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7D57" w14:textId="77777777" w:rsidR="00C9032B" w:rsidRPr="00B150C6" w:rsidRDefault="00C9032B" w:rsidP="00776AC2">
      <w:pPr>
        <w:rPr>
          <w:noProof/>
        </w:rPr>
      </w:pPr>
      <w:bookmarkStart w:id="0" w:name="_Hlk135644226"/>
      <w:bookmarkEnd w:id="0"/>
    </w:p>
    <w:p w14:paraId="4A5319A5" w14:textId="77777777" w:rsidR="008A5012" w:rsidRPr="00B150C6" w:rsidRDefault="008A5012" w:rsidP="00027E9C">
      <w:pPr>
        <w:keepLines w:val="0"/>
        <w:rPr>
          <w:noProof/>
        </w:rPr>
      </w:pPr>
    </w:p>
    <w:p w14:paraId="710B9AC4" w14:textId="77777777" w:rsidR="008A5012" w:rsidRPr="00B150C6" w:rsidRDefault="008A5012" w:rsidP="00027E9C">
      <w:pPr>
        <w:keepLines w:val="0"/>
        <w:rPr>
          <w:noProof/>
        </w:rPr>
      </w:pPr>
    </w:p>
    <w:p w14:paraId="653D4A83" w14:textId="77777777" w:rsidR="00511BD1" w:rsidRPr="00B150C6" w:rsidRDefault="00511BD1" w:rsidP="00027E9C">
      <w:pPr>
        <w:keepLines w:val="0"/>
        <w:rPr>
          <w:noProof/>
        </w:rPr>
      </w:pPr>
    </w:p>
    <w:p w14:paraId="7B60606C" w14:textId="77777777" w:rsidR="00511BD1" w:rsidRPr="00B150C6" w:rsidRDefault="00511BD1" w:rsidP="00027E9C">
      <w:pPr>
        <w:keepLines w:val="0"/>
        <w:rPr>
          <w:noProof/>
        </w:rPr>
      </w:pPr>
    </w:p>
    <w:p w14:paraId="240DD35A" w14:textId="77777777" w:rsidR="001021C6" w:rsidRDefault="00B63667" w:rsidP="00752151">
      <w:pPr>
        <w:keepLines w:val="0"/>
        <w:spacing w:line="360" w:lineRule="auto"/>
        <w:jc w:val="center"/>
        <w:rPr>
          <w:rFonts w:ascii="Arial Bold" w:hAnsi="Arial Bold"/>
          <w:b/>
          <w:smallCaps/>
          <w:noProof/>
          <w:sz w:val="32"/>
          <w:szCs w:val="32"/>
        </w:rPr>
      </w:pPr>
      <w:r>
        <w:rPr>
          <w:rFonts w:ascii="Arial Bold" w:hAnsi="Arial Bold"/>
          <w:b/>
          <w:smallCaps/>
          <w:noProof/>
          <w:sz w:val="32"/>
          <w:szCs w:val="32"/>
        </w:rPr>
        <w:t xml:space="preserve">F4E Market Survey Technical Note </w:t>
      </w:r>
    </w:p>
    <w:p w14:paraId="7E9D6371" w14:textId="0B39F687" w:rsidR="00773189" w:rsidRDefault="005011E2" w:rsidP="00773189">
      <w:pPr>
        <w:keepLines w:val="0"/>
        <w:spacing w:line="360" w:lineRule="auto"/>
        <w:jc w:val="center"/>
        <w:rPr>
          <w:rFonts w:ascii="Arial Bold" w:hAnsi="Arial Bold"/>
          <w:b/>
          <w:smallCaps/>
          <w:noProof/>
          <w:sz w:val="32"/>
          <w:szCs w:val="32"/>
        </w:rPr>
      </w:pPr>
      <w:r>
        <w:rPr>
          <w:rFonts w:ascii="Arial Bold" w:hAnsi="Arial Bold"/>
          <w:b/>
          <w:smallCaps/>
          <w:noProof/>
          <w:sz w:val="32"/>
          <w:szCs w:val="32"/>
        </w:rPr>
        <w:t>European TBM Program</w:t>
      </w:r>
      <w:r w:rsidR="00773189" w:rsidRPr="00773189">
        <w:rPr>
          <w:rFonts w:ascii="Arial Bold" w:hAnsi="Arial Bold"/>
          <w:b/>
          <w:smallCaps/>
          <w:noProof/>
          <w:sz w:val="32"/>
          <w:szCs w:val="32"/>
        </w:rPr>
        <w:t xml:space="preserve"> </w:t>
      </w:r>
    </w:p>
    <w:p w14:paraId="554CA29F" w14:textId="77777777" w:rsidR="00773189" w:rsidRDefault="00773189" w:rsidP="00773189">
      <w:pPr>
        <w:keepLines w:val="0"/>
        <w:spacing w:line="360" w:lineRule="auto"/>
        <w:jc w:val="center"/>
        <w:rPr>
          <w:rFonts w:ascii="Arial Bold" w:hAnsi="Arial Bold"/>
          <w:b/>
          <w:smallCaps/>
          <w:noProof/>
          <w:sz w:val="32"/>
          <w:szCs w:val="32"/>
        </w:rPr>
      </w:pPr>
      <w:r>
        <w:rPr>
          <w:rFonts w:ascii="Arial Bold" w:hAnsi="Arial Bold"/>
          <w:b/>
          <w:smallCaps/>
          <w:noProof/>
          <w:sz w:val="32"/>
          <w:szCs w:val="32"/>
        </w:rPr>
        <w:t>F4E-OPE-1502</w:t>
      </w:r>
    </w:p>
    <w:p w14:paraId="104AB03F" w14:textId="780797C8" w:rsidR="00773189" w:rsidRDefault="00773189" w:rsidP="00773189">
      <w:pPr>
        <w:keepLines w:val="0"/>
        <w:spacing w:line="360" w:lineRule="auto"/>
        <w:jc w:val="center"/>
        <w:rPr>
          <w:rFonts w:ascii="Arial Bold" w:hAnsi="Arial Bold"/>
          <w:b/>
          <w:smallCaps/>
          <w:noProof/>
          <w:sz w:val="32"/>
          <w:szCs w:val="32"/>
        </w:rPr>
      </w:pPr>
      <w:r>
        <w:rPr>
          <w:rFonts w:ascii="Arial Bold" w:hAnsi="Arial Bold"/>
          <w:b/>
          <w:smallCaps/>
          <w:noProof/>
          <w:sz w:val="32"/>
          <w:szCs w:val="32"/>
        </w:rPr>
        <w:t xml:space="preserve">EUROFER97 </w:t>
      </w:r>
      <w:r>
        <w:rPr>
          <w:rFonts w:ascii="Arial Bold" w:hAnsi="Arial Bold"/>
          <w:b/>
          <w:smallCaps/>
          <w:noProof/>
          <w:sz w:val="32"/>
          <w:szCs w:val="32"/>
        </w:rPr>
        <w:t xml:space="preserve">Material </w:t>
      </w:r>
      <w:r>
        <w:rPr>
          <w:rFonts w:ascii="Arial Bold" w:hAnsi="Arial Bold"/>
          <w:b/>
          <w:smallCaps/>
          <w:noProof/>
          <w:sz w:val="32"/>
          <w:szCs w:val="32"/>
        </w:rPr>
        <w:t>Procurement</w:t>
      </w:r>
    </w:p>
    <w:p w14:paraId="6F8AAA04" w14:textId="1C581DF5" w:rsidR="004E4189" w:rsidRPr="00B150C6" w:rsidRDefault="004E4189" w:rsidP="00752151">
      <w:pPr>
        <w:keepLines w:val="0"/>
        <w:spacing w:line="360" w:lineRule="auto"/>
        <w:jc w:val="center"/>
        <w:rPr>
          <w:rFonts w:ascii="Arial Bold" w:hAnsi="Arial Bold"/>
          <w:b/>
          <w:smallCaps/>
          <w:noProof/>
        </w:rPr>
      </w:pPr>
    </w:p>
    <w:p w14:paraId="35A9469A" w14:textId="77777777" w:rsidR="00511BD1" w:rsidRPr="00B150C6" w:rsidRDefault="00511BD1" w:rsidP="00027E9C">
      <w:pPr>
        <w:keepLines w:val="0"/>
        <w:rPr>
          <w:noProof/>
        </w:rPr>
      </w:pPr>
    </w:p>
    <w:p w14:paraId="3A065232" w14:textId="77777777" w:rsidR="00F639B2" w:rsidRPr="00B150C6" w:rsidRDefault="00F639B2" w:rsidP="00027E9C">
      <w:pPr>
        <w:keepLines w:val="0"/>
        <w:rPr>
          <w:noProof/>
        </w:rPr>
      </w:pPr>
    </w:p>
    <w:p w14:paraId="1F8C103F" w14:textId="77777777" w:rsidR="00F639B2" w:rsidRPr="00B150C6" w:rsidRDefault="00F639B2" w:rsidP="00027E9C">
      <w:pPr>
        <w:keepLines w:val="0"/>
        <w:rPr>
          <w:noProof/>
        </w:rPr>
      </w:pPr>
    </w:p>
    <w:p w14:paraId="5B5810AF" w14:textId="77777777" w:rsidR="00F639B2" w:rsidRPr="00B150C6" w:rsidRDefault="00F639B2" w:rsidP="00027E9C">
      <w:pPr>
        <w:keepLines w:val="0"/>
        <w:rPr>
          <w:noProof/>
        </w:rPr>
      </w:pPr>
    </w:p>
    <w:p w14:paraId="5C84F492" w14:textId="77777777" w:rsidR="00F639B2" w:rsidRPr="00B150C6" w:rsidRDefault="00F639B2" w:rsidP="00027E9C">
      <w:pPr>
        <w:keepLines w:val="0"/>
        <w:rPr>
          <w:noProof/>
        </w:rPr>
      </w:pPr>
    </w:p>
    <w:p w14:paraId="73A76D90" w14:textId="77777777" w:rsidR="00B94CD0" w:rsidRPr="00B150C6" w:rsidRDefault="00B94CD0" w:rsidP="00027E9C">
      <w:pPr>
        <w:keepLines w:val="0"/>
        <w:rPr>
          <w:rFonts w:cs="Arial"/>
          <w:noProof/>
        </w:rPr>
      </w:pPr>
      <w:bookmarkStart w:id="1" w:name="F4E_Abstract"/>
      <w:bookmarkEnd w:id="1"/>
    </w:p>
    <w:p w14:paraId="7923160F" w14:textId="77777777" w:rsidR="006254CF" w:rsidRPr="00B150C6" w:rsidRDefault="006254CF" w:rsidP="00027E9C">
      <w:pPr>
        <w:keepLines w:val="0"/>
        <w:rPr>
          <w:i/>
          <w:noProof/>
          <w:sz w:val="18"/>
          <w:szCs w:val="18"/>
        </w:rPr>
      </w:pPr>
    </w:p>
    <w:p w14:paraId="52123B41" w14:textId="77777777" w:rsidR="00776AC2" w:rsidRDefault="00776AC2">
      <w:pPr>
        <w:keepLines w:val="0"/>
        <w:spacing w:before="0" w:after="0"/>
        <w:jc w:val="left"/>
        <w:rPr>
          <w:noProof/>
        </w:rPr>
      </w:pPr>
      <w:bookmarkStart w:id="2" w:name="F4E_ChangeRecord"/>
      <w:bookmarkEnd w:id="2"/>
      <w:r>
        <w:rPr>
          <w:noProof/>
        </w:rPr>
        <w:br w:type="page"/>
      </w:r>
    </w:p>
    <w:p w14:paraId="46B93642" w14:textId="61E3CC18" w:rsidR="004E4189" w:rsidRDefault="00D7305F" w:rsidP="004E4189">
      <w:pPr>
        <w:pStyle w:val="Heading1"/>
      </w:pPr>
      <w:bookmarkStart w:id="3" w:name="_Toc94216768"/>
      <w:r>
        <w:lastRenderedPageBreak/>
        <w:t xml:space="preserve">1. </w:t>
      </w:r>
      <w:r w:rsidR="00B9303A">
        <w:t xml:space="preserve">overview of </w:t>
      </w:r>
      <w:bookmarkEnd w:id="3"/>
      <w:r w:rsidR="005011E2">
        <w:t>the Test Blanket Modules (TBM)</w:t>
      </w:r>
      <w:r w:rsidR="009C2030">
        <w:t xml:space="preserve"> </w:t>
      </w:r>
    </w:p>
    <w:p w14:paraId="6F48C66B" w14:textId="77777777" w:rsidR="000C3E20" w:rsidRDefault="000C3E20" w:rsidP="004E4189">
      <w:pPr>
        <w:autoSpaceDE w:val="0"/>
        <w:autoSpaceDN w:val="0"/>
        <w:adjustRightInd w:val="0"/>
        <w:spacing w:after="0"/>
        <w:rPr>
          <w:rFonts w:asciiTheme="minorHAnsi" w:hAnsiTheme="minorHAnsi" w:cstheme="minorBidi"/>
        </w:rPr>
      </w:pPr>
      <w:r w:rsidRPr="000C3E20">
        <w:rPr>
          <w:rFonts w:asciiTheme="minorHAnsi" w:hAnsiTheme="minorHAnsi" w:cstheme="minorBidi"/>
        </w:rPr>
        <w:t>The testing of Tritium Breeder Blanket concepts is one of the ITER missions and has been recognized as an essential milestone in the development of a future reactor ensuring tritium self-sufficiency, extraction of high-grade heat and electricity production.</w:t>
      </w:r>
      <w:r>
        <w:rPr>
          <w:rFonts w:asciiTheme="minorHAnsi" w:hAnsiTheme="minorHAnsi" w:cstheme="minorBidi"/>
        </w:rPr>
        <w:t xml:space="preserve"> </w:t>
      </w:r>
    </w:p>
    <w:p w14:paraId="4FBEE1CE" w14:textId="699E0C3F" w:rsidR="004E4189" w:rsidRDefault="000C3E20" w:rsidP="004E4189">
      <w:pPr>
        <w:autoSpaceDE w:val="0"/>
        <w:autoSpaceDN w:val="0"/>
        <w:adjustRightInd w:val="0"/>
        <w:spacing w:after="0"/>
        <w:rPr>
          <w:rFonts w:asciiTheme="minorHAnsi" w:hAnsiTheme="minorHAnsi" w:cstheme="minorBidi"/>
        </w:rPr>
      </w:pPr>
      <w:r w:rsidRPr="000C3E20">
        <w:rPr>
          <w:rFonts w:asciiTheme="minorHAnsi" w:hAnsiTheme="minorHAnsi" w:cstheme="minorBidi"/>
        </w:rPr>
        <w:t>Future fusion reactors will need to re-generate the tritium (T) consumed in the D-T reactions and to extract the thermal power generated by the plasma under economically sound conditions for electricity production. These functions shall be ensured by a so-called tritium breeder blanket covering the inner side of the vacuum vessel and directly facing the plasma.</w:t>
      </w:r>
    </w:p>
    <w:p w14:paraId="25F91530" w14:textId="77777777" w:rsidR="001021C6" w:rsidRDefault="000C3E20" w:rsidP="004E4189">
      <w:pPr>
        <w:autoSpaceDE w:val="0"/>
        <w:autoSpaceDN w:val="0"/>
        <w:adjustRightInd w:val="0"/>
        <w:spacing w:after="0"/>
        <w:rPr>
          <w:rFonts w:asciiTheme="minorHAnsi" w:hAnsiTheme="minorHAnsi" w:cstheme="minorBidi"/>
        </w:rPr>
      </w:pPr>
      <w:r w:rsidRPr="000C3E20">
        <w:rPr>
          <w:rFonts w:asciiTheme="minorHAnsi" w:hAnsiTheme="minorHAnsi" w:cstheme="minorBidi"/>
        </w:rPr>
        <w:t>Within the framework of European fusion strategy, two reference tritium Breeder Blankets concepts are developed to be tested in ITER as Test Blanket Modules (TBMs):</w:t>
      </w:r>
    </w:p>
    <w:p w14:paraId="7F114D52" w14:textId="1180DA04" w:rsidR="001021C6" w:rsidRPr="001021C6" w:rsidRDefault="000C3E20" w:rsidP="001021C6">
      <w:pPr>
        <w:pStyle w:val="ListParagraph"/>
        <w:numPr>
          <w:ilvl w:val="0"/>
          <w:numId w:val="28"/>
        </w:numPr>
        <w:autoSpaceDE w:val="0"/>
        <w:autoSpaceDN w:val="0"/>
        <w:adjustRightInd w:val="0"/>
        <w:spacing w:after="0"/>
        <w:rPr>
          <w:rFonts w:asciiTheme="minorHAnsi" w:hAnsiTheme="minorHAnsi" w:cstheme="minorBidi"/>
        </w:rPr>
      </w:pPr>
      <w:r w:rsidRPr="001021C6">
        <w:rPr>
          <w:rFonts w:asciiTheme="minorHAnsi" w:hAnsiTheme="minorHAnsi" w:cstheme="minorBidi"/>
        </w:rPr>
        <w:t>Water-Cooled Lithium-Lead (WCLL) which uses liquid Pb-16Li as a breeder and neutron multiplier (see Figure 1)</w:t>
      </w:r>
      <w:r w:rsidR="001021C6">
        <w:rPr>
          <w:rFonts w:asciiTheme="minorHAnsi" w:hAnsiTheme="minorHAnsi" w:cstheme="minorBidi"/>
        </w:rPr>
        <w:t>.</w:t>
      </w:r>
    </w:p>
    <w:p w14:paraId="70CE5B13" w14:textId="77777777" w:rsidR="001021C6" w:rsidRDefault="000C3E20" w:rsidP="001021C6">
      <w:pPr>
        <w:pStyle w:val="ListParagraph"/>
        <w:numPr>
          <w:ilvl w:val="0"/>
          <w:numId w:val="28"/>
        </w:numPr>
        <w:autoSpaceDE w:val="0"/>
        <w:autoSpaceDN w:val="0"/>
        <w:adjustRightInd w:val="0"/>
        <w:spacing w:after="0"/>
        <w:rPr>
          <w:rFonts w:asciiTheme="minorHAnsi" w:hAnsiTheme="minorHAnsi" w:cstheme="minorBidi"/>
        </w:rPr>
      </w:pPr>
      <w:r w:rsidRPr="001021C6">
        <w:rPr>
          <w:rFonts w:asciiTheme="minorHAnsi" w:hAnsiTheme="minorHAnsi" w:cstheme="minorBidi"/>
        </w:rPr>
        <w:t xml:space="preserve">(ii) Helium-Cooled Pebble-Bed (HCPB), currently renamed in Helium-Cooled Ceramic Pebble (HCCP) concept developed within the frame of EU-KODA Partnership Agreement, with </w:t>
      </w:r>
      <w:proofErr w:type="spellStart"/>
      <w:r w:rsidRPr="001021C6">
        <w:rPr>
          <w:rFonts w:asciiTheme="minorHAnsi" w:hAnsiTheme="minorHAnsi" w:cstheme="minorBidi"/>
        </w:rPr>
        <w:t>lithiated</w:t>
      </w:r>
      <w:proofErr w:type="spellEnd"/>
      <w:r w:rsidRPr="001021C6">
        <w:rPr>
          <w:rFonts w:asciiTheme="minorHAnsi" w:hAnsiTheme="minorHAnsi" w:cstheme="minorBidi"/>
        </w:rPr>
        <w:t xml:space="preserve"> ceramic pebbles as breeder and beryllium pebbles as neutron multiplier (see Figure </w:t>
      </w:r>
      <w:r w:rsidR="00660A8A" w:rsidRPr="001021C6">
        <w:rPr>
          <w:rFonts w:asciiTheme="minorHAnsi" w:hAnsiTheme="minorHAnsi" w:cstheme="minorBidi"/>
        </w:rPr>
        <w:t>2</w:t>
      </w:r>
      <w:r w:rsidRPr="001021C6">
        <w:rPr>
          <w:rFonts w:asciiTheme="minorHAnsi" w:hAnsiTheme="minorHAnsi" w:cstheme="minorBidi"/>
        </w:rPr>
        <w:t xml:space="preserve">). </w:t>
      </w:r>
    </w:p>
    <w:p w14:paraId="3F9CD1FD" w14:textId="1738958F" w:rsidR="000C3E20" w:rsidRPr="001021C6" w:rsidRDefault="000C3E20" w:rsidP="001021C6">
      <w:pPr>
        <w:autoSpaceDE w:val="0"/>
        <w:autoSpaceDN w:val="0"/>
        <w:adjustRightInd w:val="0"/>
        <w:spacing w:after="0"/>
        <w:ind w:left="45"/>
        <w:rPr>
          <w:rFonts w:asciiTheme="minorHAnsi" w:hAnsiTheme="minorHAnsi" w:cstheme="minorBidi"/>
        </w:rPr>
      </w:pPr>
      <w:r w:rsidRPr="001021C6">
        <w:rPr>
          <w:rFonts w:asciiTheme="minorHAnsi" w:hAnsiTheme="minorHAnsi" w:cstheme="minorBidi"/>
        </w:rPr>
        <w:t xml:space="preserve">Both concepts use as a structural material Reduced Activation Ferritic Martensitic steel, </w:t>
      </w:r>
      <w:r w:rsidRPr="001021C6">
        <w:rPr>
          <w:rFonts w:asciiTheme="minorHAnsi" w:hAnsiTheme="minorHAnsi" w:cstheme="minorBidi"/>
          <w:b/>
          <w:bCs/>
        </w:rPr>
        <w:t>EUROFER97</w:t>
      </w:r>
      <w:r w:rsidRPr="001021C6">
        <w:rPr>
          <w:rFonts w:asciiTheme="minorHAnsi" w:hAnsiTheme="minorHAnsi" w:cstheme="minorBidi"/>
        </w:rPr>
        <w:t xml:space="preserve"> (X10CrWVTa9-1). Pressurized water (15.5 MPa, 295-328ºC for WCLL) and pressurized helium (8 MPa, 300-500ºC for HCPB) are used for heat extraction.</w:t>
      </w:r>
    </w:p>
    <w:p w14:paraId="2B7858C1" w14:textId="05B62496" w:rsidR="000C3E20" w:rsidRDefault="000C3E20" w:rsidP="004E4189">
      <w:pPr>
        <w:autoSpaceDE w:val="0"/>
        <w:autoSpaceDN w:val="0"/>
        <w:adjustRightInd w:val="0"/>
        <w:spacing w:after="0"/>
        <w:rPr>
          <w:rFonts w:asciiTheme="minorHAnsi" w:hAnsiTheme="minorHAnsi" w:cstheme="minorBidi"/>
        </w:rPr>
      </w:pPr>
      <w:r w:rsidRPr="000C3E20">
        <w:rPr>
          <w:rFonts w:asciiTheme="minorHAnsi" w:hAnsiTheme="minorHAnsi" w:cstheme="minorBidi"/>
        </w:rPr>
        <w:t xml:space="preserve">The TBM structure is constituted of a box (made of two Side Caps (SC) and First Wall (FW)), stiffened by horizontal and vertical Stiffening Plates (SP) and closed on its back, in the manifold area, with several Back Plates (BP) of different thicknesses with passing through elements, like vertical stiffening plate, horizontal stiffening plates nozzles and inlet/outlet water/He pipes. The TBM manifold system ensures the distribution/collection of the primary coolant (pressurized water or helium) to/from the various parts of the TBM structures, in a way that optimizes the temperature of TBM materials according to their function. Recently, the WCLL and HCCP TBMs design implemented an extended vertical Stiffening Plate, so called “crossing vertical” stiffening concept instead of implementation of Stiffening and Tie Rods used before. This change is illustrated in Figure </w:t>
      </w:r>
      <w:r w:rsidR="00660A8A">
        <w:rPr>
          <w:rFonts w:asciiTheme="minorHAnsi" w:hAnsiTheme="minorHAnsi" w:cstheme="minorBidi"/>
        </w:rPr>
        <w:t>1, 2 (right)</w:t>
      </w:r>
      <w:r w:rsidRPr="000C3E20">
        <w:rPr>
          <w:rFonts w:asciiTheme="minorHAnsi" w:hAnsiTheme="minorHAnsi" w:cstheme="minorBidi"/>
        </w:rPr>
        <w:t>.</w:t>
      </w:r>
    </w:p>
    <w:p w14:paraId="4FC7D5F0" w14:textId="54F72BC0" w:rsidR="000C3E20" w:rsidRDefault="000C3E20" w:rsidP="004E4189">
      <w:pPr>
        <w:autoSpaceDE w:val="0"/>
        <w:autoSpaceDN w:val="0"/>
        <w:adjustRightInd w:val="0"/>
        <w:spacing w:after="0"/>
        <w:rPr>
          <w:rFonts w:asciiTheme="minorHAnsi" w:hAnsiTheme="minorHAnsi" w:cstheme="minorBidi"/>
        </w:rPr>
      </w:pPr>
      <w:r w:rsidRPr="000C3E20">
        <w:rPr>
          <w:rFonts w:asciiTheme="minorHAnsi" w:hAnsiTheme="minorHAnsi" w:cstheme="minorBidi"/>
        </w:rPr>
        <w:t xml:space="preserve">Inside the </w:t>
      </w:r>
      <w:r>
        <w:rPr>
          <w:rFonts w:asciiTheme="minorHAnsi" w:hAnsiTheme="minorHAnsi" w:cstheme="minorBidi"/>
        </w:rPr>
        <w:t xml:space="preserve">TBM </w:t>
      </w:r>
      <w:r w:rsidRPr="000C3E20">
        <w:rPr>
          <w:rFonts w:asciiTheme="minorHAnsi" w:hAnsiTheme="minorHAnsi" w:cstheme="minorBidi"/>
        </w:rPr>
        <w:t>Box, internally cooled Cooling Plates (CP) of HC</w:t>
      </w:r>
      <w:r>
        <w:rPr>
          <w:rFonts w:asciiTheme="minorHAnsi" w:hAnsiTheme="minorHAnsi" w:cstheme="minorBidi"/>
        </w:rPr>
        <w:t>C</w:t>
      </w:r>
      <w:r w:rsidRPr="000C3E20">
        <w:rPr>
          <w:rFonts w:asciiTheme="minorHAnsi" w:hAnsiTheme="minorHAnsi" w:cstheme="minorBidi"/>
        </w:rPr>
        <w:t>P concept and Double Wall Tubes (DWT) of WCLL concept are assembled into breeder units delimited by vertical and horizontal Stiffening Plates. All HC</w:t>
      </w:r>
      <w:r>
        <w:rPr>
          <w:rFonts w:asciiTheme="minorHAnsi" w:hAnsiTheme="minorHAnsi" w:cstheme="minorBidi"/>
        </w:rPr>
        <w:t>C</w:t>
      </w:r>
      <w:r w:rsidRPr="000C3E20">
        <w:rPr>
          <w:rFonts w:asciiTheme="minorHAnsi" w:hAnsiTheme="minorHAnsi" w:cstheme="minorBidi"/>
        </w:rPr>
        <w:t xml:space="preserve">P structure subcomponents are internally cooled by </w:t>
      </w:r>
      <w:proofErr w:type="gramStart"/>
      <w:r w:rsidRPr="000C3E20">
        <w:rPr>
          <w:rFonts w:asciiTheme="minorHAnsi" w:hAnsiTheme="minorHAnsi" w:cstheme="minorBidi"/>
        </w:rPr>
        <w:t>He</w:t>
      </w:r>
      <w:proofErr w:type="gramEnd"/>
      <w:r w:rsidRPr="000C3E20">
        <w:rPr>
          <w:rFonts w:asciiTheme="minorHAnsi" w:hAnsiTheme="minorHAnsi" w:cstheme="minorBidi"/>
        </w:rPr>
        <w:t xml:space="preserve"> circulating in meandering square section channels. Similar concept is used for water-cooled First Wall of the WCLL (SC and SP are not internally water-cooled).</w:t>
      </w:r>
    </w:p>
    <w:p w14:paraId="29564C87" w14:textId="5A8F279D" w:rsidR="002E4413" w:rsidRDefault="002E4413" w:rsidP="004E4189">
      <w:pPr>
        <w:autoSpaceDE w:val="0"/>
        <w:autoSpaceDN w:val="0"/>
        <w:adjustRightInd w:val="0"/>
        <w:spacing w:after="0"/>
        <w:rPr>
          <w:rFonts w:asciiTheme="minorHAnsi" w:hAnsiTheme="minorHAnsi" w:cstheme="minorBidi"/>
        </w:rPr>
      </w:pPr>
      <w:r w:rsidRPr="002E4413">
        <w:rPr>
          <w:rFonts w:asciiTheme="minorHAnsi" w:hAnsiTheme="minorHAnsi" w:cstheme="minorBidi"/>
        </w:rPr>
        <w:t xml:space="preserve">In the rear part of each TBM is located pressurised </w:t>
      </w:r>
      <w:proofErr w:type="gramStart"/>
      <w:r w:rsidRPr="002E4413">
        <w:rPr>
          <w:rFonts w:asciiTheme="minorHAnsi" w:hAnsiTheme="minorHAnsi" w:cstheme="minorBidi"/>
        </w:rPr>
        <w:t>water cooled</w:t>
      </w:r>
      <w:proofErr w:type="gramEnd"/>
      <w:r w:rsidRPr="002E4413">
        <w:rPr>
          <w:rFonts w:asciiTheme="minorHAnsi" w:hAnsiTheme="minorHAnsi" w:cstheme="minorBidi"/>
        </w:rPr>
        <w:t xml:space="preserve"> neutron and gamma shielding structure made of 316LN-IG austenitic steel (TBM-shield), called together with the TBM box as a TBM-set (see Figure </w:t>
      </w:r>
      <w:r w:rsidR="00660A8A">
        <w:rPr>
          <w:rFonts w:asciiTheme="minorHAnsi" w:hAnsiTheme="minorHAnsi" w:cstheme="minorBidi"/>
        </w:rPr>
        <w:t>3</w:t>
      </w:r>
      <w:r w:rsidRPr="002E4413">
        <w:rPr>
          <w:rFonts w:asciiTheme="minorHAnsi" w:hAnsiTheme="minorHAnsi" w:cstheme="minorBidi"/>
        </w:rPr>
        <w:t>).</w:t>
      </w:r>
    </w:p>
    <w:p w14:paraId="39701392" w14:textId="18528561" w:rsidR="000C3E20" w:rsidRDefault="000C3E20" w:rsidP="004E4189">
      <w:pPr>
        <w:autoSpaceDE w:val="0"/>
        <w:autoSpaceDN w:val="0"/>
        <w:adjustRightInd w:val="0"/>
        <w:spacing w:after="0"/>
        <w:rPr>
          <w:rFonts w:asciiTheme="minorHAnsi" w:hAnsiTheme="minorHAnsi" w:cstheme="minorBidi"/>
        </w:rPr>
      </w:pPr>
      <w:r w:rsidRPr="000C3E20">
        <w:rPr>
          <w:rFonts w:asciiTheme="minorHAnsi" w:hAnsiTheme="minorHAnsi" w:cstheme="minorBidi"/>
        </w:rPr>
        <w:t xml:space="preserve">The tritium released by the breeder material is transported via a slowly circulating Helium purge stream or Pb-16Li flow through the external </w:t>
      </w:r>
      <w:proofErr w:type="spellStart"/>
      <w:r w:rsidRPr="000C3E20">
        <w:rPr>
          <w:rFonts w:asciiTheme="minorHAnsi" w:hAnsiTheme="minorHAnsi" w:cstheme="minorBidi"/>
        </w:rPr>
        <w:t>detritiation</w:t>
      </w:r>
      <w:proofErr w:type="spellEnd"/>
      <w:r w:rsidRPr="000C3E20">
        <w:rPr>
          <w:rFonts w:asciiTheme="minorHAnsi" w:hAnsiTheme="minorHAnsi" w:cstheme="minorBidi"/>
        </w:rPr>
        <w:t xml:space="preserve"> units where the tritium is recovered.</w:t>
      </w:r>
    </w:p>
    <w:p w14:paraId="79F2B720" w14:textId="5887D3B1" w:rsidR="000C3E20" w:rsidRPr="000C3E20" w:rsidRDefault="000C3E20" w:rsidP="000C3E20">
      <w:pPr>
        <w:autoSpaceDE w:val="0"/>
        <w:autoSpaceDN w:val="0"/>
        <w:adjustRightInd w:val="0"/>
        <w:spacing w:after="0"/>
        <w:rPr>
          <w:rFonts w:asciiTheme="minorHAnsi" w:hAnsiTheme="minorHAnsi" w:cstheme="minorBidi"/>
        </w:rPr>
      </w:pPr>
      <w:r w:rsidRPr="000C3E20">
        <w:rPr>
          <w:rFonts w:asciiTheme="minorHAnsi" w:hAnsiTheme="minorHAnsi" w:cstheme="minorBidi"/>
        </w:rPr>
        <w:lastRenderedPageBreak/>
        <w:t xml:space="preserve">The TBM-sets, are structures that intend to be operated inside the experimental reactor ITER, </w:t>
      </w:r>
      <w:proofErr w:type="gramStart"/>
      <w:r w:rsidRPr="000C3E20">
        <w:rPr>
          <w:rFonts w:asciiTheme="minorHAnsi" w:hAnsiTheme="minorHAnsi" w:cstheme="minorBidi"/>
        </w:rPr>
        <w:t>have to</w:t>
      </w:r>
      <w:proofErr w:type="gramEnd"/>
      <w:r w:rsidRPr="000C3E20">
        <w:rPr>
          <w:rFonts w:asciiTheme="minorHAnsi" w:hAnsiTheme="minorHAnsi" w:cstheme="minorBidi"/>
        </w:rPr>
        <w:t xml:space="preserve"> fulfil specific requirements of basic nuclear installation (so-called INB, </w:t>
      </w:r>
      <w:r w:rsidR="0022208E">
        <w:rPr>
          <w:rFonts w:asciiTheme="minorHAnsi" w:hAnsiTheme="minorHAnsi" w:cstheme="minorBidi"/>
        </w:rPr>
        <w:t>I</w:t>
      </w:r>
      <w:r w:rsidRPr="000C3E20">
        <w:rPr>
          <w:rFonts w:asciiTheme="minorHAnsi" w:hAnsiTheme="minorHAnsi" w:cstheme="minorBidi"/>
        </w:rPr>
        <w:t xml:space="preserve">nstallation </w:t>
      </w:r>
      <w:proofErr w:type="spellStart"/>
      <w:r w:rsidR="0022208E">
        <w:rPr>
          <w:rFonts w:asciiTheme="minorHAnsi" w:hAnsiTheme="minorHAnsi" w:cstheme="minorBidi"/>
        </w:rPr>
        <w:t>N</w:t>
      </w:r>
      <w:r w:rsidRPr="000C3E20">
        <w:rPr>
          <w:rFonts w:asciiTheme="minorHAnsi" w:hAnsiTheme="minorHAnsi" w:cstheme="minorBidi"/>
        </w:rPr>
        <w:t>ucl</w:t>
      </w:r>
      <w:r w:rsidR="0022208E">
        <w:rPr>
          <w:rFonts w:asciiTheme="minorHAnsi" w:hAnsiTheme="minorHAnsi" w:cstheme="minorBidi"/>
        </w:rPr>
        <w:t>é</w:t>
      </w:r>
      <w:r w:rsidRPr="000C3E20">
        <w:rPr>
          <w:rFonts w:asciiTheme="minorHAnsi" w:hAnsiTheme="minorHAnsi" w:cstheme="minorBidi"/>
        </w:rPr>
        <w:t>aire</w:t>
      </w:r>
      <w:proofErr w:type="spellEnd"/>
      <w:r w:rsidRPr="000C3E20">
        <w:rPr>
          <w:rFonts w:asciiTheme="minorHAnsi" w:hAnsiTheme="minorHAnsi" w:cstheme="minorBidi"/>
        </w:rPr>
        <w:t xml:space="preserve"> de </w:t>
      </w:r>
      <w:r w:rsidR="0022208E">
        <w:rPr>
          <w:rFonts w:asciiTheme="minorHAnsi" w:hAnsiTheme="minorHAnsi" w:cstheme="minorBidi"/>
        </w:rPr>
        <w:t>B</w:t>
      </w:r>
      <w:r w:rsidRPr="000C3E20">
        <w:rPr>
          <w:rFonts w:asciiTheme="minorHAnsi" w:hAnsiTheme="minorHAnsi" w:cstheme="minorBidi"/>
        </w:rPr>
        <w:t>ase) to assure the quality of design, construction and operation. TBMs, like other ITER in-vessel components, are not part of the first confinement barrier (</w:t>
      </w:r>
      <w:proofErr w:type="gramStart"/>
      <w:r w:rsidRPr="000C3E20">
        <w:rPr>
          <w:rFonts w:asciiTheme="minorHAnsi" w:hAnsiTheme="minorHAnsi" w:cstheme="minorBidi"/>
        </w:rPr>
        <w:t>i.e.</w:t>
      </w:r>
      <w:proofErr w:type="gramEnd"/>
      <w:r w:rsidRPr="000C3E20">
        <w:rPr>
          <w:rFonts w:asciiTheme="minorHAnsi" w:hAnsiTheme="minorHAnsi" w:cstheme="minorBidi"/>
        </w:rPr>
        <w:t xml:space="preserve"> vacuum vessel), and are therefore classified as a non-Safety Important Component (non-SIC). Nevertheless, they fall under the highest ITER quality class (QC1) and, as a pressurized nuclear component, also under the scope of the French Decree on Pressure Equipment (PE) and the French Order Nuclear Pressure Equipment (NPE). </w:t>
      </w:r>
    </w:p>
    <w:p w14:paraId="30D3A5C4" w14:textId="1E747604" w:rsidR="000C3E20" w:rsidRPr="000C3E20" w:rsidRDefault="000C3E20" w:rsidP="000C3E20">
      <w:pPr>
        <w:autoSpaceDE w:val="0"/>
        <w:autoSpaceDN w:val="0"/>
        <w:adjustRightInd w:val="0"/>
        <w:spacing w:after="0"/>
        <w:rPr>
          <w:rFonts w:asciiTheme="minorHAnsi" w:hAnsiTheme="minorHAnsi" w:cstheme="minorBidi"/>
        </w:rPr>
      </w:pPr>
      <w:r w:rsidRPr="000C3E20">
        <w:rPr>
          <w:rFonts w:asciiTheme="minorHAnsi" w:hAnsiTheme="minorHAnsi" w:cstheme="minorBidi"/>
        </w:rPr>
        <w:t>The French nuclear code RCC-MRx [</w:t>
      </w:r>
      <w:r w:rsidR="00AE7D9A" w:rsidRPr="00AE7D9A">
        <w:rPr>
          <w:rFonts w:asciiTheme="minorHAnsi" w:hAnsiTheme="minorHAnsi" w:cstheme="minorBidi"/>
          <w:i/>
          <w:iCs/>
        </w:rPr>
        <w:t>Design and Construction Rules for Mechanical Components of Nuclear Installations Applicable to High Temperature Structures and to the ITER Vacuum Vessel, AFCEN, current Edition 202</w:t>
      </w:r>
      <w:r w:rsidR="00CB65D0">
        <w:rPr>
          <w:rFonts w:asciiTheme="minorHAnsi" w:hAnsiTheme="minorHAnsi" w:cstheme="minorBidi"/>
          <w:i/>
          <w:iCs/>
        </w:rPr>
        <w:t>2</w:t>
      </w:r>
      <w:r w:rsidRPr="000C3E20">
        <w:rPr>
          <w:rFonts w:asciiTheme="minorHAnsi" w:hAnsiTheme="minorHAnsi" w:cstheme="minorBidi"/>
        </w:rPr>
        <w:t xml:space="preserve">] has been chosen for European TBMs as the reference code for its development </w:t>
      </w:r>
      <w:r w:rsidR="00193EF4" w:rsidRPr="000C3E20">
        <w:rPr>
          <w:rFonts w:asciiTheme="minorHAnsi" w:hAnsiTheme="minorHAnsi" w:cstheme="minorBidi"/>
        </w:rPr>
        <w:t>considering</w:t>
      </w:r>
      <w:r w:rsidRPr="000C3E20">
        <w:rPr>
          <w:rFonts w:asciiTheme="minorHAnsi" w:hAnsiTheme="minorHAnsi" w:cstheme="minorBidi"/>
        </w:rPr>
        <w:t xml:space="preserve"> the operational conditions such as the irradiation and high temperature environment in an experimental reactor like ITER.</w:t>
      </w:r>
      <w:r w:rsidR="00193EF4">
        <w:rPr>
          <w:rFonts w:asciiTheme="minorHAnsi" w:hAnsiTheme="minorHAnsi" w:cstheme="minorBidi"/>
        </w:rPr>
        <w:t xml:space="preserve"> </w:t>
      </w:r>
    </w:p>
    <w:p w14:paraId="3F7E9D1A" w14:textId="074D13D6" w:rsidR="00854FA1" w:rsidRDefault="000C3E20" w:rsidP="00854FA1">
      <w:pPr>
        <w:keepNext/>
        <w:jc w:val="center"/>
      </w:pPr>
      <w:r>
        <w:rPr>
          <w:noProof/>
        </w:rPr>
        <w:drawing>
          <wp:inline distT="0" distB="0" distL="0" distR="0" wp14:anchorId="03F0A226" wp14:editId="32FE9A50">
            <wp:extent cx="2952000" cy="18144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000" cy="1814400"/>
                    </a:xfrm>
                    <a:prstGeom prst="rect">
                      <a:avLst/>
                    </a:prstGeom>
                    <a:noFill/>
                  </pic:spPr>
                </pic:pic>
              </a:graphicData>
            </a:graphic>
          </wp:inline>
        </w:drawing>
      </w:r>
      <w:r w:rsidR="005A7A47">
        <w:t xml:space="preserve">  </w:t>
      </w:r>
      <w:r w:rsidR="00193EF4">
        <w:rPr>
          <w:noProof/>
        </w:rPr>
        <w:drawing>
          <wp:inline distT="0" distB="0" distL="0" distR="0" wp14:anchorId="5D480B01" wp14:editId="25993B01">
            <wp:extent cx="2991600" cy="18468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1600" cy="1846800"/>
                    </a:xfrm>
                    <a:prstGeom prst="rect">
                      <a:avLst/>
                    </a:prstGeom>
                    <a:noFill/>
                  </pic:spPr>
                </pic:pic>
              </a:graphicData>
            </a:graphic>
          </wp:inline>
        </w:drawing>
      </w:r>
    </w:p>
    <w:p w14:paraId="235350F8" w14:textId="46AAAFF7" w:rsidR="00C07B1A" w:rsidRPr="000C3E20" w:rsidRDefault="00854FA1" w:rsidP="00C07B1A">
      <w:pPr>
        <w:pStyle w:val="Caption"/>
        <w:rPr>
          <w:rFonts w:asciiTheme="minorHAnsi" w:hAnsiTheme="minorHAnsi" w:cstheme="minorHAnsi"/>
        </w:rPr>
      </w:pPr>
      <w:bookmarkStart w:id="4" w:name="_Ref94214447"/>
      <w:bookmarkStart w:id="5" w:name="_Toc94216759"/>
      <w:r w:rsidRPr="000C3E20">
        <w:rPr>
          <w:rFonts w:asciiTheme="minorHAnsi" w:hAnsiTheme="minorHAnsi" w:cstheme="minorHAnsi"/>
        </w:rPr>
        <w:t xml:space="preserve">Figure </w:t>
      </w:r>
      <w:r w:rsidR="006613A8" w:rsidRPr="000C3E20">
        <w:rPr>
          <w:rFonts w:asciiTheme="minorHAnsi" w:hAnsiTheme="minorHAnsi" w:cstheme="minorHAnsi"/>
        </w:rPr>
        <w:fldChar w:fldCharType="begin"/>
      </w:r>
      <w:r w:rsidR="006613A8" w:rsidRPr="000C3E20">
        <w:rPr>
          <w:rFonts w:asciiTheme="minorHAnsi" w:hAnsiTheme="minorHAnsi" w:cstheme="minorHAnsi"/>
        </w:rPr>
        <w:instrText xml:space="preserve"> SEQ Figure \* ARABIC </w:instrText>
      </w:r>
      <w:r w:rsidR="006613A8" w:rsidRPr="000C3E20">
        <w:rPr>
          <w:rFonts w:asciiTheme="minorHAnsi" w:hAnsiTheme="minorHAnsi" w:cstheme="minorHAnsi"/>
        </w:rPr>
        <w:fldChar w:fldCharType="separate"/>
      </w:r>
      <w:r w:rsidR="00F464D1">
        <w:rPr>
          <w:rFonts w:asciiTheme="minorHAnsi" w:hAnsiTheme="minorHAnsi" w:cstheme="minorHAnsi"/>
          <w:noProof/>
        </w:rPr>
        <w:t>1</w:t>
      </w:r>
      <w:r w:rsidR="006613A8" w:rsidRPr="000C3E20">
        <w:rPr>
          <w:rFonts w:asciiTheme="minorHAnsi" w:hAnsiTheme="minorHAnsi" w:cstheme="minorHAnsi"/>
          <w:noProof/>
        </w:rPr>
        <w:fldChar w:fldCharType="end"/>
      </w:r>
      <w:bookmarkEnd w:id="4"/>
      <w:r w:rsidR="00247B63">
        <w:rPr>
          <w:rFonts w:asciiTheme="minorHAnsi" w:hAnsiTheme="minorHAnsi" w:cstheme="minorHAnsi"/>
          <w:noProof/>
        </w:rPr>
        <w:t>:</w:t>
      </w:r>
      <w:r w:rsidRPr="000C3E20">
        <w:rPr>
          <w:rFonts w:asciiTheme="minorHAnsi" w:hAnsiTheme="minorHAnsi" w:cstheme="minorHAnsi"/>
        </w:rPr>
        <w:t xml:space="preserve"> </w:t>
      </w:r>
      <w:bookmarkEnd w:id="5"/>
      <w:r w:rsidR="005A7A47">
        <w:rPr>
          <w:rFonts w:asciiTheme="minorHAnsi" w:hAnsiTheme="minorHAnsi" w:cstheme="minorHAnsi"/>
        </w:rPr>
        <w:t xml:space="preserve">(left) </w:t>
      </w:r>
      <w:r w:rsidR="000C3E20" w:rsidRPr="000C3E20">
        <w:rPr>
          <w:rFonts w:asciiTheme="minorHAnsi" w:hAnsiTheme="minorHAnsi" w:cstheme="minorHAnsi"/>
        </w:rPr>
        <w:t>WCLL TBM (global view with breeder unit details and main characteristics)</w:t>
      </w:r>
      <w:r w:rsidR="005A7A47">
        <w:rPr>
          <w:rFonts w:asciiTheme="minorHAnsi" w:hAnsiTheme="minorHAnsi" w:cstheme="minorHAnsi"/>
        </w:rPr>
        <w:t xml:space="preserve">; (right) </w:t>
      </w:r>
      <w:r w:rsidR="000C3E20" w:rsidRPr="000C3E20">
        <w:rPr>
          <w:rFonts w:asciiTheme="minorHAnsi" w:hAnsiTheme="minorHAnsi" w:cstheme="minorHAnsi"/>
        </w:rPr>
        <w:t>WCLL TBM with implementation of the “crossing vertical” stiffening concept</w:t>
      </w:r>
    </w:p>
    <w:p w14:paraId="6C0569CC" w14:textId="19E6A2F3" w:rsidR="00854FA1" w:rsidRDefault="000C3E20" w:rsidP="00854FA1">
      <w:pPr>
        <w:keepNext/>
        <w:autoSpaceDE w:val="0"/>
        <w:autoSpaceDN w:val="0"/>
        <w:adjustRightInd w:val="0"/>
        <w:spacing w:after="0"/>
        <w:jc w:val="center"/>
      </w:pPr>
      <w:bookmarkStart w:id="6" w:name="_Toc74842850"/>
      <w:bookmarkStart w:id="7" w:name="_Toc74842851"/>
      <w:bookmarkEnd w:id="6"/>
      <w:bookmarkEnd w:id="7"/>
      <w:r>
        <w:rPr>
          <w:noProof/>
        </w:rPr>
        <w:drawing>
          <wp:inline distT="0" distB="0" distL="0" distR="0" wp14:anchorId="261DC60D" wp14:editId="2BD5E8CB">
            <wp:extent cx="2919600" cy="181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9600" cy="1810800"/>
                    </a:xfrm>
                    <a:prstGeom prst="rect">
                      <a:avLst/>
                    </a:prstGeom>
                    <a:noFill/>
                  </pic:spPr>
                </pic:pic>
              </a:graphicData>
            </a:graphic>
          </wp:inline>
        </w:drawing>
      </w:r>
      <w:r w:rsidR="005A7A47">
        <w:t xml:space="preserve">  </w:t>
      </w:r>
      <w:r w:rsidR="005A7A47">
        <w:rPr>
          <w:noProof/>
        </w:rPr>
        <w:drawing>
          <wp:inline distT="0" distB="0" distL="0" distR="0" wp14:anchorId="400607F0" wp14:editId="4850862B">
            <wp:extent cx="2966400" cy="18324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400" cy="1832400"/>
                    </a:xfrm>
                    <a:prstGeom prst="rect">
                      <a:avLst/>
                    </a:prstGeom>
                    <a:noFill/>
                  </pic:spPr>
                </pic:pic>
              </a:graphicData>
            </a:graphic>
          </wp:inline>
        </w:drawing>
      </w:r>
    </w:p>
    <w:p w14:paraId="5EC0062F" w14:textId="469DEA0E" w:rsidR="009E3304" w:rsidRDefault="00854FA1" w:rsidP="00854FA1">
      <w:pPr>
        <w:pStyle w:val="Caption"/>
        <w:rPr>
          <w:rFonts w:asciiTheme="minorHAnsi" w:hAnsiTheme="minorHAnsi" w:cstheme="minorHAnsi"/>
        </w:rPr>
      </w:pPr>
      <w:bookmarkStart w:id="8" w:name="_Ref94214470"/>
      <w:bookmarkStart w:id="9" w:name="_Toc94216760"/>
      <w:r w:rsidRPr="000C3E20">
        <w:rPr>
          <w:rFonts w:asciiTheme="minorHAnsi" w:hAnsiTheme="minorHAnsi" w:cstheme="minorHAnsi"/>
        </w:rPr>
        <w:t xml:space="preserve">Figure </w:t>
      </w:r>
      <w:bookmarkEnd w:id="8"/>
      <w:r w:rsidR="005A7A47">
        <w:rPr>
          <w:rFonts w:asciiTheme="minorHAnsi" w:hAnsiTheme="minorHAnsi" w:cstheme="minorHAnsi"/>
        </w:rPr>
        <w:t>2</w:t>
      </w:r>
      <w:r w:rsidR="00247B63">
        <w:rPr>
          <w:rFonts w:asciiTheme="minorHAnsi" w:hAnsiTheme="minorHAnsi" w:cstheme="minorHAnsi"/>
        </w:rPr>
        <w:t>:</w:t>
      </w:r>
      <w:r w:rsidRPr="000C3E20">
        <w:rPr>
          <w:rFonts w:asciiTheme="minorHAnsi" w:hAnsiTheme="minorHAnsi" w:cstheme="minorHAnsi"/>
        </w:rPr>
        <w:t xml:space="preserve"> </w:t>
      </w:r>
      <w:bookmarkEnd w:id="9"/>
      <w:r w:rsidR="005A7A47">
        <w:rPr>
          <w:rFonts w:asciiTheme="minorHAnsi" w:hAnsiTheme="minorHAnsi" w:cstheme="minorHAnsi"/>
        </w:rPr>
        <w:t xml:space="preserve">(left) </w:t>
      </w:r>
      <w:r w:rsidR="000C3E20" w:rsidRPr="000C3E20">
        <w:rPr>
          <w:rFonts w:asciiTheme="minorHAnsi" w:hAnsiTheme="minorHAnsi" w:cstheme="minorHAnsi"/>
        </w:rPr>
        <w:t>HCCP (HCPB) TBM (global view with breeder unit details and main characteristics)</w:t>
      </w:r>
      <w:r w:rsidR="005A7A47">
        <w:rPr>
          <w:rFonts w:asciiTheme="minorHAnsi" w:hAnsiTheme="minorHAnsi" w:cstheme="minorHAnsi"/>
        </w:rPr>
        <w:t xml:space="preserve">; (right) </w:t>
      </w:r>
      <w:bookmarkStart w:id="10" w:name="_Hlk135643749"/>
      <w:r w:rsidR="000C3E20" w:rsidRPr="000C3E20">
        <w:rPr>
          <w:rFonts w:asciiTheme="minorHAnsi" w:hAnsiTheme="minorHAnsi" w:cstheme="minorHAnsi"/>
        </w:rPr>
        <w:t>HCCP (HCPB) TBM with implementation of the “crossing vertical” stiffening concept</w:t>
      </w:r>
    </w:p>
    <w:bookmarkEnd w:id="10"/>
    <w:p w14:paraId="58AEC5DB" w14:textId="4A808755" w:rsidR="002E4413" w:rsidRDefault="002E4413" w:rsidP="002E4413">
      <w:pPr>
        <w:jc w:val="center"/>
      </w:pPr>
      <w:r>
        <w:rPr>
          <w:noProof/>
        </w:rPr>
        <w:lastRenderedPageBreak/>
        <w:drawing>
          <wp:inline distT="0" distB="0" distL="0" distR="0" wp14:anchorId="71EE1972" wp14:editId="0D738883">
            <wp:extent cx="2610000" cy="266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0000" cy="2667600"/>
                    </a:xfrm>
                    <a:prstGeom prst="rect">
                      <a:avLst/>
                    </a:prstGeom>
                    <a:noFill/>
                  </pic:spPr>
                </pic:pic>
              </a:graphicData>
            </a:graphic>
          </wp:inline>
        </w:drawing>
      </w:r>
    </w:p>
    <w:p w14:paraId="19D89563" w14:textId="3328F214" w:rsidR="002E4413" w:rsidRDefault="002E4413" w:rsidP="002E4413">
      <w:pPr>
        <w:pStyle w:val="Caption"/>
        <w:rPr>
          <w:rFonts w:asciiTheme="minorHAnsi" w:hAnsiTheme="minorHAnsi" w:cstheme="minorHAnsi"/>
        </w:rPr>
      </w:pPr>
      <w:r w:rsidRPr="002E4413">
        <w:rPr>
          <w:rFonts w:asciiTheme="minorHAnsi" w:hAnsiTheme="minorHAnsi" w:cstheme="minorHAnsi"/>
        </w:rPr>
        <w:t xml:space="preserve">Figure </w:t>
      </w:r>
      <w:r w:rsidR="005A7A47">
        <w:rPr>
          <w:rFonts w:asciiTheme="minorHAnsi" w:hAnsiTheme="minorHAnsi" w:cstheme="minorHAnsi"/>
        </w:rPr>
        <w:t>3</w:t>
      </w:r>
      <w:r w:rsidR="00247B63">
        <w:rPr>
          <w:rFonts w:asciiTheme="minorHAnsi" w:hAnsiTheme="minorHAnsi" w:cstheme="minorHAnsi"/>
        </w:rPr>
        <w:t>:</w:t>
      </w:r>
      <w:r w:rsidRPr="002E4413">
        <w:rPr>
          <w:rFonts w:asciiTheme="minorHAnsi" w:hAnsiTheme="minorHAnsi" w:cstheme="minorHAnsi"/>
        </w:rPr>
        <w:t xml:space="preserve"> TBM-set with indicative dimensions (for illustration only</w:t>
      </w:r>
      <w:r>
        <w:rPr>
          <w:rFonts w:asciiTheme="minorHAnsi" w:hAnsiTheme="minorHAnsi" w:cstheme="minorHAnsi"/>
        </w:rPr>
        <w:t>)</w:t>
      </w:r>
    </w:p>
    <w:p w14:paraId="543A7E9E" w14:textId="726B5F5C" w:rsidR="00193EF4" w:rsidRPr="00660A8A" w:rsidRDefault="00660A8A" w:rsidP="00660A8A">
      <w:pPr>
        <w:autoSpaceDE w:val="0"/>
        <w:autoSpaceDN w:val="0"/>
        <w:adjustRightInd w:val="0"/>
        <w:spacing w:after="0"/>
        <w:rPr>
          <w:rFonts w:asciiTheme="minorHAnsi" w:hAnsiTheme="minorHAnsi" w:cstheme="minorBidi"/>
        </w:rPr>
      </w:pPr>
      <w:r>
        <w:rPr>
          <w:rFonts w:asciiTheme="minorHAnsi" w:hAnsiTheme="minorHAnsi" w:cstheme="minorBidi"/>
        </w:rPr>
        <w:t>D</w:t>
      </w:r>
      <w:r w:rsidR="00193EF4" w:rsidRPr="00660A8A">
        <w:rPr>
          <w:rFonts w:asciiTheme="minorHAnsi" w:hAnsiTheme="minorHAnsi" w:cstheme="minorBidi"/>
        </w:rPr>
        <w:t xml:space="preserve">evelopment of the TBMs fabrication technologies, their standardization and qualification are needed before the HCCP and WCLL TBM-sets manufacturing and delivery to ITER site. Two phases are envisaged in this process: </w:t>
      </w:r>
    </w:p>
    <w:p w14:paraId="63185FBE" w14:textId="2FAAFF69" w:rsidR="00193EF4" w:rsidRPr="00660A8A" w:rsidRDefault="00193EF4" w:rsidP="00660A8A">
      <w:pPr>
        <w:pStyle w:val="ListParagraph"/>
        <w:numPr>
          <w:ilvl w:val="0"/>
          <w:numId w:val="27"/>
        </w:numPr>
        <w:autoSpaceDE w:val="0"/>
        <w:autoSpaceDN w:val="0"/>
        <w:adjustRightInd w:val="0"/>
        <w:spacing w:after="0"/>
        <w:rPr>
          <w:rFonts w:asciiTheme="minorHAnsi" w:hAnsiTheme="minorHAnsi" w:cstheme="minorBidi"/>
        </w:rPr>
      </w:pPr>
      <w:r w:rsidRPr="00660A8A">
        <w:rPr>
          <w:rFonts w:asciiTheme="minorHAnsi" w:hAnsiTheme="minorHAnsi" w:cstheme="minorBidi"/>
        </w:rPr>
        <w:t>1</w:t>
      </w:r>
      <w:r w:rsidRPr="00CB65D0">
        <w:rPr>
          <w:rFonts w:asciiTheme="minorHAnsi" w:hAnsiTheme="minorHAnsi" w:cstheme="minorBidi"/>
          <w:vertAlign w:val="superscript"/>
        </w:rPr>
        <w:t>st</w:t>
      </w:r>
      <w:r w:rsidRPr="00660A8A">
        <w:rPr>
          <w:rFonts w:asciiTheme="minorHAnsi" w:hAnsiTheme="minorHAnsi" w:cstheme="minorBidi"/>
        </w:rPr>
        <w:t xml:space="preserve"> phase </w:t>
      </w:r>
      <w:r w:rsidR="004A6C3F">
        <w:rPr>
          <w:rFonts w:asciiTheme="minorHAnsi" w:hAnsiTheme="minorHAnsi" w:cstheme="minorBidi"/>
        </w:rPr>
        <w:t>(</w:t>
      </w:r>
      <w:r w:rsidRPr="00660A8A">
        <w:rPr>
          <w:rFonts w:asciiTheme="minorHAnsi" w:hAnsiTheme="minorHAnsi" w:cstheme="minorBidi"/>
        </w:rPr>
        <w:t>to be implemented within 2021-2026</w:t>
      </w:r>
      <w:r w:rsidR="00CB65D0">
        <w:rPr>
          <w:rFonts w:asciiTheme="minorHAnsi" w:hAnsiTheme="minorHAnsi" w:cstheme="minorBidi"/>
        </w:rPr>
        <w:t xml:space="preserve">, </w:t>
      </w:r>
      <w:proofErr w:type="gramStart"/>
      <w:r w:rsidR="00CB65D0">
        <w:rPr>
          <w:rFonts w:asciiTheme="minorHAnsi" w:hAnsiTheme="minorHAnsi" w:cstheme="minorBidi"/>
        </w:rPr>
        <w:t>i.e.</w:t>
      </w:r>
      <w:proofErr w:type="gramEnd"/>
      <w:r w:rsidR="00CB65D0">
        <w:rPr>
          <w:rFonts w:asciiTheme="minorHAnsi" w:hAnsiTheme="minorHAnsi" w:cstheme="minorBidi"/>
        </w:rPr>
        <w:t xml:space="preserve"> currently on-going</w:t>
      </w:r>
      <w:r w:rsidR="004A6C3F">
        <w:rPr>
          <w:rFonts w:asciiTheme="minorHAnsi" w:hAnsiTheme="minorHAnsi" w:cstheme="minorBidi"/>
        </w:rPr>
        <w:t>),</w:t>
      </w:r>
      <w:r w:rsidRPr="00660A8A">
        <w:rPr>
          <w:rFonts w:asciiTheme="minorHAnsi" w:hAnsiTheme="minorHAnsi" w:cstheme="minorBidi"/>
        </w:rPr>
        <w:t xml:space="preserve"> focused on the proof of the TBM-sets fabrication and assembly processes feasibility; this task is addressed in the Framework Contract (</w:t>
      </w:r>
      <w:proofErr w:type="spellStart"/>
      <w:r w:rsidRPr="00660A8A">
        <w:rPr>
          <w:rFonts w:asciiTheme="minorHAnsi" w:hAnsiTheme="minorHAnsi" w:cstheme="minorBidi"/>
        </w:rPr>
        <w:t>FwC</w:t>
      </w:r>
      <w:proofErr w:type="spellEnd"/>
      <w:r w:rsidRPr="00660A8A">
        <w:rPr>
          <w:rFonts w:asciiTheme="minorHAnsi" w:hAnsiTheme="minorHAnsi" w:cstheme="minorBidi"/>
        </w:rPr>
        <w:t xml:space="preserve">) F4E-OMF-1070-01 which was awarded to the European consortium CEA and FRAMATOME in 2021 and its implementation is envisaged for ~5 years.), and </w:t>
      </w:r>
    </w:p>
    <w:p w14:paraId="5EDAF881" w14:textId="5BDE3C12" w:rsidR="00193EF4" w:rsidRDefault="00193EF4" w:rsidP="00660A8A">
      <w:pPr>
        <w:pStyle w:val="ListParagraph"/>
        <w:numPr>
          <w:ilvl w:val="0"/>
          <w:numId w:val="27"/>
        </w:numPr>
        <w:autoSpaceDE w:val="0"/>
        <w:autoSpaceDN w:val="0"/>
        <w:adjustRightInd w:val="0"/>
        <w:spacing w:after="0"/>
        <w:rPr>
          <w:rFonts w:asciiTheme="minorHAnsi" w:hAnsiTheme="minorHAnsi" w:cstheme="minorBidi"/>
        </w:rPr>
      </w:pPr>
      <w:r w:rsidRPr="00660A8A">
        <w:rPr>
          <w:rFonts w:asciiTheme="minorHAnsi" w:hAnsiTheme="minorHAnsi" w:cstheme="minorBidi"/>
        </w:rPr>
        <w:t>2</w:t>
      </w:r>
      <w:r w:rsidRPr="00CB65D0">
        <w:rPr>
          <w:rFonts w:asciiTheme="minorHAnsi" w:hAnsiTheme="minorHAnsi" w:cstheme="minorBidi"/>
          <w:vertAlign w:val="superscript"/>
        </w:rPr>
        <w:t>nd</w:t>
      </w:r>
      <w:r w:rsidRPr="00660A8A">
        <w:rPr>
          <w:rFonts w:asciiTheme="minorHAnsi" w:hAnsiTheme="minorHAnsi" w:cstheme="minorBidi"/>
        </w:rPr>
        <w:t xml:space="preserve"> phase </w:t>
      </w:r>
      <w:r w:rsidR="004A6C3F">
        <w:rPr>
          <w:rFonts w:asciiTheme="minorHAnsi" w:hAnsiTheme="minorHAnsi" w:cstheme="minorBidi"/>
        </w:rPr>
        <w:t>(</w:t>
      </w:r>
      <w:r w:rsidRPr="00660A8A">
        <w:rPr>
          <w:rFonts w:asciiTheme="minorHAnsi" w:hAnsiTheme="minorHAnsi" w:cstheme="minorBidi"/>
        </w:rPr>
        <w:t>to be implemented within 2025-203</w:t>
      </w:r>
      <w:r w:rsidR="00660A8A">
        <w:rPr>
          <w:rFonts w:asciiTheme="minorHAnsi" w:hAnsiTheme="minorHAnsi" w:cstheme="minorBidi"/>
        </w:rPr>
        <w:t>1</w:t>
      </w:r>
      <w:r w:rsidR="004A6C3F">
        <w:rPr>
          <w:rFonts w:asciiTheme="minorHAnsi" w:hAnsiTheme="minorHAnsi" w:cstheme="minorBidi"/>
        </w:rPr>
        <w:t>),</w:t>
      </w:r>
      <w:r w:rsidRPr="00660A8A">
        <w:rPr>
          <w:rFonts w:asciiTheme="minorHAnsi" w:hAnsiTheme="minorHAnsi" w:cstheme="minorBidi"/>
        </w:rPr>
        <w:t xml:space="preserve"> focused on the TBM-sets manufacturing and delivery, including qualification of the used </w:t>
      </w:r>
      <w:r w:rsidR="00660A8A">
        <w:rPr>
          <w:rFonts w:asciiTheme="minorHAnsi" w:hAnsiTheme="minorHAnsi" w:cstheme="minorBidi"/>
        </w:rPr>
        <w:t>Welding Procedure Specifications (</w:t>
      </w:r>
      <w:r w:rsidRPr="00660A8A">
        <w:rPr>
          <w:rFonts w:asciiTheme="minorHAnsi" w:hAnsiTheme="minorHAnsi" w:cstheme="minorBidi"/>
        </w:rPr>
        <w:t>WPS</w:t>
      </w:r>
      <w:r w:rsidR="00660A8A">
        <w:rPr>
          <w:rFonts w:asciiTheme="minorHAnsi" w:hAnsiTheme="minorHAnsi" w:cstheme="minorBidi"/>
        </w:rPr>
        <w:t>)</w:t>
      </w:r>
      <w:r w:rsidRPr="00660A8A">
        <w:rPr>
          <w:rFonts w:asciiTheme="minorHAnsi" w:hAnsiTheme="minorHAnsi" w:cstheme="minorBidi"/>
        </w:rPr>
        <w:t xml:space="preserve"> following the C</w:t>
      </w:r>
      <w:r w:rsidR="00660A8A">
        <w:rPr>
          <w:rFonts w:asciiTheme="minorHAnsi" w:hAnsiTheme="minorHAnsi" w:cstheme="minorBidi"/>
        </w:rPr>
        <w:t xml:space="preserve">ode </w:t>
      </w:r>
      <w:r w:rsidRPr="00660A8A">
        <w:rPr>
          <w:rFonts w:asciiTheme="minorHAnsi" w:hAnsiTheme="minorHAnsi" w:cstheme="minorBidi"/>
        </w:rPr>
        <w:t>&amp;</w:t>
      </w:r>
      <w:r w:rsidR="00660A8A">
        <w:rPr>
          <w:rFonts w:asciiTheme="minorHAnsi" w:hAnsiTheme="minorHAnsi" w:cstheme="minorBidi"/>
        </w:rPr>
        <w:t xml:space="preserve"> </w:t>
      </w:r>
      <w:r w:rsidRPr="00660A8A">
        <w:rPr>
          <w:rFonts w:asciiTheme="minorHAnsi" w:hAnsiTheme="minorHAnsi" w:cstheme="minorBidi"/>
        </w:rPr>
        <w:t>S</w:t>
      </w:r>
      <w:r w:rsidR="00660A8A">
        <w:rPr>
          <w:rFonts w:asciiTheme="minorHAnsi" w:hAnsiTheme="minorHAnsi" w:cstheme="minorBidi"/>
        </w:rPr>
        <w:t>tandards</w:t>
      </w:r>
      <w:r w:rsidRPr="00660A8A">
        <w:rPr>
          <w:rFonts w:asciiTheme="minorHAnsi" w:hAnsiTheme="minorHAnsi" w:cstheme="minorBidi"/>
        </w:rPr>
        <w:t xml:space="preserve"> requirements.</w:t>
      </w:r>
    </w:p>
    <w:p w14:paraId="77B35527" w14:textId="0C1164B5" w:rsidR="004A6C3F" w:rsidRDefault="00EC0A2F" w:rsidP="003E78C2">
      <w:pPr>
        <w:autoSpaceDE w:val="0"/>
        <w:autoSpaceDN w:val="0"/>
        <w:adjustRightInd w:val="0"/>
        <w:spacing w:after="0"/>
        <w:rPr>
          <w:rFonts w:asciiTheme="minorHAnsi" w:hAnsiTheme="minorHAnsi" w:cstheme="minorBidi"/>
        </w:rPr>
      </w:pPr>
      <w:r>
        <w:rPr>
          <w:rFonts w:asciiTheme="minorHAnsi" w:hAnsiTheme="minorHAnsi" w:cstheme="minorBidi"/>
        </w:rPr>
        <w:t xml:space="preserve">All the TBMs-related fabrication developments are made of EUROFER97 steel material. </w:t>
      </w:r>
      <w:r w:rsidR="003E78C2" w:rsidRPr="003E78C2">
        <w:rPr>
          <w:rFonts w:asciiTheme="minorHAnsi" w:hAnsiTheme="minorHAnsi" w:cstheme="minorBidi"/>
        </w:rPr>
        <w:t xml:space="preserve">In total, 87 rolled plates and 3 billets/bars of the amount of ~29 tons were delivered within the </w:t>
      </w:r>
      <w:r w:rsidR="0072453B">
        <w:rPr>
          <w:rFonts w:asciiTheme="minorHAnsi" w:hAnsiTheme="minorHAnsi" w:cstheme="minorBidi"/>
        </w:rPr>
        <w:t xml:space="preserve">latest </w:t>
      </w:r>
      <w:r w:rsidR="003E78C2" w:rsidRPr="003E78C2">
        <w:rPr>
          <w:rFonts w:asciiTheme="minorHAnsi" w:hAnsiTheme="minorHAnsi" w:cstheme="minorBidi"/>
        </w:rPr>
        <w:t xml:space="preserve">batch #4 procurement </w:t>
      </w:r>
      <w:r w:rsidR="0072453B">
        <w:rPr>
          <w:rFonts w:asciiTheme="minorHAnsi" w:hAnsiTheme="minorHAnsi" w:cstheme="minorBidi"/>
        </w:rPr>
        <w:t>of EUROFER97</w:t>
      </w:r>
      <w:r>
        <w:rPr>
          <w:rFonts w:asciiTheme="minorHAnsi" w:hAnsiTheme="minorHAnsi" w:cstheme="minorBidi"/>
        </w:rPr>
        <w:t>-4</w:t>
      </w:r>
      <w:r w:rsidR="0072453B">
        <w:rPr>
          <w:rFonts w:asciiTheme="minorHAnsi" w:hAnsiTheme="minorHAnsi" w:cstheme="minorBidi"/>
        </w:rPr>
        <w:t xml:space="preserve"> steel material </w:t>
      </w:r>
      <w:r w:rsidR="003E78C2" w:rsidRPr="003E78C2">
        <w:rPr>
          <w:rFonts w:asciiTheme="minorHAnsi" w:hAnsiTheme="minorHAnsi" w:cstheme="minorBidi"/>
        </w:rPr>
        <w:t xml:space="preserve">(see Figure </w:t>
      </w:r>
      <w:r w:rsidR="0072453B">
        <w:rPr>
          <w:rFonts w:asciiTheme="minorHAnsi" w:hAnsiTheme="minorHAnsi" w:cstheme="minorBidi"/>
        </w:rPr>
        <w:t>4</w:t>
      </w:r>
      <w:r w:rsidR="003E78C2" w:rsidRPr="003E78C2">
        <w:rPr>
          <w:rFonts w:asciiTheme="minorHAnsi" w:hAnsiTheme="minorHAnsi" w:cstheme="minorBidi"/>
        </w:rPr>
        <w:t>). This material is used for TBM’s fabrication feasibility development studies, namely, development of preliminary Welding Procedure Specifications (</w:t>
      </w:r>
      <w:proofErr w:type="spellStart"/>
      <w:r w:rsidR="003E78C2" w:rsidRPr="003E78C2">
        <w:rPr>
          <w:rFonts w:asciiTheme="minorHAnsi" w:hAnsiTheme="minorHAnsi" w:cstheme="minorBidi"/>
        </w:rPr>
        <w:t>pWPS</w:t>
      </w:r>
      <w:proofErr w:type="spellEnd"/>
      <w:r w:rsidR="003E78C2" w:rsidRPr="003E78C2">
        <w:rPr>
          <w:rFonts w:asciiTheme="minorHAnsi" w:hAnsiTheme="minorHAnsi" w:cstheme="minorBidi"/>
        </w:rPr>
        <w:t>), fabrication of feasibility mock-ups and complementary studies (</w:t>
      </w:r>
      <w:proofErr w:type="gramStart"/>
      <w:r w:rsidR="003E78C2" w:rsidRPr="003E78C2">
        <w:rPr>
          <w:rFonts w:asciiTheme="minorHAnsi" w:hAnsiTheme="minorHAnsi" w:cstheme="minorBidi"/>
        </w:rPr>
        <w:t>e.g.</w:t>
      </w:r>
      <w:proofErr w:type="gramEnd"/>
      <w:r w:rsidR="003E78C2" w:rsidRPr="003E78C2">
        <w:rPr>
          <w:rFonts w:asciiTheme="minorHAnsi" w:hAnsiTheme="minorHAnsi" w:cstheme="minorBidi"/>
        </w:rPr>
        <w:t xml:space="preserve"> EUROFER97 weldability demonstration, effect of multiple Post-Weld Heat Treatment (PWHT) operations, etc.). In addition, EUROFER97 steel products are used for an additional characterization of mechanical properties of base material and weld joints, including their properties under neutron irradiation, aiming at including them in the EUROFER97 material properties database of the RCC-MRx code.</w:t>
      </w:r>
    </w:p>
    <w:p w14:paraId="368D403C" w14:textId="04761425" w:rsidR="003E78C2" w:rsidRDefault="003E78C2" w:rsidP="003E78C2">
      <w:pPr>
        <w:autoSpaceDE w:val="0"/>
        <w:autoSpaceDN w:val="0"/>
        <w:adjustRightInd w:val="0"/>
        <w:spacing w:after="0"/>
        <w:jc w:val="center"/>
        <w:rPr>
          <w:rFonts w:asciiTheme="minorHAnsi" w:hAnsiTheme="minorHAnsi" w:cstheme="minorBidi"/>
        </w:rPr>
      </w:pPr>
      <w:r>
        <w:rPr>
          <w:rFonts w:asciiTheme="minorHAnsi" w:hAnsiTheme="minorHAnsi" w:cstheme="minorBidi"/>
          <w:noProof/>
        </w:rPr>
        <w:lastRenderedPageBreak/>
        <w:drawing>
          <wp:inline distT="0" distB="0" distL="0" distR="0" wp14:anchorId="4C818DDB" wp14:editId="016B17A0">
            <wp:extent cx="5730875" cy="2353310"/>
            <wp:effectExtent l="0" t="0" r="317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2353310"/>
                    </a:xfrm>
                    <a:prstGeom prst="rect">
                      <a:avLst/>
                    </a:prstGeom>
                    <a:noFill/>
                  </pic:spPr>
                </pic:pic>
              </a:graphicData>
            </a:graphic>
          </wp:inline>
        </w:drawing>
      </w:r>
    </w:p>
    <w:p w14:paraId="54F073F1" w14:textId="44DBBEAF" w:rsidR="003E78C2" w:rsidRPr="00247B63" w:rsidRDefault="003E78C2" w:rsidP="003E78C2">
      <w:pPr>
        <w:autoSpaceDE w:val="0"/>
        <w:autoSpaceDN w:val="0"/>
        <w:adjustRightInd w:val="0"/>
        <w:spacing w:after="0"/>
        <w:jc w:val="center"/>
        <w:rPr>
          <w:rFonts w:asciiTheme="minorHAnsi" w:hAnsiTheme="minorHAnsi" w:cstheme="minorBidi"/>
          <w:b/>
          <w:bCs/>
        </w:rPr>
      </w:pPr>
      <w:r w:rsidRPr="00247B63">
        <w:rPr>
          <w:rFonts w:asciiTheme="minorHAnsi" w:hAnsiTheme="minorHAnsi" w:cstheme="minorBidi"/>
          <w:b/>
          <w:bCs/>
        </w:rPr>
        <w:t>Figure 4</w:t>
      </w:r>
      <w:r w:rsidR="00247B63">
        <w:rPr>
          <w:rFonts w:asciiTheme="minorHAnsi" w:hAnsiTheme="minorHAnsi" w:cstheme="minorBidi"/>
          <w:b/>
          <w:bCs/>
        </w:rPr>
        <w:t>:</w:t>
      </w:r>
      <w:r w:rsidRPr="00247B63">
        <w:rPr>
          <w:rFonts w:asciiTheme="minorHAnsi" w:hAnsiTheme="minorHAnsi" w:cstheme="minorBidi"/>
          <w:b/>
          <w:bCs/>
        </w:rPr>
        <w:t xml:space="preserve"> Fabrication of EUROFER97</w:t>
      </w:r>
      <w:r w:rsidR="00247B63">
        <w:rPr>
          <w:rFonts w:asciiTheme="minorHAnsi" w:hAnsiTheme="minorHAnsi" w:cstheme="minorBidi"/>
          <w:b/>
          <w:bCs/>
        </w:rPr>
        <w:t>-4</w:t>
      </w:r>
      <w:r w:rsidRPr="00247B63">
        <w:rPr>
          <w:rFonts w:asciiTheme="minorHAnsi" w:hAnsiTheme="minorHAnsi" w:cstheme="minorBidi"/>
          <w:b/>
          <w:bCs/>
        </w:rPr>
        <w:t xml:space="preserve"> (batch 4) steel products – plates and bars</w:t>
      </w:r>
    </w:p>
    <w:p w14:paraId="4BA43D5E" w14:textId="76D30D12" w:rsidR="00845A05" w:rsidRDefault="00845A05" w:rsidP="003E78C2">
      <w:pPr>
        <w:autoSpaceDE w:val="0"/>
        <w:autoSpaceDN w:val="0"/>
        <w:adjustRightInd w:val="0"/>
        <w:spacing w:after="0"/>
        <w:rPr>
          <w:rFonts w:asciiTheme="minorHAnsi" w:hAnsiTheme="minorHAnsi" w:cstheme="minorBidi"/>
        </w:rPr>
      </w:pPr>
    </w:p>
    <w:p w14:paraId="19A96826" w14:textId="7A62654D" w:rsidR="00845A05" w:rsidRPr="00845A05" w:rsidRDefault="00845A05" w:rsidP="003E78C2">
      <w:pPr>
        <w:autoSpaceDE w:val="0"/>
        <w:autoSpaceDN w:val="0"/>
        <w:adjustRightInd w:val="0"/>
        <w:spacing w:after="0"/>
        <w:rPr>
          <w:rFonts w:asciiTheme="minorHAnsi" w:hAnsiTheme="minorHAnsi" w:cstheme="minorBidi"/>
          <w:b/>
          <w:bCs/>
        </w:rPr>
      </w:pPr>
      <w:r w:rsidRPr="00845A05">
        <w:rPr>
          <w:rFonts w:asciiTheme="minorHAnsi" w:hAnsiTheme="minorHAnsi" w:cstheme="minorBidi"/>
          <w:b/>
          <w:bCs/>
        </w:rPr>
        <w:t>F4E EUROFER97-5 steel material needs</w:t>
      </w:r>
    </w:p>
    <w:p w14:paraId="251088E9" w14:textId="5C251AE4" w:rsidR="003E78C2" w:rsidRPr="00845A05" w:rsidRDefault="003E78C2" w:rsidP="00845A05">
      <w:pPr>
        <w:pStyle w:val="ListParagraph"/>
        <w:numPr>
          <w:ilvl w:val="0"/>
          <w:numId w:val="29"/>
        </w:numPr>
        <w:autoSpaceDE w:val="0"/>
        <w:autoSpaceDN w:val="0"/>
        <w:adjustRightInd w:val="0"/>
        <w:spacing w:after="0"/>
        <w:rPr>
          <w:rFonts w:asciiTheme="minorHAnsi" w:hAnsiTheme="minorHAnsi" w:cstheme="minorBidi"/>
        </w:rPr>
      </w:pPr>
      <w:r w:rsidRPr="00845A05">
        <w:rPr>
          <w:rFonts w:asciiTheme="minorHAnsi" w:hAnsiTheme="minorHAnsi" w:cstheme="minorBidi"/>
        </w:rPr>
        <w:t xml:space="preserve">Currently, procurement of a fifth batch of EUROFER97-5 steel material is under preparation with the target to publish a Call for Tender by end of 2023 with the material </w:t>
      </w:r>
      <w:r w:rsidRPr="00845A05">
        <w:rPr>
          <w:rFonts w:asciiTheme="minorHAnsi" w:hAnsiTheme="minorHAnsi" w:cstheme="minorBidi"/>
          <w:b/>
          <w:bCs/>
        </w:rPr>
        <w:t xml:space="preserve">delivery in </w:t>
      </w:r>
      <w:r w:rsidR="0072453B" w:rsidRPr="00845A05">
        <w:rPr>
          <w:rFonts w:asciiTheme="minorHAnsi" w:hAnsiTheme="minorHAnsi" w:cstheme="minorBidi"/>
          <w:b/>
          <w:bCs/>
        </w:rPr>
        <w:t>~</w:t>
      </w:r>
      <w:r w:rsidRPr="00845A05">
        <w:rPr>
          <w:rFonts w:asciiTheme="minorHAnsi" w:hAnsiTheme="minorHAnsi" w:cstheme="minorBidi"/>
          <w:b/>
          <w:bCs/>
        </w:rPr>
        <w:t>2025</w:t>
      </w:r>
      <w:r w:rsidR="00EC0A2F" w:rsidRPr="00845A05">
        <w:rPr>
          <w:rFonts w:asciiTheme="minorHAnsi" w:hAnsiTheme="minorHAnsi" w:cstheme="minorBidi"/>
          <w:b/>
          <w:bCs/>
        </w:rPr>
        <w:t>/2026</w:t>
      </w:r>
      <w:r w:rsidR="00773189">
        <w:rPr>
          <w:rFonts w:asciiTheme="minorHAnsi" w:hAnsiTheme="minorHAnsi" w:cstheme="minorBidi"/>
          <w:b/>
          <w:bCs/>
        </w:rPr>
        <w:t xml:space="preserve"> (Procedure F4E-OPE-1502)</w:t>
      </w:r>
      <w:r w:rsidRPr="00845A05">
        <w:rPr>
          <w:rFonts w:asciiTheme="minorHAnsi" w:hAnsiTheme="minorHAnsi" w:cstheme="minorBidi"/>
        </w:rPr>
        <w:t>. This material is going to be used for further fabrication development studies</w:t>
      </w:r>
      <w:proofErr w:type="gramStart"/>
      <w:r w:rsidRPr="00845A05">
        <w:rPr>
          <w:rFonts w:asciiTheme="minorHAnsi" w:hAnsiTheme="minorHAnsi" w:cstheme="minorBidi"/>
        </w:rPr>
        <w:t>, in particular, for</w:t>
      </w:r>
      <w:proofErr w:type="gramEnd"/>
      <w:r w:rsidRPr="00845A05">
        <w:rPr>
          <w:rFonts w:asciiTheme="minorHAnsi" w:hAnsiTheme="minorHAnsi" w:cstheme="minorBidi"/>
        </w:rPr>
        <w:t xml:space="preserve"> qualification of Welding Procedure Specification (WPS) to be used at TBMs’ manufacturing process. </w:t>
      </w:r>
      <w:r w:rsidR="00845A05">
        <w:rPr>
          <w:rFonts w:asciiTheme="minorHAnsi" w:hAnsiTheme="minorHAnsi" w:cstheme="minorBidi"/>
        </w:rPr>
        <w:t>The</w:t>
      </w:r>
      <w:r w:rsidR="0072453B" w:rsidRPr="00845A05">
        <w:rPr>
          <w:rFonts w:asciiTheme="minorHAnsi" w:hAnsiTheme="minorHAnsi" w:cstheme="minorBidi"/>
        </w:rPr>
        <w:t xml:space="preserve"> estimated amount of th</w:t>
      </w:r>
      <w:r w:rsidR="00845A05">
        <w:rPr>
          <w:rFonts w:asciiTheme="minorHAnsi" w:hAnsiTheme="minorHAnsi" w:cstheme="minorBidi"/>
        </w:rPr>
        <w:t>at</w:t>
      </w:r>
      <w:r w:rsidR="0072453B" w:rsidRPr="00845A05">
        <w:rPr>
          <w:rFonts w:asciiTheme="minorHAnsi" w:hAnsiTheme="minorHAnsi" w:cstheme="minorBidi"/>
        </w:rPr>
        <w:t xml:space="preserve"> EUROFER97-5 products is about </w:t>
      </w:r>
      <w:r w:rsidR="0072453B" w:rsidRPr="00845A05">
        <w:rPr>
          <w:rFonts w:asciiTheme="minorHAnsi" w:hAnsiTheme="minorHAnsi" w:cstheme="minorBidi"/>
          <w:b/>
          <w:bCs/>
        </w:rPr>
        <w:t>~20-30 tons, consisting of plates of various thicknesses (</w:t>
      </w:r>
      <w:r w:rsidR="00EC0A2F" w:rsidRPr="00845A05">
        <w:rPr>
          <w:rFonts w:asciiTheme="minorHAnsi" w:hAnsiTheme="minorHAnsi" w:cstheme="minorBidi"/>
          <w:b/>
          <w:bCs/>
        </w:rPr>
        <w:t xml:space="preserve">with </w:t>
      </w:r>
      <w:r w:rsidR="0072453B" w:rsidRPr="00845A05">
        <w:rPr>
          <w:rFonts w:asciiTheme="minorHAnsi" w:hAnsiTheme="minorHAnsi" w:cstheme="minorBidi"/>
          <w:b/>
          <w:bCs/>
        </w:rPr>
        <w:t xml:space="preserve">max. </w:t>
      </w:r>
      <w:r w:rsidR="00EC0A2F" w:rsidRPr="00845A05">
        <w:rPr>
          <w:rFonts w:asciiTheme="minorHAnsi" w:hAnsiTheme="minorHAnsi" w:cstheme="minorBidi"/>
          <w:b/>
          <w:bCs/>
        </w:rPr>
        <w:t xml:space="preserve">thickness </w:t>
      </w:r>
      <w:r w:rsidR="00CB65D0" w:rsidRPr="00845A05">
        <w:rPr>
          <w:rFonts w:asciiTheme="minorHAnsi" w:hAnsiTheme="minorHAnsi" w:cstheme="minorBidi"/>
          <w:b/>
          <w:bCs/>
        </w:rPr>
        <w:t xml:space="preserve">up to </w:t>
      </w:r>
      <w:r w:rsidR="0072453B" w:rsidRPr="00845A05">
        <w:rPr>
          <w:rFonts w:asciiTheme="minorHAnsi" w:hAnsiTheme="minorHAnsi" w:cstheme="minorBidi"/>
          <w:b/>
          <w:bCs/>
        </w:rPr>
        <w:t xml:space="preserve">50-55mm), bars </w:t>
      </w:r>
      <w:r w:rsidR="00EC0A2F" w:rsidRPr="00845A05">
        <w:rPr>
          <w:rFonts w:asciiTheme="minorHAnsi" w:hAnsiTheme="minorHAnsi" w:cstheme="minorBidi"/>
          <w:b/>
          <w:bCs/>
        </w:rPr>
        <w:t xml:space="preserve">(with squared cross-section of 100-150mm) </w:t>
      </w:r>
      <w:r w:rsidR="0072453B" w:rsidRPr="00845A05">
        <w:rPr>
          <w:rFonts w:asciiTheme="minorHAnsi" w:hAnsiTheme="minorHAnsi" w:cstheme="minorBidi"/>
          <w:b/>
          <w:bCs/>
        </w:rPr>
        <w:t>and tubes.</w:t>
      </w:r>
    </w:p>
    <w:p w14:paraId="6EE37AD0" w14:textId="77777777" w:rsidR="00845A05" w:rsidRPr="00845A05" w:rsidRDefault="00845A05" w:rsidP="00845A05">
      <w:pPr>
        <w:pStyle w:val="ListParagraph"/>
        <w:autoSpaceDE w:val="0"/>
        <w:autoSpaceDN w:val="0"/>
        <w:adjustRightInd w:val="0"/>
        <w:spacing w:after="0"/>
        <w:ind w:left="360"/>
        <w:rPr>
          <w:rFonts w:asciiTheme="minorHAnsi" w:hAnsiTheme="minorHAnsi" w:cstheme="minorBidi"/>
        </w:rPr>
      </w:pPr>
    </w:p>
    <w:p w14:paraId="2864812A" w14:textId="54DBD695" w:rsidR="003E78C2" w:rsidRPr="00845A05" w:rsidRDefault="003E78C2" w:rsidP="00845A05">
      <w:pPr>
        <w:pStyle w:val="ListParagraph"/>
        <w:numPr>
          <w:ilvl w:val="0"/>
          <w:numId w:val="29"/>
        </w:numPr>
        <w:autoSpaceDE w:val="0"/>
        <w:autoSpaceDN w:val="0"/>
        <w:adjustRightInd w:val="0"/>
        <w:spacing w:after="0"/>
        <w:rPr>
          <w:rFonts w:asciiTheme="minorHAnsi" w:hAnsiTheme="minorHAnsi" w:cstheme="minorBidi"/>
        </w:rPr>
      </w:pPr>
      <w:r w:rsidRPr="00845A05">
        <w:rPr>
          <w:rFonts w:asciiTheme="minorHAnsi" w:hAnsiTheme="minorHAnsi" w:cstheme="minorBidi"/>
        </w:rPr>
        <w:t>A</w:t>
      </w:r>
      <w:r w:rsidR="00845A05">
        <w:rPr>
          <w:rFonts w:asciiTheme="minorHAnsi" w:hAnsiTheme="minorHAnsi" w:cstheme="minorBidi"/>
        </w:rPr>
        <w:t>nother</w:t>
      </w:r>
      <w:r w:rsidRPr="00845A05">
        <w:rPr>
          <w:rFonts w:asciiTheme="minorHAnsi" w:hAnsiTheme="minorHAnsi" w:cstheme="minorBidi"/>
        </w:rPr>
        <w:t xml:space="preserve"> procurement of EUROFER97 material for manufacturing of the first TBMs, to be </w:t>
      </w:r>
      <w:r w:rsidRPr="00845A05">
        <w:rPr>
          <w:rFonts w:asciiTheme="minorHAnsi" w:hAnsiTheme="minorHAnsi" w:cstheme="minorBidi"/>
          <w:b/>
          <w:bCs/>
        </w:rPr>
        <w:t>delivered</w:t>
      </w:r>
      <w:r w:rsidRPr="00845A05">
        <w:rPr>
          <w:rFonts w:asciiTheme="minorHAnsi" w:hAnsiTheme="minorHAnsi" w:cstheme="minorBidi"/>
        </w:rPr>
        <w:t xml:space="preserve"> to ITER, is planned for </w:t>
      </w:r>
      <w:r w:rsidRPr="00845A05">
        <w:rPr>
          <w:rFonts w:asciiTheme="minorHAnsi" w:hAnsiTheme="minorHAnsi" w:cstheme="minorBidi"/>
          <w:b/>
          <w:bCs/>
        </w:rPr>
        <w:t>~2027/2028</w:t>
      </w:r>
      <w:r w:rsidRPr="00845A05">
        <w:rPr>
          <w:rFonts w:asciiTheme="minorHAnsi" w:hAnsiTheme="minorHAnsi" w:cstheme="minorBidi"/>
        </w:rPr>
        <w:t>.</w:t>
      </w:r>
      <w:r w:rsidR="0072453B" w:rsidRPr="00845A05">
        <w:rPr>
          <w:rFonts w:asciiTheme="minorHAnsi" w:hAnsiTheme="minorHAnsi" w:cstheme="minorBidi"/>
        </w:rPr>
        <w:t xml:space="preserve"> </w:t>
      </w:r>
      <w:r w:rsidR="00845A05">
        <w:rPr>
          <w:rFonts w:asciiTheme="minorHAnsi" w:hAnsiTheme="minorHAnsi" w:cstheme="minorBidi"/>
        </w:rPr>
        <w:t>The</w:t>
      </w:r>
      <w:r w:rsidR="0072453B" w:rsidRPr="00845A05">
        <w:rPr>
          <w:rFonts w:asciiTheme="minorHAnsi" w:hAnsiTheme="minorHAnsi" w:cstheme="minorBidi"/>
        </w:rPr>
        <w:t xml:space="preserve"> estimated amount of th</w:t>
      </w:r>
      <w:r w:rsidR="00845A05">
        <w:rPr>
          <w:rFonts w:asciiTheme="minorHAnsi" w:hAnsiTheme="minorHAnsi" w:cstheme="minorBidi"/>
        </w:rPr>
        <w:t>at</w:t>
      </w:r>
      <w:r w:rsidR="0072453B" w:rsidRPr="00845A05">
        <w:rPr>
          <w:rFonts w:asciiTheme="minorHAnsi" w:hAnsiTheme="minorHAnsi" w:cstheme="minorBidi"/>
        </w:rPr>
        <w:t xml:space="preserve"> EUROFER97 to be procured is about </w:t>
      </w:r>
      <w:r w:rsidR="0072453B" w:rsidRPr="00845A05">
        <w:rPr>
          <w:rFonts w:asciiTheme="minorHAnsi" w:hAnsiTheme="minorHAnsi" w:cstheme="minorBidi"/>
          <w:b/>
          <w:bCs/>
        </w:rPr>
        <w:t>20-30 tons</w:t>
      </w:r>
      <w:r w:rsidR="0072453B" w:rsidRPr="00845A05">
        <w:rPr>
          <w:rFonts w:asciiTheme="minorHAnsi" w:hAnsiTheme="minorHAnsi" w:cstheme="minorBidi"/>
        </w:rPr>
        <w:t xml:space="preserve">, consisting of the plates, </w:t>
      </w:r>
      <w:proofErr w:type="gramStart"/>
      <w:r w:rsidR="0072453B" w:rsidRPr="00845A05">
        <w:rPr>
          <w:rFonts w:asciiTheme="minorHAnsi" w:hAnsiTheme="minorHAnsi" w:cstheme="minorBidi"/>
        </w:rPr>
        <w:t>bars</w:t>
      </w:r>
      <w:proofErr w:type="gramEnd"/>
      <w:r w:rsidR="0072453B" w:rsidRPr="00845A05">
        <w:rPr>
          <w:rFonts w:asciiTheme="minorHAnsi" w:hAnsiTheme="minorHAnsi" w:cstheme="minorBidi"/>
        </w:rPr>
        <w:t xml:space="preserve"> and tubes.</w:t>
      </w:r>
    </w:p>
    <w:p w14:paraId="1DAEAF4F" w14:textId="77777777" w:rsidR="003E78C2" w:rsidRPr="004A6C3F" w:rsidRDefault="003E78C2" w:rsidP="003E78C2">
      <w:pPr>
        <w:autoSpaceDE w:val="0"/>
        <w:autoSpaceDN w:val="0"/>
        <w:adjustRightInd w:val="0"/>
        <w:spacing w:after="0"/>
        <w:rPr>
          <w:rFonts w:asciiTheme="minorHAnsi" w:hAnsiTheme="minorHAnsi" w:cstheme="minorBidi"/>
        </w:rPr>
      </w:pPr>
    </w:p>
    <w:p w14:paraId="7BD50D14" w14:textId="39CA9770" w:rsidR="00453AF4" w:rsidRDefault="00D7305F" w:rsidP="004E4189">
      <w:pPr>
        <w:pStyle w:val="Heading1"/>
      </w:pPr>
      <w:bookmarkStart w:id="11" w:name="_Toc74842853"/>
      <w:bookmarkStart w:id="12" w:name="_Toc94216769"/>
      <w:bookmarkEnd w:id="11"/>
      <w:r>
        <w:lastRenderedPageBreak/>
        <w:t xml:space="preserve">2. </w:t>
      </w:r>
      <w:r w:rsidR="00B9303A">
        <w:t>Material specification</w:t>
      </w:r>
      <w:bookmarkEnd w:id="12"/>
    </w:p>
    <w:p w14:paraId="7AF46D36" w14:textId="5310DA7A" w:rsidR="006F02CC" w:rsidRDefault="006F02CC" w:rsidP="00420F00">
      <w:pPr>
        <w:pStyle w:val="ListParagraph"/>
        <w:numPr>
          <w:ilvl w:val="0"/>
          <w:numId w:val="19"/>
        </w:numPr>
        <w:spacing w:before="120" w:after="120"/>
        <w:ind w:left="357" w:hanging="357"/>
        <w:contextualSpacing w:val="0"/>
        <w:rPr>
          <w:rFonts w:asciiTheme="minorHAnsi" w:hAnsiTheme="minorHAnsi" w:cstheme="minorHAnsi"/>
        </w:rPr>
      </w:pPr>
      <w:r>
        <w:rPr>
          <w:rFonts w:asciiTheme="minorHAnsi" w:hAnsiTheme="minorHAnsi" w:cstheme="minorHAnsi"/>
        </w:rPr>
        <w:t>EUROFER97 is a Reduced Activation Ferritic-Martensitic (RAFM) steel (X10CrWVTa9-1), developed based on conventional 9Cr-1Mo steel used in fission, where some highly activating alloying elements, like Mo and Nb are replaced with W and Ta offering lower neutron activation. Moreover, highly activating impurities, like Nb, Mo, Ni, Co, Cu, Al, Si, are reduced to the lowest content that is technically achievable at reasonable cost.</w:t>
      </w:r>
      <w:r w:rsidR="0050367D">
        <w:rPr>
          <w:rFonts w:asciiTheme="minorHAnsi" w:hAnsiTheme="minorHAnsi" w:cstheme="minorHAnsi"/>
        </w:rPr>
        <w:t xml:space="preserve"> (</w:t>
      </w:r>
      <w:r w:rsidR="0050367D" w:rsidRPr="0050367D">
        <w:rPr>
          <w:rFonts w:asciiTheme="minorHAnsi" w:hAnsiTheme="minorHAnsi" w:cstheme="minorHAnsi"/>
          <w:i/>
          <w:iCs/>
          <w:u w:val="single"/>
        </w:rPr>
        <w:t>Note:</w:t>
      </w:r>
      <w:r w:rsidR="0050367D" w:rsidRPr="0050367D">
        <w:rPr>
          <w:rFonts w:asciiTheme="minorHAnsi" w:hAnsiTheme="minorHAnsi" w:cstheme="minorHAnsi"/>
          <w:i/>
          <w:iCs/>
        </w:rPr>
        <w:t xml:space="preserve"> The fusion reactor structures made of EUROFER97 steel shall return to “low-level” radiation waste after 80-100 years</w:t>
      </w:r>
      <w:r w:rsidR="0050367D">
        <w:rPr>
          <w:rFonts w:asciiTheme="minorHAnsi" w:hAnsiTheme="minorHAnsi" w:cstheme="minorHAnsi"/>
          <w:i/>
          <w:iCs/>
        </w:rPr>
        <w:t>,</w:t>
      </w:r>
      <w:r w:rsidR="0050367D" w:rsidRPr="0050367D">
        <w:rPr>
          <w:rFonts w:asciiTheme="minorHAnsi" w:hAnsiTheme="minorHAnsi" w:cstheme="minorHAnsi"/>
          <w:i/>
          <w:iCs/>
        </w:rPr>
        <w:t xml:space="preserve"> considering ~6 years of exposure in the reactor</w:t>
      </w:r>
      <w:r w:rsidR="0050367D">
        <w:rPr>
          <w:rFonts w:asciiTheme="minorHAnsi" w:hAnsiTheme="minorHAnsi" w:cstheme="minorHAnsi"/>
        </w:rPr>
        <w:t>.)</w:t>
      </w:r>
    </w:p>
    <w:p w14:paraId="3C03D9B8" w14:textId="4C6730A8" w:rsidR="00CB0A05" w:rsidRPr="00420F00" w:rsidRDefault="00CB0A05" w:rsidP="00420F00">
      <w:pPr>
        <w:pStyle w:val="ListParagraph"/>
        <w:numPr>
          <w:ilvl w:val="0"/>
          <w:numId w:val="19"/>
        </w:numPr>
        <w:spacing w:before="120" w:after="120"/>
        <w:ind w:left="357" w:hanging="357"/>
        <w:contextualSpacing w:val="0"/>
        <w:rPr>
          <w:rFonts w:asciiTheme="minorHAnsi" w:hAnsiTheme="minorHAnsi" w:cstheme="minorHAnsi"/>
        </w:rPr>
      </w:pPr>
      <w:r w:rsidRPr="00420F00">
        <w:rPr>
          <w:rFonts w:asciiTheme="minorHAnsi" w:hAnsiTheme="minorHAnsi" w:cstheme="minorHAnsi"/>
        </w:rPr>
        <w:t xml:space="preserve">The EUROFER97-5 finished products shall be produced following the specification and requirements set up in the RCC-MRx construction code where, since 2012 Edition the EUROFER steel is introduced under </w:t>
      </w:r>
      <w:r w:rsidR="00E1205E">
        <w:rPr>
          <w:rFonts w:asciiTheme="minorHAnsi" w:hAnsiTheme="minorHAnsi" w:cstheme="minorHAnsi"/>
        </w:rPr>
        <w:t>Section III, Tome 6</w:t>
      </w:r>
      <w:r w:rsidR="00CB65D0">
        <w:rPr>
          <w:rFonts w:asciiTheme="minorHAnsi" w:hAnsiTheme="minorHAnsi" w:cstheme="minorHAnsi"/>
        </w:rPr>
        <w:t>:</w:t>
      </w:r>
      <w:r w:rsidR="00E1205E">
        <w:rPr>
          <w:rFonts w:asciiTheme="minorHAnsi" w:hAnsiTheme="minorHAnsi" w:cstheme="minorHAnsi"/>
        </w:rPr>
        <w:t xml:space="preserve"> </w:t>
      </w:r>
      <w:r w:rsidRPr="00420F00">
        <w:rPr>
          <w:rFonts w:asciiTheme="minorHAnsi" w:hAnsiTheme="minorHAnsi" w:cstheme="minorHAnsi"/>
        </w:rPr>
        <w:t>“Probationary Phase Rules in section RPP4-2012-EUROFER”</w:t>
      </w:r>
      <w:r w:rsidR="006F02CC">
        <w:rPr>
          <w:rFonts w:asciiTheme="minorHAnsi" w:hAnsiTheme="minorHAnsi" w:cstheme="minorHAnsi"/>
        </w:rPr>
        <w:t xml:space="preserve"> </w:t>
      </w:r>
      <w:r w:rsidR="00CB65D0">
        <w:rPr>
          <w:rFonts w:asciiTheme="minorHAnsi" w:hAnsiTheme="minorHAnsi" w:cstheme="minorHAnsi"/>
        </w:rPr>
        <w:t xml:space="preserve">- </w:t>
      </w:r>
      <w:r w:rsidR="006F02CC" w:rsidRPr="00CB65D0">
        <w:rPr>
          <w:rFonts w:asciiTheme="minorHAnsi" w:hAnsiTheme="minorHAnsi" w:cstheme="minorHAnsi"/>
          <w:b/>
          <w:bCs/>
        </w:rPr>
        <w:t>RM 243-3, “G-RPS: X10CrWVTa9-1 alloy steel plates, 1 to 50 mm thick</w:t>
      </w:r>
      <w:r w:rsidR="006F02CC" w:rsidRPr="006F02CC">
        <w:rPr>
          <w:rFonts w:asciiTheme="minorHAnsi" w:hAnsiTheme="minorHAnsi" w:cstheme="minorHAnsi"/>
        </w:rPr>
        <w:t>”</w:t>
      </w:r>
      <w:r w:rsidRPr="00420F00">
        <w:rPr>
          <w:rFonts w:asciiTheme="minorHAnsi" w:hAnsiTheme="minorHAnsi" w:cstheme="minorHAnsi"/>
        </w:rPr>
        <w:t>.</w:t>
      </w:r>
    </w:p>
    <w:p w14:paraId="2F9FB975" w14:textId="77777777" w:rsidR="00CB65D0" w:rsidRDefault="00CB65D0" w:rsidP="00420F00">
      <w:pPr>
        <w:pStyle w:val="ListParagraph"/>
        <w:numPr>
          <w:ilvl w:val="0"/>
          <w:numId w:val="19"/>
        </w:numPr>
        <w:spacing w:before="120" w:after="120"/>
        <w:ind w:left="357" w:hanging="357"/>
        <w:contextualSpacing w:val="0"/>
        <w:rPr>
          <w:rFonts w:asciiTheme="minorHAnsi" w:hAnsiTheme="minorHAnsi" w:cstheme="minorHAnsi"/>
        </w:rPr>
      </w:pPr>
      <w:r>
        <w:rPr>
          <w:rFonts w:asciiTheme="minorHAnsi" w:hAnsiTheme="minorHAnsi" w:cstheme="minorHAnsi"/>
        </w:rPr>
        <w:t xml:space="preserve">The </w:t>
      </w:r>
      <w:r w:rsidRPr="00341004">
        <w:rPr>
          <w:rFonts w:asciiTheme="minorHAnsi" w:hAnsiTheme="minorHAnsi" w:cstheme="minorHAnsi"/>
          <w:b/>
          <w:bCs/>
        </w:rPr>
        <w:t>EUROFER97-5 finished products</w:t>
      </w:r>
      <w:r w:rsidRPr="00CB65D0">
        <w:rPr>
          <w:rFonts w:asciiTheme="minorHAnsi" w:hAnsiTheme="minorHAnsi" w:cstheme="minorHAnsi"/>
        </w:rPr>
        <w:t xml:space="preserve"> </w:t>
      </w:r>
      <w:r>
        <w:rPr>
          <w:rFonts w:asciiTheme="minorHAnsi" w:hAnsiTheme="minorHAnsi" w:cstheme="minorHAnsi"/>
        </w:rPr>
        <w:t>to be procured consist of the following items:</w:t>
      </w:r>
    </w:p>
    <w:p w14:paraId="3CC6F0C5" w14:textId="50D48D47" w:rsidR="00CB65D0" w:rsidRDefault="00CB65D0" w:rsidP="00CB65D0">
      <w:pPr>
        <w:pStyle w:val="ListParagraph"/>
        <w:numPr>
          <w:ilvl w:val="1"/>
          <w:numId w:val="19"/>
        </w:numPr>
        <w:spacing w:before="120" w:after="120"/>
        <w:contextualSpacing w:val="0"/>
        <w:rPr>
          <w:rFonts w:asciiTheme="minorHAnsi" w:hAnsiTheme="minorHAnsi" w:cstheme="minorHAnsi"/>
        </w:rPr>
      </w:pPr>
      <w:r w:rsidRPr="00341004">
        <w:rPr>
          <w:rFonts w:asciiTheme="minorHAnsi" w:hAnsiTheme="minorHAnsi" w:cstheme="minorHAnsi"/>
          <w:b/>
          <w:bCs/>
        </w:rPr>
        <w:t>plates of various thicknesses</w:t>
      </w:r>
      <w:r w:rsidRPr="00CB65D0">
        <w:rPr>
          <w:rFonts w:asciiTheme="minorHAnsi" w:hAnsiTheme="minorHAnsi" w:cstheme="minorHAnsi"/>
        </w:rPr>
        <w:t xml:space="preserve"> with max. thickness </w:t>
      </w:r>
      <w:r>
        <w:rPr>
          <w:rFonts w:asciiTheme="minorHAnsi" w:hAnsiTheme="minorHAnsi" w:cstheme="minorHAnsi"/>
        </w:rPr>
        <w:t xml:space="preserve">up to </w:t>
      </w:r>
      <w:r w:rsidRPr="00CB65D0">
        <w:rPr>
          <w:rFonts w:asciiTheme="minorHAnsi" w:hAnsiTheme="minorHAnsi" w:cstheme="minorHAnsi"/>
        </w:rPr>
        <w:t>50-55mm</w:t>
      </w:r>
      <w:r w:rsidR="00341004">
        <w:rPr>
          <w:rFonts w:asciiTheme="minorHAnsi" w:hAnsiTheme="minorHAnsi" w:cstheme="minorHAnsi"/>
        </w:rPr>
        <w:t xml:space="preserve"> (plate thickness according to standard EN 10029, class C)</w:t>
      </w:r>
      <w:r w:rsidR="0029464A">
        <w:rPr>
          <w:rFonts w:asciiTheme="minorHAnsi" w:hAnsiTheme="minorHAnsi" w:cstheme="minorHAnsi"/>
        </w:rPr>
        <w:t>, p</w:t>
      </w:r>
      <w:r w:rsidR="0029464A" w:rsidRPr="0029464A">
        <w:rPr>
          <w:rFonts w:asciiTheme="minorHAnsi" w:hAnsiTheme="minorHAnsi" w:cstheme="minorHAnsi"/>
        </w:rPr>
        <w:t>late width: 1000mm ± 20.0mm</w:t>
      </w:r>
      <w:r w:rsidR="00341004">
        <w:rPr>
          <w:rFonts w:asciiTheme="minorHAnsi" w:hAnsiTheme="minorHAnsi" w:cstheme="minorHAnsi"/>
        </w:rPr>
        <w:t>,</w:t>
      </w:r>
      <w:r w:rsidR="00341004" w:rsidRPr="00341004">
        <w:t xml:space="preserve"> </w:t>
      </w:r>
      <w:r w:rsidR="00341004" w:rsidRPr="00341004">
        <w:rPr>
          <w:rFonts w:asciiTheme="minorHAnsi" w:hAnsiTheme="minorHAnsi" w:cstheme="minorHAnsi"/>
        </w:rPr>
        <w:t>plate length: 2300mm ± 200.0m</w:t>
      </w:r>
      <w:r w:rsidR="00341004">
        <w:rPr>
          <w:rFonts w:asciiTheme="minorHAnsi" w:hAnsiTheme="minorHAnsi" w:cstheme="minorHAnsi"/>
        </w:rPr>
        <w:t>m</w:t>
      </w:r>
      <w:r>
        <w:rPr>
          <w:rFonts w:asciiTheme="minorHAnsi" w:hAnsiTheme="minorHAnsi" w:cstheme="minorHAnsi"/>
        </w:rPr>
        <w:t>;</w:t>
      </w:r>
      <w:r w:rsidRPr="00CB65D0">
        <w:rPr>
          <w:rFonts w:asciiTheme="minorHAnsi" w:hAnsiTheme="minorHAnsi" w:cstheme="minorHAnsi"/>
        </w:rPr>
        <w:t xml:space="preserve"> </w:t>
      </w:r>
      <w:r>
        <w:rPr>
          <w:rFonts w:asciiTheme="minorHAnsi" w:hAnsiTheme="minorHAnsi" w:cstheme="minorHAnsi"/>
        </w:rPr>
        <w:t>detailed list of plates’ products will be specified in the Call for Tender</w:t>
      </w:r>
    </w:p>
    <w:p w14:paraId="7A9B6472" w14:textId="49639428" w:rsidR="00CB65D0" w:rsidRDefault="00CB65D0" w:rsidP="00CB65D0">
      <w:pPr>
        <w:pStyle w:val="ListParagraph"/>
        <w:numPr>
          <w:ilvl w:val="1"/>
          <w:numId w:val="19"/>
        </w:numPr>
        <w:spacing w:before="120" w:after="120"/>
        <w:contextualSpacing w:val="0"/>
        <w:rPr>
          <w:rFonts w:asciiTheme="minorHAnsi" w:hAnsiTheme="minorHAnsi" w:cstheme="minorHAnsi"/>
        </w:rPr>
      </w:pPr>
      <w:r w:rsidRPr="00341004">
        <w:rPr>
          <w:rFonts w:asciiTheme="minorHAnsi" w:hAnsiTheme="minorHAnsi" w:cstheme="minorHAnsi"/>
          <w:b/>
          <w:bCs/>
        </w:rPr>
        <w:t>billets/bars</w:t>
      </w:r>
      <w:r w:rsidRPr="00CB65D0">
        <w:rPr>
          <w:rFonts w:asciiTheme="minorHAnsi" w:hAnsiTheme="minorHAnsi" w:cstheme="minorHAnsi"/>
        </w:rPr>
        <w:t xml:space="preserve"> with a squared cross-section of 100-150mm</w:t>
      </w:r>
      <w:r w:rsidR="00341004">
        <w:rPr>
          <w:rFonts w:asciiTheme="minorHAnsi" w:hAnsiTheme="minorHAnsi" w:cstheme="minorHAnsi"/>
        </w:rPr>
        <w:t xml:space="preserve"> with tolerance of </w:t>
      </w:r>
      <w:r w:rsidR="00341004" w:rsidRPr="00341004">
        <w:rPr>
          <w:rFonts w:asciiTheme="minorHAnsi" w:hAnsiTheme="minorHAnsi" w:cstheme="minorHAnsi"/>
        </w:rPr>
        <w:t>±3%</w:t>
      </w:r>
      <w:r w:rsidR="00341004">
        <w:rPr>
          <w:rFonts w:asciiTheme="minorHAnsi" w:hAnsiTheme="minorHAnsi" w:cstheme="minorHAnsi"/>
        </w:rPr>
        <w:t>, b</w:t>
      </w:r>
      <w:r w:rsidR="00341004" w:rsidRPr="00341004">
        <w:rPr>
          <w:rFonts w:asciiTheme="minorHAnsi" w:hAnsiTheme="minorHAnsi" w:cstheme="minorHAnsi"/>
        </w:rPr>
        <w:t>ar length: 4000mm ± 50.0mm</w:t>
      </w:r>
      <w:r>
        <w:rPr>
          <w:rFonts w:asciiTheme="minorHAnsi" w:hAnsiTheme="minorHAnsi" w:cstheme="minorHAnsi"/>
        </w:rPr>
        <w:t>; detailed list of bars’ products will be specified in the Call for Tender</w:t>
      </w:r>
    </w:p>
    <w:p w14:paraId="29DA15D1" w14:textId="4BE89C8E" w:rsidR="0029464A" w:rsidRPr="0029464A" w:rsidRDefault="00CB65D0" w:rsidP="0029464A">
      <w:pPr>
        <w:pStyle w:val="ListParagraph"/>
        <w:numPr>
          <w:ilvl w:val="1"/>
          <w:numId w:val="19"/>
        </w:numPr>
        <w:spacing w:before="120" w:after="120"/>
        <w:contextualSpacing w:val="0"/>
        <w:rPr>
          <w:rFonts w:asciiTheme="minorHAnsi" w:hAnsiTheme="minorHAnsi" w:cstheme="minorHAnsi"/>
        </w:rPr>
      </w:pPr>
      <w:r w:rsidRPr="00341004">
        <w:rPr>
          <w:rFonts w:asciiTheme="minorHAnsi" w:hAnsiTheme="minorHAnsi" w:cstheme="minorHAnsi"/>
          <w:b/>
          <w:bCs/>
        </w:rPr>
        <w:t>tubes</w:t>
      </w:r>
      <w:r>
        <w:rPr>
          <w:rFonts w:asciiTheme="minorHAnsi" w:hAnsiTheme="minorHAnsi" w:cstheme="minorHAnsi"/>
        </w:rPr>
        <w:t xml:space="preserve"> </w:t>
      </w:r>
      <w:r w:rsidR="00133997">
        <w:rPr>
          <w:rFonts w:asciiTheme="minorHAnsi" w:hAnsiTheme="minorHAnsi" w:cstheme="minorHAnsi"/>
        </w:rPr>
        <w:t xml:space="preserve">of approximate </w:t>
      </w:r>
      <w:r w:rsidRPr="00CB65D0">
        <w:rPr>
          <w:rFonts w:asciiTheme="minorHAnsi" w:hAnsiTheme="minorHAnsi" w:cstheme="minorHAnsi"/>
        </w:rPr>
        <w:t>diameters Ø10.5x1.25mm and Ø13.5x1.5mm</w:t>
      </w:r>
      <w:r w:rsidR="00133997">
        <w:rPr>
          <w:rFonts w:asciiTheme="minorHAnsi" w:hAnsiTheme="minorHAnsi" w:cstheme="minorHAnsi"/>
        </w:rPr>
        <w:t>; detailed list of tubes will be specified in the Call for Tender.</w:t>
      </w:r>
    </w:p>
    <w:p w14:paraId="5F8E4686" w14:textId="6599BF0C" w:rsidR="00CB0A05" w:rsidRPr="00420F00" w:rsidRDefault="00CB0A05" w:rsidP="00420F00">
      <w:pPr>
        <w:pStyle w:val="ListParagraph"/>
        <w:numPr>
          <w:ilvl w:val="0"/>
          <w:numId w:val="19"/>
        </w:numPr>
        <w:spacing w:before="120" w:after="120"/>
        <w:ind w:left="357" w:hanging="357"/>
        <w:contextualSpacing w:val="0"/>
        <w:rPr>
          <w:rFonts w:asciiTheme="minorHAnsi" w:hAnsiTheme="minorHAnsi" w:cstheme="minorHAnsi"/>
        </w:rPr>
      </w:pPr>
      <w:r w:rsidRPr="00420F00">
        <w:rPr>
          <w:rFonts w:asciiTheme="minorHAnsi" w:hAnsiTheme="minorHAnsi" w:cstheme="minorHAnsi"/>
        </w:rPr>
        <w:t>The procurement requirements for EUROFER97 steel chemical composition, mechanical properties and mechanical properties tests are presented in Table 1, 2 and 3</w:t>
      </w:r>
      <w:r w:rsidR="00213066">
        <w:rPr>
          <w:rFonts w:asciiTheme="minorHAnsi" w:hAnsiTheme="minorHAnsi" w:cstheme="minorHAnsi"/>
        </w:rPr>
        <w:t xml:space="preserve"> below</w:t>
      </w:r>
      <w:r w:rsidRPr="00420F00">
        <w:rPr>
          <w:rFonts w:asciiTheme="minorHAnsi" w:hAnsiTheme="minorHAnsi" w:cstheme="minorHAnsi"/>
        </w:rPr>
        <w:t>.</w:t>
      </w:r>
    </w:p>
    <w:p w14:paraId="4C87F968" w14:textId="398FFE4B" w:rsidR="00341004" w:rsidRDefault="00341004" w:rsidP="00420F00">
      <w:pPr>
        <w:pStyle w:val="ListParagraph"/>
        <w:numPr>
          <w:ilvl w:val="0"/>
          <w:numId w:val="19"/>
        </w:numPr>
        <w:spacing w:before="120" w:after="120"/>
        <w:ind w:left="357" w:hanging="357"/>
        <w:contextualSpacing w:val="0"/>
        <w:rPr>
          <w:rFonts w:asciiTheme="minorHAnsi" w:hAnsiTheme="minorHAnsi" w:cstheme="minorHAnsi"/>
        </w:rPr>
      </w:pPr>
      <w:r>
        <w:rPr>
          <w:rFonts w:asciiTheme="minorHAnsi" w:hAnsiTheme="minorHAnsi" w:cstheme="minorHAnsi"/>
        </w:rPr>
        <w:t>Moreover, t</w:t>
      </w:r>
      <w:r w:rsidRPr="00341004">
        <w:rPr>
          <w:rFonts w:asciiTheme="minorHAnsi" w:hAnsiTheme="minorHAnsi" w:cstheme="minorHAnsi"/>
        </w:rPr>
        <w:t xml:space="preserve">he </w:t>
      </w:r>
      <w:r>
        <w:rPr>
          <w:rFonts w:asciiTheme="minorHAnsi" w:hAnsiTheme="minorHAnsi" w:cstheme="minorHAnsi"/>
        </w:rPr>
        <w:t xml:space="preserve">EUROFER97 </w:t>
      </w:r>
      <w:r w:rsidRPr="00341004">
        <w:rPr>
          <w:rFonts w:asciiTheme="minorHAnsi" w:hAnsiTheme="minorHAnsi" w:cstheme="minorHAnsi"/>
        </w:rPr>
        <w:t>structure shall be homogeneous and tempered martensitic; the delta ferrite content must not exceed 3% (AMS 2315). The presence of primary carbides is not permitted</w:t>
      </w:r>
      <w:r>
        <w:rPr>
          <w:rFonts w:asciiTheme="minorHAnsi" w:hAnsiTheme="minorHAnsi" w:cstheme="minorHAnsi"/>
        </w:rPr>
        <w:t xml:space="preserve">. </w:t>
      </w:r>
      <w:r w:rsidRPr="00341004">
        <w:rPr>
          <w:rFonts w:asciiTheme="minorHAnsi" w:hAnsiTheme="minorHAnsi" w:cstheme="minorHAnsi"/>
        </w:rPr>
        <w:t xml:space="preserve">The grain size index measured according to RMC 1351 </w:t>
      </w:r>
      <w:r>
        <w:rPr>
          <w:rFonts w:asciiTheme="minorHAnsi" w:hAnsiTheme="minorHAnsi" w:cstheme="minorHAnsi"/>
        </w:rPr>
        <w:t xml:space="preserve">[RCC-MRx] </w:t>
      </w:r>
      <w:r w:rsidRPr="00341004">
        <w:rPr>
          <w:rFonts w:asciiTheme="minorHAnsi" w:hAnsiTheme="minorHAnsi" w:cstheme="minorHAnsi"/>
        </w:rPr>
        <w:t>must be greater than or equal to 8 for the plates and greater than or equal to 6 for the bars. The non-metallic inclusion rate as per RMC 1352 (ASTM E45 – Method A) must be less than 1 for type A, B, C and D inclusions.</w:t>
      </w:r>
      <w:r>
        <w:rPr>
          <w:rFonts w:asciiTheme="minorHAnsi" w:hAnsiTheme="minorHAnsi" w:cstheme="minorHAnsi"/>
        </w:rPr>
        <w:t xml:space="preserve"> </w:t>
      </w:r>
      <w:r w:rsidRPr="00341004">
        <w:rPr>
          <w:rFonts w:asciiTheme="minorHAnsi" w:hAnsiTheme="minorHAnsi" w:cstheme="minorHAnsi"/>
        </w:rPr>
        <w:t xml:space="preserve">Hardness according to RMC 1280 </w:t>
      </w:r>
      <w:r>
        <w:rPr>
          <w:rFonts w:asciiTheme="minorHAnsi" w:hAnsiTheme="minorHAnsi" w:cstheme="minorHAnsi"/>
        </w:rPr>
        <w:t xml:space="preserve">[RCC-MRx] </w:t>
      </w:r>
      <w:r w:rsidRPr="00341004">
        <w:rPr>
          <w:rFonts w:asciiTheme="minorHAnsi" w:hAnsiTheme="minorHAnsi" w:cstheme="minorHAnsi"/>
        </w:rPr>
        <w:t>must be between 200 and 240 HV 30 (3 points minimum).</w:t>
      </w:r>
    </w:p>
    <w:p w14:paraId="641B5BBC" w14:textId="3BD92153" w:rsidR="00341004" w:rsidRDefault="00341004" w:rsidP="00420F00">
      <w:pPr>
        <w:pStyle w:val="ListParagraph"/>
        <w:numPr>
          <w:ilvl w:val="0"/>
          <w:numId w:val="19"/>
        </w:numPr>
        <w:spacing w:before="120" w:after="120"/>
        <w:ind w:left="357" w:hanging="357"/>
        <w:contextualSpacing w:val="0"/>
        <w:rPr>
          <w:rFonts w:asciiTheme="minorHAnsi" w:hAnsiTheme="minorHAnsi" w:cstheme="minorHAnsi"/>
        </w:rPr>
      </w:pPr>
      <w:r>
        <w:rPr>
          <w:rFonts w:asciiTheme="minorHAnsi" w:hAnsiTheme="minorHAnsi" w:cstheme="minorHAnsi"/>
        </w:rPr>
        <w:t xml:space="preserve">The products volumetric examination shall be performed </w:t>
      </w:r>
      <w:r w:rsidR="00213066">
        <w:rPr>
          <w:rFonts w:asciiTheme="minorHAnsi" w:hAnsiTheme="minorHAnsi" w:cstheme="minorHAnsi"/>
        </w:rPr>
        <w:t>with a</w:t>
      </w:r>
      <w:r w:rsidRPr="00341004">
        <w:rPr>
          <w:rFonts w:asciiTheme="minorHAnsi" w:hAnsiTheme="minorHAnsi" w:cstheme="minorHAnsi"/>
        </w:rPr>
        <w:t>n ultrasonic examination as per NF EN 10160. The scanning plan and criteria are those of levels S2 and E3 of the standard.</w:t>
      </w:r>
    </w:p>
    <w:p w14:paraId="524A02B7" w14:textId="0C379CD3" w:rsidR="00420F00" w:rsidRPr="00420F00" w:rsidRDefault="00420F00" w:rsidP="00420F00">
      <w:pPr>
        <w:pStyle w:val="ListParagraph"/>
        <w:numPr>
          <w:ilvl w:val="0"/>
          <w:numId w:val="19"/>
        </w:numPr>
        <w:spacing w:before="120" w:after="120"/>
        <w:ind w:left="357" w:hanging="357"/>
        <w:contextualSpacing w:val="0"/>
        <w:rPr>
          <w:rFonts w:asciiTheme="minorHAnsi" w:hAnsiTheme="minorHAnsi" w:cstheme="minorHAnsi"/>
        </w:rPr>
      </w:pPr>
      <w:r w:rsidRPr="00420F00">
        <w:rPr>
          <w:rFonts w:asciiTheme="minorHAnsi" w:hAnsiTheme="minorHAnsi" w:cstheme="minorHAnsi"/>
        </w:rPr>
        <w:t>Prior to commencement of manufacturing operations</w:t>
      </w:r>
      <w:r w:rsidR="006F02CC">
        <w:rPr>
          <w:rFonts w:asciiTheme="minorHAnsi" w:hAnsiTheme="minorHAnsi" w:cstheme="minorHAnsi"/>
        </w:rPr>
        <w:t>/process</w:t>
      </w:r>
      <w:r w:rsidRPr="00420F00">
        <w:rPr>
          <w:rFonts w:asciiTheme="minorHAnsi" w:hAnsiTheme="minorHAnsi" w:cstheme="minorHAnsi"/>
        </w:rPr>
        <w:t xml:space="preserve"> the supplier shall draw up a </w:t>
      </w:r>
      <w:r w:rsidRPr="006F02CC">
        <w:rPr>
          <w:rFonts w:asciiTheme="minorHAnsi" w:hAnsiTheme="minorHAnsi" w:cstheme="minorHAnsi"/>
          <w:b/>
          <w:bCs/>
        </w:rPr>
        <w:t>Manufacturing Programme</w:t>
      </w:r>
      <w:r w:rsidRPr="00420F00">
        <w:rPr>
          <w:rFonts w:asciiTheme="minorHAnsi" w:hAnsiTheme="minorHAnsi" w:cstheme="minorHAnsi"/>
        </w:rPr>
        <w:t xml:space="preserve"> which shall include the following operations presented in a chronological order:</w:t>
      </w:r>
    </w:p>
    <w:p w14:paraId="7C56F886" w14:textId="4C3201E4"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Identification of the specification for a raw material assuring the required steel purity (supplier, type, process of fabrication and requirements)</w:t>
      </w:r>
    </w:p>
    <w:p w14:paraId="2F8928EA" w14:textId="357F6AF6"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Melting process</w:t>
      </w:r>
    </w:p>
    <w:p w14:paraId="3BF352C7" w14:textId="74371EC1"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Weight and type of ingot used</w:t>
      </w:r>
    </w:p>
    <w:p w14:paraId="00BB77DC" w14:textId="01A3C595"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Top and bottom end discard percentages</w:t>
      </w:r>
    </w:p>
    <w:p w14:paraId="32F1E50D" w14:textId="02DF9529"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Forging, hot and/or cold rolling steps (degree/temperature, duration), indication of the main rolling directions</w:t>
      </w:r>
    </w:p>
    <w:p w14:paraId="04ECEB0F" w14:textId="566A09EE"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Conditions for intermediate heat treatments and final Heat Treatment for Mechanical Properties</w:t>
      </w:r>
      <w:proofErr w:type="gramStart"/>
      <w:r w:rsidRPr="00420F00">
        <w:rPr>
          <w:rFonts w:asciiTheme="minorHAnsi" w:hAnsiTheme="minorHAnsi" w:cstheme="minorHAnsi"/>
        </w:rPr>
        <w:t>, in particular, temperature</w:t>
      </w:r>
      <w:proofErr w:type="gramEnd"/>
      <w:r>
        <w:rPr>
          <w:rFonts w:asciiTheme="minorHAnsi" w:hAnsiTheme="minorHAnsi" w:cstheme="minorHAnsi"/>
        </w:rPr>
        <w:t xml:space="preserve"> (normalization/quenching at ~940-980°C and tempering at ~740-760°C)</w:t>
      </w:r>
      <w:r w:rsidRPr="00420F00">
        <w:rPr>
          <w:rFonts w:asciiTheme="minorHAnsi" w:hAnsiTheme="minorHAnsi" w:cstheme="minorHAnsi"/>
        </w:rPr>
        <w:t>, holding time and cooling method</w:t>
      </w:r>
    </w:p>
    <w:p w14:paraId="10025A6F" w14:textId="503A5BE2"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Position of acceptance test samples on the plates</w:t>
      </w:r>
      <w:r>
        <w:rPr>
          <w:rFonts w:asciiTheme="minorHAnsi" w:hAnsiTheme="minorHAnsi" w:cstheme="minorHAnsi"/>
        </w:rPr>
        <w:t>,</w:t>
      </w:r>
      <w:r w:rsidRPr="00420F00">
        <w:rPr>
          <w:rFonts w:asciiTheme="minorHAnsi" w:hAnsiTheme="minorHAnsi" w:cstheme="minorHAnsi"/>
        </w:rPr>
        <w:t xml:space="preserve"> </w:t>
      </w:r>
      <w:proofErr w:type="gramStart"/>
      <w:r w:rsidRPr="00420F00">
        <w:rPr>
          <w:rFonts w:asciiTheme="minorHAnsi" w:hAnsiTheme="minorHAnsi" w:cstheme="minorHAnsi"/>
        </w:rPr>
        <w:t>bars</w:t>
      </w:r>
      <w:proofErr w:type="gramEnd"/>
      <w:r>
        <w:rPr>
          <w:rFonts w:asciiTheme="minorHAnsi" w:hAnsiTheme="minorHAnsi" w:cstheme="minorHAnsi"/>
        </w:rPr>
        <w:t xml:space="preserve"> and tubes</w:t>
      </w:r>
      <w:r w:rsidR="00C960F4">
        <w:rPr>
          <w:rFonts w:asciiTheme="minorHAnsi" w:hAnsiTheme="minorHAnsi" w:cstheme="minorHAnsi"/>
        </w:rPr>
        <w:t xml:space="preserve"> (mechanical properties, structure and grain size, surface examination – surface defects, volumetric examination)</w:t>
      </w:r>
    </w:p>
    <w:p w14:paraId="45540417" w14:textId="19ABD655"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Dimensional drawings with position of test specimens on the samples</w:t>
      </w:r>
    </w:p>
    <w:p w14:paraId="432DCB8C" w14:textId="704A43C8"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Tolerances for the products dimensions</w:t>
      </w:r>
    </w:p>
    <w:p w14:paraId="4EE68C48" w14:textId="3DA82C7C"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lastRenderedPageBreak/>
        <w:t>Cleaning method to be used for the products</w:t>
      </w:r>
    </w:p>
    <w:p w14:paraId="7DA07880" w14:textId="77BF5B5F"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Packaging method to be used for the products</w:t>
      </w:r>
    </w:p>
    <w:p w14:paraId="103BB83F" w14:textId="77777777" w:rsidR="00420F00" w:rsidRPr="00420F00" w:rsidRDefault="00420F00" w:rsidP="00420F00">
      <w:pPr>
        <w:pStyle w:val="ListParagraph"/>
        <w:numPr>
          <w:ilvl w:val="1"/>
          <w:numId w:val="19"/>
        </w:numPr>
        <w:spacing w:before="0" w:after="0"/>
        <w:ind w:left="1077" w:hanging="357"/>
        <w:contextualSpacing w:val="0"/>
        <w:rPr>
          <w:rFonts w:asciiTheme="minorHAnsi" w:hAnsiTheme="minorHAnsi" w:cstheme="minorHAnsi"/>
        </w:rPr>
      </w:pPr>
      <w:r w:rsidRPr="00420F00">
        <w:rPr>
          <w:rFonts w:asciiTheme="minorHAnsi" w:hAnsiTheme="minorHAnsi" w:cstheme="minorHAnsi"/>
        </w:rPr>
        <w:t>Detailed schedule for the manufacturing and testing/examinations with the main milestones.</w:t>
      </w:r>
    </w:p>
    <w:p w14:paraId="7F6D0AE9" w14:textId="11AC7C98" w:rsidR="00420F00" w:rsidRPr="00420F00" w:rsidRDefault="00C960F4" w:rsidP="00420F00">
      <w:pPr>
        <w:pStyle w:val="ListParagraph"/>
        <w:numPr>
          <w:ilvl w:val="0"/>
          <w:numId w:val="19"/>
        </w:numPr>
        <w:spacing w:before="120" w:after="120"/>
        <w:ind w:left="357" w:hanging="357"/>
        <w:contextualSpacing w:val="0"/>
        <w:rPr>
          <w:rFonts w:asciiTheme="minorHAnsi" w:hAnsiTheme="minorHAnsi" w:cstheme="minorHAnsi"/>
        </w:rPr>
      </w:pPr>
      <w:r>
        <w:rPr>
          <w:rFonts w:asciiTheme="minorHAnsi" w:hAnsiTheme="minorHAnsi" w:cstheme="minorHAnsi"/>
        </w:rPr>
        <w:t>The Manufacturing Programme shall be presented to F4E and F4E shall, after its approval, issue an Authorization-to-Proceed with the manufacturing operations/process.</w:t>
      </w:r>
    </w:p>
    <w:p w14:paraId="1F8CC543" w14:textId="4ACBBB38" w:rsidR="00854FA1" w:rsidRPr="00C960F4" w:rsidRDefault="00CF69C1" w:rsidP="00420F00">
      <w:pPr>
        <w:pStyle w:val="ListParagraph"/>
        <w:numPr>
          <w:ilvl w:val="0"/>
          <w:numId w:val="19"/>
        </w:numPr>
        <w:spacing w:before="120" w:after="120"/>
        <w:ind w:left="357" w:hanging="357"/>
        <w:contextualSpacing w:val="0"/>
        <w:rPr>
          <w:rFonts w:asciiTheme="minorHAnsi" w:hAnsiTheme="minorHAnsi" w:cstheme="minorHAnsi"/>
          <w:lang w:val="en-US"/>
        </w:rPr>
      </w:pPr>
      <w:r w:rsidRPr="00420F00">
        <w:rPr>
          <w:rFonts w:asciiTheme="minorHAnsi" w:hAnsiTheme="minorHAnsi" w:cstheme="minorHAnsi"/>
          <w:lang w:val="en-US"/>
        </w:rPr>
        <w:t>Materials</w:t>
      </w:r>
      <w:r w:rsidR="00854FA1" w:rsidRPr="00420F00">
        <w:rPr>
          <w:rFonts w:asciiTheme="minorHAnsi" w:hAnsiTheme="minorHAnsi" w:cstheme="minorHAnsi"/>
        </w:rPr>
        <w:t xml:space="preserve"> shall be supplied together with </w:t>
      </w:r>
      <w:r w:rsidR="006F02CC">
        <w:rPr>
          <w:rFonts w:asciiTheme="minorHAnsi" w:hAnsiTheme="minorHAnsi" w:cstheme="minorHAnsi"/>
        </w:rPr>
        <w:t xml:space="preserve">the </w:t>
      </w:r>
      <w:r w:rsidR="006F02CC" w:rsidRPr="006F02CC">
        <w:rPr>
          <w:rFonts w:asciiTheme="minorHAnsi" w:hAnsiTheme="minorHAnsi" w:cstheme="minorHAnsi"/>
          <w:b/>
          <w:bCs/>
        </w:rPr>
        <w:t xml:space="preserve">type </w:t>
      </w:r>
      <w:r w:rsidR="00854FA1" w:rsidRPr="006F02CC">
        <w:rPr>
          <w:rFonts w:asciiTheme="minorHAnsi" w:hAnsiTheme="minorHAnsi" w:cstheme="minorHAnsi"/>
          <w:b/>
          <w:bCs/>
        </w:rPr>
        <w:t xml:space="preserve">3.1 </w:t>
      </w:r>
      <w:r w:rsidR="006F02CC" w:rsidRPr="006F02CC">
        <w:rPr>
          <w:rFonts w:asciiTheme="minorHAnsi" w:hAnsiTheme="minorHAnsi" w:cstheme="minorHAnsi"/>
          <w:b/>
          <w:bCs/>
        </w:rPr>
        <w:t xml:space="preserve">Inspection </w:t>
      </w:r>
      <w:r w:rsidR="00854FA1" w:rsidRPr="006F02CC">
        <w:rPr>
          <w:rFonts w:asciiTheme="minorHAnsi" w:hAnsiTheme="minorHAnsi" w:cstheme="minorHAnsi"/>
          <w:b/>
          <w:bCs/>
        </w:rPr>
        <w:t>certificates</w:t>
      </w:r>
      <w:r w:rsidR="00854FA1" w:rsidRPr="00420F00">
        <w:rPr>
          <w:rFonts w:asciiTheme="minorHAnsi" w:hAnsiTheme="minorHAnsi" w:cstheme="minorHAnsi"/>
        </w:rPr>
        <w:t xml:space="preserve"> according to </w:t>
      </w:r>
      <w:r w:rsidR="00854FA1" w:rsidRPr="006F02CC">
        <w:rPr>
          <w:rFonts w:asciiTheme="minorHAnsi" w:hAnsiTheme="minorHAnsi" w:cstheme="minorHAnsi"/>
          <w:b/>
          <w:bCs/>
        </w:rPr>
        <w:t>EN 10204</w:t>
      </w:r>
      <w:r w:rsidR="00854FA1" w:rsidRPr="00420F00">
        <w:rPr>
          <w:rFonts w:asciiTheme="minorHAnsi" w:hAnsiTheme="minorHAnsi" w:cstheme="minorHAnsi"/>
        </w:rPr>
        <w:t>.</w:t>
      </w:r>
      <w:r w:rsidR="00420F00">
        <w:rPr>
          <w:rFonts w:asciiTheme="minorHAnsi" w:hAnsiTheme="minorHAnsi" w:cstheme="minorHAnsi"/>
        </w:rPr>
        <w:t xml:space="preserve"> </w:t>
      </w:r>
    </w:p>
    <w:p w14:paraId="79E34C85" w14:textId="6BF30038" w:rsidR="00C960F4" w:rsidRPr="00C960F4" w:rsidRDefault="00C960F4" w:rsidP="00420F00">
      <w:pPr>
        <w:pStyle w:val="ListParagraph"/>
        <w:numPr>
          <w:ilvl w:val="0"/>
          <w:numId w:val="19"/>
        </w:numPr>
        <w:spacing w:before="120" w:after="120"/>
        <w:ind w:left="357" w:hanging="357"/>
        <w:contextualSpacing w:val="0"/>
        <w:rPr>
          <w:rFonts w:asciiTheme="minorHAnsi" w:hAnsiTheme="minorHAnsi" w:cstheme="minorHAnsi"/>
          <w:lang w:val="en-US"/>
        </w:rPr>
      </w:pPr>
      <w:r>
        <w:rPr>
          <w:rFonts w:asciiTheme="minorHAnsi" w:hAnsiTheme="minorHAnsi" w:cstheme="minorHAnsi"/>
        </w:rPr>
        <w:t xml:space="preserve">A </w:t>
      </w:r>
      <w:r w:rsidRPr="006F02CC">
        <w:rPr>
          <w:rFonts w:asciiTheme="minorHAnsi" w:hAnsiTheme="minorHAnsi" w:cstheme="minorHAnsi"/>
          <w:b/>
          <w:bCs/>
        </w:rPr>
        <w:t>Test report</w:t>
      </w:r>
      <w:r>
        <w:rPr>
          <w:rFonts w:asciiTheme="minorHAnsi" w:hAnsiTheme="minorHAnsi" w:cstheme="minorHAnsi"/>
        </w:rPr>
        <w:t xml:space="preserve"> shall be delivered by the supplier together with the Inspection certificate, including</w:t>
      </w:r>
      <w:r w:rsidR="006F02CC">
        <w:rPr>
          <w:rFonts w:asciiTheme="minorHAnsi" w:hAnsiTheme="minorHAnsi" w:cstheme="minorHAnsi"/>
        </w:rPr>
        <w:t xml:space="preserve"> the following information</w:t>
      </w:r>
      <w:r>
        <w:rPr>
          <w:rFonts w:asciiTheme="minorHAnsi" w:hAnsiTheme="minorHAnsi" w:cstheme="minorHAnsi"/>
        </w:rPr>
        <w:t>:</w:t>
      </w:r>
    </w:p>
    <w:p w14:paraId="0054171C" w14:textId="1EC4C5F5" w:rsidR="006F02CC" w:rsidRPr="006F02CC" w:rsidRDefault="006F02CC" w:rsidP="006F02CC">
      <w:pPr>
        <w:pStyle w:val="ListParagraph"/>
        <w:numPr>
          <w:ilvl w:val="1"/>
          <w:numId w:val="19"/>
        </w:numPr>
        <w:spacing w:before="0" w:after="0"/>
        <w:ind w:left="1077" w:hanging="357"/>
        <w:contextualSpacing w:val="0"/>
        <w:rPr>
          <w:rFonts w:asciiTheme="minorHAnsi" w:hAnsiTheme="minorHAnsi" w:cstheme="minorHAnsi"/>
          <w:lang w:val="en-US"/>
        </w:rPr>
      </w:pPr>
      <w:r w:rsidRPr="006F02CC">
        <w:rPr>
          <w:rFonts w:asciiTheme="minorHAnsi" w:hAnsiTheme="minorHAnsi" w:cstheme="minorHAnsi"/>
          <w:lang w:val="en-US"/>
        </w:rPr>
        <w:t>The heat number and plates/bars</w:t>
      </w:r>
      <w:r>
        <w:rPr>
          <w:rFonts w:asciiTheme="minorHAnsi" w:hAnsiTheme="minorHAnsi" w:cstheme="minorHAnsi"/>
          <w:lang w:val="en-US"/>
        </w:rPr>
        <w:t>/tubes</w:t>
      </w:r>
      <w:r w:rsidRPr="006F02CC">
        <w:rPr>
          <w:rFonts w:asciiTheme="minorHAnsi" w:hAnsiTheme="minorHAnsi" w:cstheme="minorHAnsi"/>
          <w:lang w:val="en-US"/>
        </w:rPr>
        <w:t xml:space="preserve"> reference numbers</w:t>
      </w:r>
    </w:p>
    <w:p w14:paraId="35072D9E" w14:textId="7D0F928D" w:rsidR="006F02CC" w:rsidRPr="006F02CC" w:rsidRDefault="006F02CC" w:rsidP="006F02CC">
      <w:pPr>
        <w:pStyle w:val="ListParagraph"/>
        <w:numPr>
          <w:ilvl w:val="1"/>
          <w:numId w:val="19"/>
        </w:numPr>
        <w:spacing w:before="0" w:after="0"/>
        <w:ind w:left="1077" w:hanging="357"/>
        <w:contextualSpacing w:val="0"/>
        <w:rPr>
          <w:rFonts w:asciiTheme="minorHAnsi" w:hAnsiTheme="minorHAnsi" w:cstheme="minorHAnsi"/>
          <w:lang w:val="en-US"/>
        </w:rPr>
      </w:pPr>
      <w:r w:rsidRPr="006F02CC">
        <w:rPr>
          <w:rFonts w:asciiTheme="minorHAnsi" w:hAnsiTheme="minorHAnsi" w:cstheme="minorHAnsi"/>
          <w:lang w:val="en-US"/>
        </w:rPr>
        <w:t>Manufacturing operations</w:t>
      </w:r>
      <w:r>
        <w:rPr>
          <w:rFonts w:asciiTheme="minorHAnsi" w:hAnsiTheme="minorHAnsi" w:cstheme="minorHAnsi"/>
          <w:lang w:val="en-US"/>
        </w:rPr>
        <w:t>/process</w:t>
      </w:r>
      <w:r w:rsidRPr="006F02CC">
        <w:rPr>
          <w:rFonts w:asciiTheme="minorHAnsi" w:hAnsiTheme="minorHAnsi" w:cstheme="minorHAnsi"/>
          <w:lang w:val="en-US"/>
        </w:rPr>
        <w:t xml:space="preserve"> description </w:t>
      </w:r>
      <w:proofErr w:type="gramStart"/>
      <w:r>
        <w:rPr>
          <w:rFonts w:asciiTheme="minorHAnsi" w:hAnsiTheme="minorHAnsi" w:cstheme="minorHAnsi"/>
          <w:lang w:val="en-US"/>
        </w:rPr>
        <w:t>as-implemented</w:t>
      </w:r>
      <w:proofErr w:type="gramEnd"/>
      <w:r>
        <w:rPr>
          <w:rFonts w:asciiTheme="minorHAnsi" w:hAnsiTheme="minorHAnsi" w:cstheme="minorHAnsi"/>
          <w:lang w:val="en-US"/>
        </w:rPr>
        <w:t xml:space="preserve">, </w:t>
      </w:r>
      <w:r w:rsidRPr="006F02CC">
        <w:rPr>
          <w:rFonts w:asciiTheme="minorHAnsi" w:hAnsiTheme="minorHAnsi" w:cstheme="minorHAnsi"/>
          <w:lang w:val="en-US"/>
        </w:rPr>
        <w:t xml:space="preserve">following the Manufacturing </w:t>
      </w:r>
      <w:proofErr w:type="spellStart"/>
      <w:r w:rsidRPr="006F02CC">
        <w:rPr>
          <w:rFonts w:asciiTheme="minorHAnsi" w:hAnsiTheme="minorHAnsi" w:cstheme="minorHAnsi"/>
          <w:lang w:val="en-US"/>
        </w:rPr>
        <w:t>Programme</w:t>
      </w:r>
      <w:proofErr w:type="spellEnd"/>
    </w:p>
    <w:p w14:paraId="6F6DD2D3" w14:textId="5976322B" w:rsidR="006F02CC" w:rsidRPr="006F02CC" w:rsidRDefault="006F02CC" w:rsidP="006F02CC">
      <w:pPr>
        <w:pStyle w:val="ListParagraph"/>
        <w:numPr>
          <w:ilvl w:val="1"/>
          <w:numId w:val="19"/>
        </w:numPr>
        <w:spacing w:before="0" w:after="0"/>
        <w:ind w:left="1077" w:hanging="357"/>
        <w:contextualSpacing w:val="0"/>
        <w:rPr>
          <w:rFonts w:asciiTheme="minorHAnsi" w:hAnsiTheme="minorHAnsi" w:cstheme="minorHAnsi"/>
          <w:lang w:val="en-US"/>
        </w:rPr>
      </w:pPr>
      <w:r w:rsidRPr="006F02CC">
        <w:rPr>
          <w:rFonts w:asciiTheme="minorHAnsi" w:hAnsiTheme="minorHAnsi" w:cstheme="minorHAnsi"/>
          <w:lang w:val="en-US"/>
        </w:rPr>
        <w:t>A ladle chemical analysis and products analyses results</w:t>
      </w:r>
    </w:p>
    <w:p w14:paraId="633DDB5E" w14:textId="1DC3387D" w:rsidR="006F02CC" w:rsidRPr="006F02CC" w:rsidRDefault="006F02CC" w:rsidP="006F02CC">
      <w:pPr>
        <w:pStyle w:val="ListParagraph"/>
        <w:numPr>
          <w:ilvl w:val="1"/>
          <w:numId w:val="19"/>
        </w:numPr>
        <w:spacing w:before="0" w:after="0"/>
        <w:ind w:left="1077" w:hanging="357"/>
        <w:contextualSpacing w:val="0"/>
        <w:rPr>
          <w:rFonts w:asciiTheme="minorHAnsi" w:hAnsiTheme="minorHAnsi" w:cstheme="minorHAnsi"/>
          <w:lang w:val="en-US"/>
        </w:rPr>
      </w:pPr>
      <w:r w:rsidRPr="006F02CC">
        <w:rPr>
          <w:rFonts w:asciiTheme="minorHAnsi" w:hAnsiTheme="minorHAnsi" w:cstheme="minorHAnsi"/>
          <w:lang w:val="en-US"/>
        </w:rPr>
        <w:t>Micrographic examination results</w:t>
      </w:r>
    </w:p>
    <w:p w14:paraId="57158295" w14:textId="655AD8DE" w:rsidR="006F02CC" w:rsidRPr="006F02CC" w:rsidRDefault="006F02CC" w:rsidP="006F02CC">
      <w:pPr>
        <w:pStyle w:val="ListParagraph"/>
        <w:numPr>
          <w:ilvl w:val="1"/>
          <w:numId w:val="19"/>
        </w:numPr>
        <w:spacing w:before="0" w:after="0"/>
        <w:ind w:left="1077" w:hanging="357"/>
        <w:contextualSpacing w:val="0"/>
        <w:rPr>
          <w:rFonts w:asciiTheme="minorHAnsi" w:hAnsiTheme="minorHAnsi" w:cstheme="minorHAnsi"/>
          <w:lang w:val="en-US"/>
        </w:rPr>
      </w:pPr>
      <w:r w:rsidRPr="006F02CC">
        <w:rPr>
          <w:rFonts w:asciiTheme="minorHAnsi" w:hAnsiTheme="minorHAnsi" w:cstheme="minorHAnsi"/>
          <w:lang w:val="en-US"/>
        </w:rPr>
        <w:t>Mechanical tests results</w:t>
      </w:r>
    </w:p>
    <w:p w14:paraId="6F3F7B5F" w14:textId="693EA519" w:rsidR="006F02CC" w:rsidRPr="006F02CC" w:rsidRDefault="006F02CC" w:rsidP="006F02CC">
      <w:pPr>
        <w:pStyle w:val="ListParagraph"/>
        <w:numPr>
          <w:ilvl w:val="1"/>
          <w:numId w:val="19"/>
        </w:numPr>
        <w:spacing w:before="0" w:after="0"/>
        <w:ind w:left="1077" w:hanging="357"/>
        <w:contextualSpacing w:val="0"/>
        <w:rPr>
          <w:rFonts w:asciiTheme="minorHAnsi" w:hAnsiTheme="minorHAnsi" w:cstheme="minorHAnsi"/>
          <w:lang w:val="en-US"/>
        </w:rPr>
      </w:pPr>
      <w:r w:rsidRPr="006F02CC">
        <w:rPr>
          <w:rFonts w:asciiTheme="minorHAnsi" w:hAnsiTheme="minorHAnsi" w:cstheme="minorHAnsi"/>
          <w:lang w:val="en-US"/>
        </w:rPr>
        <w:t>Non-destructive examination results</w:t>
      </w:r>
    </w:p>
    <w:p w14:paraId="716CE544" w14:textId="235091DE" w:rsidR="006F02CC" w:rsidRPr="006F02CC" w:rsidRDefault="006F02CC" w:rsidP="006F02CC">
      <w:pPr>
        <w:pStyle w:val="ListParagraph"/>
        <w:numPr>
          <w:ilvl w:val="1"/>
          <w:numId w:val="19"/>
        </w:numPr>
        <w:spacing w:before="0" w:after="0"/>
        <w:ind w:left="1077" w:hanging="357"/>
        <w:contextualSpacing w:val="0"/>
        <w:rPr>
          <w:rFonts w:asciiTheme="minorHAnsi" w:hAnsiTheme="minorHAnsi" w:cstheme="minorHAnsi"/>
          <w:lang w:val="en-US"/>
        </w:rPr>
      </w:pPr>
      <w:r w:rsidRPr="006F02CC">
        <w:rPr>
          <w:rFonts w:asciiTheme="minorHAnsi" w:hAnsiTheme="minorHAnsi" w:cstheme="minorHAnsi"/>
          <w:lang w:val="en-US"/>
        </w:rPr>
        <w:t>Defect mapping</w:t>
      </w:r>
    </w:p>
    <w:p w14:paraId="79A46859" w14:textId="64F8A6B2" w:rsidR="006F02CC" w:rsidRPr="006F02CC" w:rsidRDefault="006F02CC" w:rsidP="006F02CC">
      <w:pPr>
        <w:pStyle w:val="ListParagraph"/>
        <w:numPr>
          <w:ilvl w:val="1"/>
          <w:numId w:val="19"/>
        </w:numPr>
        <w:spacing w:before="0" w:after="0"/>
        <w:ind w:left="1077" w:hanging="357"/>
        <w:contextualSpacing w:val="0"/>
        <w:rPr>
          <w:rFonts w:asciiTheme="minorHAnsi" w:hAnsiTheme="minorHAnsi" w:cstheme="minorHAnsi"/>
          <w:lang w:val="en-US"/>
        </w:rPr>
      </w:pPr>
      <w:r w:rsidRPr="006F02CC">
        <w:rPr>
          <w:rFonts w:asciiTheme="minorHAnsi" w:hAnsiTheme="minorHAnsi" w:cstheme="minorHAnsi"/>
          <w:lang w:val="en-US"/>
        </w:rPr>
        <w:t>Dimensional check results</w:t>
      </w:r>
    </w:p>
    <w:p w14:paraId="334407E8" w14:textId="321FEB95" w:rsidR="006F02CC" w:rsidRPr="006F02CC" w:rsidRDefault="006F02CC" w:rsidP="006F02CC">
      <w:pPr>
        <w:pStyle w:val="ListParagraph"/>
        <w:numPr>
          <w:ilvl w:val="1"/>
          <w:numId w:val="19"/>
        </w:numPr>
        <w:spacing w:before="0" w:after="0"/>
        <w:ind w:left="1077" w:hanging="357"/>
        <w:contextualSpacing w:val="0"/>
        <w:rPr>
          <w:rFonts w:asciiTheme="minorHAnsi" w:hAnsiTheme="minorHAnsi" w:cstheme="minorHAnsi"/>
          <w:lang w:val="en-US"/>
        </w:rPr>
      </w:pPr>
      <w:r w:rsidRPr="006F02CC">
        <w:rPr>
          <w:rFonts w:asciiTheme="minorHAnsi" w:hAnsiTheme="minorHAnsi" w:cstheme="minorHAnsi"/>
          <w:lang w:val="en-US"/>
        </w:rPr>
        <w:t>Cleaning method used and packaging of the products</w:t>
      </w:r>
    </w:p>
    <w:p w14:paraId="1A0130F7" w14:textId="0D9D82B5" w:rsidR="00C960F4" w:rsidRPr="00420F00" w:rsidRDefault="006F02CC" w:rsidP="006F02CC">
      <w:pPr>
        <w:pStyle w:val="ListParagraph"/>
        <w:numPr>
          <w:ilvl w:val="1"/>
          <w:numId w:val="19"/>
        </w:numPr>
        <w:spacing w:before="0" w:after="0"/>
        <w:ind w:left="1077" w:hanging="357"/>
        <w:contextualSpacing w:val="0"/>
        <w:rPr>
          <w:rFonts w:asciiTheme="minorHAnsi" w:hAnsiTheme="minorHAnsi" w:cstheme="minorHAnsi"/>
          <w:lang w:val="en-US"/>
        </w:rPr>
      </w:pPr>
      <w:r w:rsidRPr="006F02CC">
        <w:rPr>
          <w:rFonts w:asciiTheme="minorHAnsi" w:hAnsiTheme="minorHAnsi" w:cstheme="minorHAnsi"/>
          <w:lang w:val="en-US"/>
        </w:rPr>
        <w:t>Temporary storage conditions</w:t>
      </w:r>
      <w:r>
        <w:rPr>
          <w:rFonts w:asciiTheme="minorHAnsi" w:hAnsiTheme="minorHAnsi" w:cstheme="minorHAnsi"/>
          <w:lang w:val="en-US"/>
        </w:rPr>
        <w:t>.</w:t>
      </w:r>
    </w:p>
    <w:p w14:paraId="33D79D8F" w14:textId="20D64C52" w:rsidR="00402931" w:rsidRDefault="00402931" w:rsidP="00247B63">
      <w:pPr>
        <w:spacing w:after="0"/>
      </w:pPr>
      <w:r>
        <w:rPr>
          <w:noProof/>
        </w:rPr>
        <w:drawing>
          <wp:inline distT="0" distB="0" distL="0" distR="0" wp14:anchorId="77CA879A" wp14:editId="3FA4657D">
            <wp:extent cx="6120765" cy="3719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719195"/>
                    </a:xfrm>
                    <a:prstGeom prst="rect">
                      <a:avLst/>
                    </a:prstGeom>
                    <a:noFill/>
                  </pic:spPr>
                </pic:pic>
              </a:graphicData>
            </a:graphic>
          </wp:inline>
        </w:drawing>
      </w:r>
    </w:p>
    <w:p w14:paraId="6853E944" w14:textId="001AD86C" w:rsidR="00402931" w:rsidRDefault="00402931" w:rsidP="00247B63">
      <w:pPr>
        <w:pStyle w:val="Heading2"/>
        <w:numPr>
          <w:ilvl w:val="0"/>
          <w:numId w:val="0"/>
        </w:numPr>
        <w:spacing w:before="120" w:after="240"/>
        <w:jc w:val="center"/>
        <w:rPr>
          <w:rFonts w:asciiTheme="minorHAnsi" w:hAnsiTheme="minorHAnsi" w:cstheme="minorHAnsi"/>
          <w:sz w:val="22"/>
          <w:szCs w:val="22"/>
        </w:rPr>
      </w:pPr>
      <w:bookmarkStart w:id="13" w:name="_Toc94216773"/>
      <w:r w:rsidRPr="0050367D">
        <w:rPr>
          <w:rFonts w:asciiTheme="minorHAnsi" w:hAnsiTheme="minorHAnsi" w:cstheme="minorHAnsi"/>
          <w:sz w:val="22"/>
          <w:szCs w:val="22"/>
        </w:rPr>
        <w:t xml:space="preserve">Table 1: EUROFER97 chemical composition (in </w:t>
      </w:r>
      <w:proofErr w:type="spellStart"/>
      <w:r w:rsidRPr="0050367D">
        <w:rPr>
          <w:rFonts w:asciiTheme="minorHAnsi" w:hAnsiTheme="minorHAnsi" w:cstheme="minorHAnsi"/>
          <w:sz w:val="22"/>
          <w:szCs w:val="22"/>
        </w:rPr>
        <w:t>wt</w:t>
      </w:r>
      <w:proofErr w:type="spellEnd"/>
      <w:r w:rsidRPr="0050367D">
        <w:rPr>
          <w:rFonts w:asciiTheme="minorHAnsi" w:hAnsiTheme="minorHAnsi" w:cstheme="minorHAnsi"/>
          <w:sz w:val="22"/>
          <w:szCs w:val="22"/>
        </w:rPr>
        <w:t>%) (table RM 243-3.31 [RCC-MRx code])</w:t>
      </w:r>
    </w:p>
    <w:p w14:paraId="20ED4FEC" w14:textId="77777777" w:rsidR="00291F40" w:rsidRPr="00291F40" w:rsidRDefault="00291F40" w:rsidP="00291F40"/>
    <w:bookmarkEnd w:id="13"/>
    <w:p w14:paraId="6141DE3D" w14:textId="1A4AB22C" w:rsidR="00402931" w:rsidRDefault="002C5583" w:rsidP="00247B63">
      <w:pPr>
        <w:spacing w:after="0"/>
      </w:pPr>
      <w:r>
        <w:rPr>
          <w:noProof/>
        </w:rPr>
        <w:lastRenderedPageBreak/>
        <w:drawing>
          <wp:inline distT="0" distB="0" distL="0" distR="0" wp14:anchorId="1A4ADDE4" wp14:editId="5355B697">
            <wp:extent cx="6120765" cy="2078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078990"/>
                    </a:xfrm>
                    <a:prstGeom prst="rect">
                      <a:avLst/>
                    </a:prstGeom>
                    <a:noFill/>
                  </pic:spPr>
                </pic:pic>
              </a:graphicData>
            </a:graphic>
          </wp:inline>
        </w:drawing>
      </w:r>
    </w:p>
    <w:p w14:paraId="2F33C8C8" w14:textId="4B134A69" w:rsidR="00402931" w:rsidRPr="0050367D" w:rsidRDefault="002C5583" w:rsidP="00247B63">
      <w:pPr>
        <w:spacing w:before="120"/>
        <w:jc w:val="center"/>
        <w:rPr>
          <w:rFonts w:asciiTheme="minorHAnsi" w:hAnsiTheme="minorHAnsi" w:cstheme="minorHAnsi"/>
          <w:b/>
          <w:bCs/>
        </w:rPr>
      </w:pPr>
      <w:r w:rsidRPr="0050367D">
        <w:rPr>
          <w:rFonts w:asciiTheme="minorHAnsi" w:hAnsiTheme="minorHAnsi" w:cstheme="minorHAnsi"/>
          <w:b/>
          <w:bCs/>
        </w:rPr>
        <w:t>Table 2: EUROFER97 mechanical properties requirements (table RM 243-3.51 [RCC-MRx code])</w:t>
      </w:r>
    </w:p>
    <w:p w14:paraId="55B47C9F" w14:textId="1F9B23A3" w:rsidR="00402931" w:rsidRDefault="002C5583" w:rsidP="00247B63">
      <w:pPr>
        <w:spacing w:after="0"/>
      </w:pPr>
      <w:r>
        <w:rPr>
          <w:noProof/>
        </w:rPr>
        <w:drawing>
          <wp:inline distT="0" distB="0" distL="0" distR="0" wp14:anchorId="39F4CF1E" wp14:editId="5117F83D">
            <wp:extent cx="6120765" cy="3566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566160"/>
                    </a:xfrm>
                    <a:prstGeom prst="rect">
                      <a:avLst/>
                    </a:prstGeom>
                    <a:noFill/>
                  </pic:spPr>
                </pic:pic>
              </a:graphicData>
            </a:graphic>
          </wp:inline>
        </w:drawing>
      </w:r>
    </w:p>
    <w:p w14:paraId="288D4B5D" w14:textId="12199131" w:rsidR="00FE3B92" w:rsidRPr="0050367D" w:rsidRDefault="002C5583" w:rsidP="00247B63">
      <w:pPr>
        <w:spacing w:before="120"/>
        <w:jc w:val="center"/>
        <w:rPr>
          <w:rFonts w:asciiTheme="minorHAnsi" w:hAnsiTheme="minorHAnsi" w:cstheme="minorHAnsi"/>
          <w:b/>
          <w:bCs/>
        </w:rPr>
      </w:pPr>
      <w:r w:rsidRPr="0050367D">
        <w:rPr>
          <w:rFonts w:asciiTheme="minorHAnsi" w:hAnsiTheme="minorHAnsi" w:cstheme="minorHAnsi"/>
          <w:b/>
          <w:bCs/>
        </w:rPr>
        <w:t>Table 3: EUROFER97 – number and content of tests on mechanical properties for “As-delivered tests” (table RM 243-3.531 [RCC-MRx code])</w:t>
      </w:r>
    </w:p>
    <w:p w14:paraId="65A1072B" w14:textId="48C3477E" w:rsidR="0075410A" w:rsidRDefault="0075410A" w:rsidP="0075410A"/>
    <w:p w14:paraId="5041C197" w14:textId="040D903A" w:rsidR="00E955CD" w:rsidRDefault="00D7305F" w:rsidP="00E955CD">
      <w:pPr>
        <w:pStyle w:val="Heading1"/>
      </w:pPr>
      <w:r>
        <w:lastRenderedPageBreak/>
        <w:t xml:space="preserve">3. </w:t>
      </w:r>
      <w:r w:rsidR="007A2CB4">
        <w:t>Market Survey</w:t>
      </w:r>
    </w:p>
    <w:p w14:paraId="7F132A18" w14:textId="269BCB66" w:rsidR="00E955CD" w:rsidRPr="00247B63" w:rsidRDefault="00E955CD" w:rsidP="00E1205E">
      <w:pPr>
        <w:pStyle w:val="ListParagraph"/>
        <w:numPr>
          <w:ilvl w:val="0"/>
          <w:numId w:val="21"/>
        </w:numPr>
        <w:spacing w:before="120" w:after="120"/>
        <w:ind w:left="357" w:hanging="357"/>
        <w:contextualSpacing w:val="0"/>
        <w:rPr>
          <w:rFonts w:asciiTheme="minorHAnsi" w:hAnsiTheme="minorHAnsi" w:cstheme="minorHAnsi"/>
        </w:rPr>
      </w:pPr>
      <w:r w:rsidRPr="00247B63">
        <w:rPr>
          <w:rFonts w:asciiTheme="minorHAnsi" w:hAnsiTheme="minorHAnsi" w:cstheme="minorHAnsi"/>
        </w:rPr>
        <w:t xml:space="preserve">F4E is </w:t>
      </w:r>
      <w:r w:rsidR="008D41D9" w:rsidRPr="00247B63">
        <w:rPr>
          <w:rFonts w:asciiTheme="minorHAnsi" w:hAnsiTheme="minorHAnsi" w:cstheme="minorHAnsi"/>
        </w:rPr>
        <w:t>looking for</w:t>
      </w:r>
      <w:r w:rsidRPr="00247B63">
        <w:rPr>
          <w:rFonts w:asciiTheme="minorHAnsi" w:hAnsiTheme="minorHAnsi" w:cstheme="minorHAnsi"/>
        </w:rPr>
        <w:t xml:space="preserve"> </w:t>
      </w:r>
      <w:r w:rsidR="00A45410">
        <w:rPr>
          <w:rFonts w:asciiTheme="minorHAnsi" w:hAnsiTheme="minorHAnsi" w:cstheme="minorHAnsi"/>
        </w:rPr>
        <w:t xml:space="preserve">the </w:t>
      </w:r>
      <w:bookmarkStart w:id="14" w:name="_Hlk135655806"/>
      <w:r w:rsidR="00A45410" w:rsidRPr="00A45410">
        <w:rPr>
          <w:rFonts w:asciiTheme="minorHAnsi" w:hAnsiTheme="minorHAnsi" w:cstheme="minorHAnsi"/>
          <w:b/>
          <w:bCs/>
        </w:rPr>
        <w:t>EUROFER97</w:t>
      </w:r>
      <w:r w:rsidR="00A45410">
        <w:rPr>
          <w:rFonts w:asciiTheme="minorHAnsi" w:hAnsiTheme="minorHAnsi" w:cstheme="minorHAnsi"/>
        </w:rPr>
        <w:t xml:space="preserve"> finished products</w:t>
      </w:r>
      <w:r w:rsidR="007F30A6" w:rsidRPr="00247B63">
        <w:rPr>
          <w:rFonts w:asciiTheme="minorHAnsi" w:hAnsiTheme="minorHAnsi" w:cstheme="minorHAnsi"/>
        </w:rPr>
        <w:t xml:space="preserve"> supplier</w:t>
      </w:r>
      <w:r w:rsidR="008D41D9" w:rsidRPr="00247B63">
        <w:rPr>
          <w:rFonts w:asciiTheme="minorHAnsi" w:hAnsiTheme="minorHAnsi" w:cstheme="minorHAnsi"/>
        </w:rPr>
        <w:t xml:space="preserve">(s) able to supply </w:t>
      </w:r>
      <w:r w:rsidRPr="00247B63">
        <w:rPr>
          <w:rFonts w:asciiTheme="minorHAnsi" w:hAnsiTheme="minorHAnsi" w:cstheme="minorHAnsi"/>
        </w:rPr>
        <w:t xml:space="preserve">the </w:t>
      </w:r>
      <w:r w:rsidRPr="00A45410">
        <w:rPr>
          <w:rFonts w:asciiTheme="minorHAnsi" w:hAnsiTheme="minorHAnsi" w:cstheme="minorHAnsi"/>
          <w:b/>
          <w:bCs/>
        </w:rPr>
        <w:t>plates</w:t>
      </w:r>
      <w:r w:rsidR="00A45410" w:rsidRPr="00A45410">
        <w:rPr>
          <w:rFonts w:asciiTheme="minorHAnsi" w:hAnsiTheme="minorHAnsi" w:cstheme="minorHAnsi"/>
          <w:b/>
          <w:bCs/>
        </w:rPr>
        <w:t xml:space="preserve"> of various thicknesses</w:t>
      </w:r>
      <w:r w:rsidR="00A45410">
        <w:rPr>
          <w:rFonts w:asciiTheme="minorHAnsi" w:hAnsiTheme="minorHAnsi" w:cstheme="minorHAnsi"/>
        </w:rPr>
        <w:t xml:space="preserve"> (with max. thickness </w:t>
      </w:r>
      <w:r w:rsidR="00291F40">
        <w:rPr>
          <w:rFonts w:asciiTheme="minorHAnsi" w:hAnsiTheme="minorHAnsi" w:cstheme="minorHAnsi"/>
        </w:rPr>
        <w:t>up to</w:t>
      </w:r>
      <w:r w:rsidR="00A45410">
        <w:rPr>
          <w:rFonts w:asciiTheme="minorHAnsi" w:hAnsiTheme="minorHAnsi" w:cstheme="minorHAnsi"/>
        </w:rPr>
        <w:t xml:space="preserve"> 50-55mm), </w:t>
      </w:r>
      <w:r w:rsidR="00A45410" w:rsidRPr="00A45410">
        <w:rPr>
          <w:rFonts w:asciiTheme="minorHAnsi" w:hAnsiTheme="minorHAnsi" w:cstheme="minorHAnsi"/>
          <w:b/>
          <w:bCs/>
        </w:rPr>
        <w:t>billets/bars</w:t>
      </w:r>
      <w:r w:rsidR="00A45410">
        <w:rPr>
          <w:rFonts w:asciiTheme="minorHAnsi" w:hAnsiTheme="minorHAnsi" w:cstheme="minorHAnsi"/>
        </w:rPr>
        <w:t xml:space="preserve"> (with a squared cross-section of 100-150mm), and </w:t>
      </w:r>
      <w:r w:rsidR="00AD03CB">
        <w:rPr>
          <w:rFonts w:asciiTheme="minorHAnsi" w:hAnsiTheme="minorHAnsi" w:cstheme="minorHAnsi"/>
        </w:rPr>
        <w:t xml:space="preserve">seamless </w:t>
      </w:r>
      <w:r w:rsidR="00A45410" w:rsidRPr="00A45410">
        <w:rPr>
          <w:rFonts w:asciiTheme="minorHAnsi" w:hAnsiTheme="minorHAnsi" w:cstheme="minorHAnsi"/>
          <w:b/>
          <w:bCs/>
        </w:rPr>
        <w:t>tubes</w:t>
      </w:r>
      <w:r w:rsidR="00A45410">
        <w:rPr>
          <w:rFonts w:asciiTheme="minorHAnsi" w:hAnsiTheme="minorHAnsi" w:cstheme="minorHAnsi"/>
        </w:rPr>
        <w:t xml:space="preserve"> (</w:t>
      </w:r>
      <w:r w:rsidR="00291F40">
        <w:rPr>
          <w:rFonts w:asciiTheme="minorHAnsi" w:hAnsiTheme="minorHAnsi" w:cstheme="minorHAnsi"/>
        </w:rPr>
        <w:t xml:space="preserve">of approx. </w:t>
      </w:r>
      <w:r w:rsidR="00A45410">
        <w:rPr>
          <w:rFonts w:asciiTheme="minorHAnsi" w:hAnsiTheme="minorHAnsi" w:cstheme="minorHAnsi"/>
        </w:rPr>
        <w:t>diameters of Ø10.5x1.25mm and Ø13.5x1.5mm)</w:t>
      </w:r>
      <w:r w:rsidRPr="00247B63">
        <w:rPr>
          <w:rFonts w:asciiTheme="minorHAnsi" w:hAnsiTheme="minorHAnsi" w:cstheme="minorHAnsi"/>
        </w:rPr>
        <w:t>.</w:t>
      </w:r>
      <w:bookmarkEnd w:id="14"/>
      <w:r w:rsidR="00291F40">
        <w:rPr>
          <w:rFonts w:asciiTheme="minorHAnsi" w:hAnsiTheme="minorHAnsi" w:cstheme="minorHAnsi"/>
        </w:rPr>
        <w:t xml:space="preserve"> (</w:t>
      </w:r>
      <w:r w:rsidR="00291F40" w:rsidRPr="00291F40">
        <w:rPr>
          <w:rFonts w:asciiTheme="minorHAnsi" w:hAnsiTheme="minorHAnsi" w:cstheme="minorHAnsi"/>
          <w:i/>
          <w:iCs/>
          <w:u w:val="single"/>
        </w:rPr>
        <w:t>Note:</w:t>
      </w:r>
      <w:r w:rsidR="00291F40" w:rsidRPr="00291F40">
        <w:rPr>
          <w:rFonts w:asciiTheme="minorHAnsi" w:hAnsiTheme="minorHAnsi" w:cstheme="minorHAnsi"/>
          <w:i/>
          <w:iCs/>
        </w:rPr>
        <w:t xml:space="preserve"> Please note that the indicated geometrical characteristics are tentative, just for an information. Detailed list of the EUROFER97-5 products will be specified in the Call for Tender.</w:t>
      </w:r>
      <w:r w:rsidR="00291F40">
        <w:rPr>
          <w:rFonts w:asciiTheme="minorHAnsi" w:hAnsiTheme="minorHAnsi" w:cstheme="minorHAnsi"/>
        </w:rPr>
        <w:t>)</w:t>
      </w:r>
    </w:p>
    <w:p w14:paraId="4185C376" w14:textId="6CAA17ED" w:rsidR="00A45410" w:rsidRDefault="006B165E" w:rsidP="008D41D9">
      <w:pPr>
        <w:pStyle w:val="ListParagraph"/>
        <w:numPr>
          <w:ilvl w:val="0"/>
          <w:numId w:val="21"/>
        </w:numPr>
        <w:rPr>
          <w:rFonts w:asciiTheme="minorHAnsi" w:hAnsiTheme="minorHAnsi" w:cstheme="minorHAnsi"/>
        </w:rPr>
      </w:pPr>
      <w:r>
        <w:rPr>
          <w:rFonts w:asciiTheme="minorHAnsi" w:hAnsiTheme="minorHAnsi" w:cstheme="minorHAnsi"/>
        </w:rPr>
        <w:t>The s</w:t>
      </w:r>
      <w:r w:rsidR="007F30A6" w:rsidRPr="00247B63">
        <w:rPr>
          <w:rFonts w:asciiTheme="minorHAnsi" w:hAnsiTheme="minorHAnsi" w:cstheme="minorHAnsi"/>
        </w:rPr>
        <w:t>upplier</w:t>
      </w:r>
      <w:r w:rsidR="00A45410">
        <w:rPr>
          <w:rFonts w:asciiTheme="minorHAnsi" w:hAnsiTheme="minorHAnsi" w:cstheme="minorHAnsi"/>
        </w:rPr>
        <w:t>(</w:t>
      </w:r>
      <w:r w:rsidR="008D41D9" w:rsidRPr="00247B63">
        <w:rPr>
          <w:rFonts w:asciiTheme="minorHAnsi" w:hAnsiTheme="minorHAnsi" w:cstheme="minorHAnsi"/>
        </w:rPr>
        <w:t>s</w:t>
      </w:r>
      <w:r w:rsidR="00A45410">
        <w:rPr>
          <w:rFonts w:asciiTheme="minorHAnsi" w:hAnsiTheme="minorHAnsi" w:cstheme="minorHAnsi"/>
        </w:rPr>
        <w:t>)</w:t>
      </w:r>
      <w:r w:rsidR="007F30A6" w:rsidRPr="00247B63">
        <w:rPr>
          <w:rFonts w:asciiTheme="minorHAnsi" w:hAnsiTheme="minorHAnsi" w:cstheme="minorHAnsi"/>
        </w:rPr>
        <w:t xml:space="preserve"> </w:t>
      </w:r>
      <w:r w:rsidR="00A45410">
        <w:rPr>
          <w:rFonts w:asciiTheme="minorHAnsi" w:hAnsiTheme="minorHAnsi" w:cstheme="minorHAnsi"/>
        </w:rPr>
        <w:t>shall manufacture</w:t>
      </w:r>
      <w:r w:rsidR="00F84681">
        <w:rPr>
          <w:rFonts w:asciiTheme="minorHAnsi" w:hAnsiTheme="minorHAnsi" w:cstheme="minorHAnsi"/>
        </w:rPr>
        <w:t xml:space="preserve">, test, examine, mark/identify, </w:t>
      </w:r>
      <w:proofErr w:type="gramStart"/>
      <w:r w:rsidR="00F84681">
        <w:rPr>
          <w:rFonts w:asciiTheme="minorHAnsi" w:hAnsiTheme="minorHAnsi" w:cstheme="minorHAnsi"/>
        </w:rPr>
        <w:t>clean</w:t>
      </w:r>
      <w:proofErr w:type="gramEnd"/>
      <w:r w:rsidR="00F84681">
        <w:rPr>
          <w:rFonts w:asciiTheme="minorHAnsi" w:hAnsiTheme="minorHAnsi" w:cstheme="minorHAnsi"/>
        </w:rPr>
        <w:t xml:space="preserve"> and pack </w:t>
      </w:r>
      <w:r w:rsidR="00A45410">
        <w:rPr>
          <w:rFonts w:asciiTheme="minorHAnsi" w:hAnsiTheme="minorHAnsi" w:cstheme="minorHAnsi"/>
        </w:rPr>
        <w:t>the EUROFER97 finished products following the RCC-MRx requirements and specification</w:t>
      </w:r>
      <w:r w:rsidR="00F84681">
        <w:rPr>
          <w:rFonts w:asciiTheme="minorHAnsi" w:hAnsiTheme="minorHAnsi" w:cstheme="minorHAnsi"/>
        </w:rPr>
        <w:t>, in particular,</w:t>
      </w:r>
      <w:r w:rsidR="00A45410">
        <w:rPr>
          <w:rFonts w:asciiTheme="minorHAnsi" w:hAnsiTheme="minorHAnsi" w:cstheme="minorHAnsi"/>
        </w:rPr>
        <w:t xml:space="preserve"> in terms of</w:t>
      </w:r>
      <w:r w:rsidR="00F84681">
        <w:rPr>
          <w:rFonts w:asciiTheme="minorHAnsi" w:hAnsiTheme="minorHAnsi" w:cstheme="minorHAnsi"/>
        </w:rPr>
        <w:t>:</w:t>
      </w:r>
      <w:r w:rsidR="00A45410">
        <w:rPr>
          <w:rFonts w:asciiTheme="minorHAnsi" w:hAnsiTheme="minorHAnsi" w:cstheme="minorHAnsi"/>
        </w:rPr>
        <w:t xml:space="preserve"> </w:t>
      </w:r>
    </w:p>
    <w:p w14:paraId="17A7214C" w14:textId="3A4A6AE4" w:rsidR="00F93593" w:rsidRDefault="00A45410" w:rsidP="00A45410">
      <w:pPr>
        <w:pStyle w:val="ListParagraph"/>
        <w:numPr>
          <w:ilvl w:val="1"/>
          <w:numId w:val="21"/>
        </w:numPr>
        <w:rPr>
          <w:rFonts w:asciiTheme="minorHAnsi" w:hAnsiTheme="minorHAnsi" w:cstheme="minorHAnsi"/>
        </w:rPr>
      </w:pPr>
      <w:r>
        <w:rPr>
          <w:rFonts w:asciiTheme="minorHAnsi" w:hAnsiTheme="minorHAnsi" w:cstheme="minorHAnsi"/>
        </w:rPr>
        <w:t>chemical composition, including level of impurities</w:t>
      </w:r>
    </w:p>
    <w:p w14:paraId="53F38FF5" w14:textId="3BEBC714" w:rsidR="00E1205E" w:rsidRDefault="00E1205E" w:rsidP="00A45410">
      <w:pPr>
        <w:pStyle w:val="ListParagraph"/>
        <w:numPr>
          <w:ilvl w:val="1"/>
          <w:numId w:val="21"/>
        </w:numPr>
        <w:rPr>
          <w:rFonts w:asciiTheme="minorHAnsi" w:hAnsiTheme="minorHAnsi" w:cstheme="minorHAnsi"/>
        </w:rPr>
      </w:pPr>
      <w:r>
        <w:rPr>
          <w:rFonts w:asciiTheme="minorHAnsi" w:hAnsiTheme="minorHAnsi" w:cstheme="minorHAnsi"/>
        </w:rPr>
        <w:t>final heat treatment consisting of normalization/quenching and tempering</w:t>
      </w:r>
      <w:r w:rsidR="006B165E">
        <w:rPr>
          <w:rFonts w:asciiTheme="minorHAnsi" w:hAnsiTheme="minorHAnsi" w:cstheme="minorHAnsi"/>
        </w:rPr>
        <w:t xml:space="preserve"> steps</w:t>
      </w:r>
      <w:r>
        <w:rPr>
          <w:rFonts w:asciiTheme="minorHAnsi" w:hAnsiTheme="minorHAnsi" w:cstheme="minorHAnsi"/>
        </w:rPr>
        <w:t>,</w:t>
      </w:r>
      <w:r w:rsidR="006B165E">
        <w:rPr>
          <w:rFonts w:asciiTheme="minorHAnsi" w:hAnsiTheme="minorHAnsi" w:cstheme="minorHAnsi"/>
        </w:rPr>
        <w:t xml:space="preserve"> where </w:t>
      </w:r>
      <w:r>
        <w:rPr>
          <w:rFonts w:asciiTheme="minorHAnsi" w:hAnsiTheme="minorHAnsi" w:cstheme="minorHAnsi"/>
        </w:rPr>
        <w:t>t</w:t>
      </w:r>
      <w:r w:rsidRPr="00E1205E">
        <w:rPr>
          <w:rFonts w:asciiTheme="minorHAnsi" w:hAnsiTheme="minorHAnsi" w:cstheme="minorHAnsi"/>
        </w:rPr>
        <w:t xml:space="preserve">he maximum allowable deviation from the nominal holding temperature </w:t>
      </w:r>
      <w:r w:rsidR="006B165E">
        <w:rPr>
          <w:rFonts w:asciiTheme="minorHAnsi" w:hAnsiTheme="minorHAnsi" w:cstheme="minorHAnsi"/>
        </w:rPr>
        <w:t xml:space="preserve">shall be </w:t>
      </w:r>
      <w:r w:rsidRPr="00E1205E">
        <w:rPr>
          <w:rFonts w:asciiTheme="minorHAnsi" w:hAnsiTheme="minorHAnsi" w:cstheme="minorHAnsi"/>
        </w:rPr>
        <w:t>±10°C for all points in the plate/bar</w:t>
      </w:r>
    </w:p>
    <w:p w14:paraId="45F1F8EF" w14:textId="362230B7" w:rsidR="00A45410" w:rsidRDefault="00F84681" w:rsidP="00A45410">
      <w:pPr>
        <w:pStyle w:val="ListParagraph"/>
        <w:numPr>
          <w:ilvl w:val="1"/>
          <w:numId w:val="21"/>
        </w:numPr>
        <w:rPr>
          <w:rFonts w:asciiTheme="minorHAnsi" w:hAnsiTheme="minorHAnsi" w:cstheme="minorHAnsi"/>
        </w:rPr>
      </w:pPr>
      <w:r>
        <w:rPr>
          <w:rFonts w:asciiTheme="minorHAnsi" w:hAnsiTheme="minorHAnsi" w:cstheme="minorHAnsi"/>
        </w:rPr>
        <w:t xml:space="preserve">products’ </w:t>
      </w:r>
      <w:r w:rsidR="00E1205E">
        <w:rPr>
          <w:rFonts w:asciiTheme="minorHAnsi" w:hAnsiTheme="minorHAnsi" w:cstheme="minorHAnsi"/>
        </w:rPr>
        <w:t>mechanical properties</w:t>
      </w:r>
      <w:r>
        <w:rPr>
          <w:rFonts w:asciiTheme="minorHAnsi" w:hAnsiTheme="minorHAnsi" w:cstheme="minorHAnsi"/>
        </w:rPr>
        <w:t xml:space="preserve"> (tensile, impact fracture, hardness)</w:t>
      </w:r>
      <w:r w:rsidR="00E1205E">
        <w:rPr>
          <w:rFonts w:asciiTheme="minorHAnsi" w:hAnsiTheme="minorHAnsi" w:cstheme="minorHAnsi"/>
        </w:rPr>
        <w:t xml:space="preserve">, assuring their homogeneity </w:t>
      </w:r>
      <w:r w:rsidR="006B165E">
        <w:rPr>
          <w:rFonts w:asciiTheme="minorHAnsi" w:hAnsiTheme="minorHAnsi" w:cstheme="minorHAnsi"/>
        </w:rPr>
        <w:t>across</w:t>
      </w:r>
      <w:r w:rsidR="00E1205E">
        <w:rPr>
          <w:rFonts w:asciiTheme="minorHAnsi" w:hAnsiTheme="minorHAnsi" w:cstheme="minorHAnsi"/>
        </w:rPr>
        <w:t xml:space="preserve"> the finished products</w:t>
      </w:r>
    </w:p>
    <w:p w14:paraId="1474D0B4" w14:textId="159BE2A5" w:rsidR="00E1205E" w:rsidRDefault="00F84681" w:rsidP="00A45410">
      <w:pPr>
        <w:pStyle w:val="ListParagraph"/>
        <w:numPr>
          <w:ilvl w:val="1"/>
          <w:numId w:val="21"/>
        </w:numPr>
        <w:rPr>
          <w:rFonts w:asciiTheme="minorHAnsi" w:hAnsiTheme="minorHAnsi" w:cstheme="minorHAnsi"/>
        </w:rPr>
      </w:pPr>
      <w:r>
        <w:rPr>
          <w:rFonts w:asciiTheme="minorHAnsi" w:hAnsiTheme="minorHAnsi" w:cstheme="minorHAnsi"/>
        </w:rPr>
        <w:t>products’ m</w:t>
      </w:r>
      <w:r w:rsidR="00E1205E">
        <w:rPr>
          <w:rFonts w:asciiTheme="minorHAnsi" w:hAnsiTheme="minorHAnsi" w:cstheme="minorHAnsi"/>
        </w:rPr>
        <w:t>icrostructure</w:t>
      </w:r>
      <w:r w:rsidR="006B165E">
        <w:rPr>
          <w:rFonts w:asciiTheme="minorHAnsi" w:hAnsiTheme="minorHAnsi" w:cstheme="minorHAnsi"/>
        </w:rPr>
        <w:t xml:space="preserve"> and grain size</w:t>
      </w:r>
    </w:p>
    <w:p w14:paraId="547FCDD3" w14:textId="03CD34EE" w:rsidR="00F84681" w:rsidRPr="00247B63" w:rsidRDefault="00F84681" w:rsidP="00A45410">
      <w:pPr>
        <w:pStyle w:val="ListParagraph"/>
        <w:numPr>
          <w:ilvl w:val="1"/>
          <w:numId w:val="21"/>
        </w:numPr>
        <w:rPr>
          <w:rFonts w:asciiTheme="minorHAnsi" w:hAnsiTheme="minorHAnsi" w:cstheme="minorHAnsi"/>
        </w:rPr>
      </w:pPr>
      <w:r>
        <w:rPr>
          <w:rFonts w:asciiTheme="minorHAnsi" w:hAnsiTheme="minorHAnsi" w:cstheme="minorHAnsi"/>
        </w:rPr>
        <w:t>products’ dimensions</w:t>
      </w:r>
    </w:p>
    <w:p w14:paraId="3E4ECF76" w14:textId="77777777" w:rsidR="008D41D9" w:rsidRPr="00247B63" w:rsidRDefault="008D41D9" w:rsidP="008D41D9">
      <w:pPr>
        <w:pStyle w:val="ListParagraph"/>
        <w:rPr>
          <w:rFonts w:asciiTheme="minorHAnsi" w:hAnsiTheme="minorHAnsi" w:cstheme="minorHAnsi"/>
        </w:rPr>
      </w:pPr>
    </w:p>
    <w:p w14:paraId="0CD8577F" w14:textId="607128E1" w:rsidR="00F93593" w:rsidRPr="00247B63" w:rsidRDefault="006B165E" w:rsidP="006B165E">
      <w:pPr>
        <w:pStyle w:val="ListParagraph"/>
        <w:numPr>
          <w:ilvl w:val="0"/>
          <w:numId w:val="22"/>
        </w:numPr>
        <w:spacing w:before="120" w:after="120"/>
        <w:ind w:left="357" w:hanging="357"/>
        <w:contextualSpacing w:val="0"/>
        <w:rPr>
          <w:rFonts w:asciiTheme="minorHAnsi" w:hAnsiTheme="minorHAnsi" w:cstheme="minorHAnsi"/>
        </w:rPr>
      </w:pPr>
      <w:r>
        <w:rPr>
          <w:rFonts w:asciiTheme="minorHAnsi" w:hAnsiTheme="minorHAnsi" w:cstheme="minorHAnsi"/>
        </w:rPr>
        <w:t xml:space="preserve">The supplier(s) </w:t>
      </w:r>
      <w:r w:rsidR="00F84681">
        <w:rPr>
          <w:rFonts w:asciiTheme="minorHAnsi" w:hAnsiTheme="minorHAnsi" w:cstheme="minorHAnsi"/>
        </w:rPr>
        <w:t>may need to</w:t>
      </w:r>
      <w:r>
        <w:rPr>
          <w:rFonts w:asciiTheme="minorHAnsi" w:hAnsiTheme="minorHAnsi" w:cstheme="minorHAnsi"/>
        </w:rPr>
        <w:t xml:space="preserve"> develop/determine </w:t>
      </w:r>
      <w:r w:rsidR="00F84681">
        <w:rPr>
          <w:rFonts w:asciiTheme="minorHAnsi" w:hAnsiTheme="minorHAnsi" w:cstheme="minorHAnsi"/>
        </w:rPr>
        <w:t xml:space="preserve">optimal parameters for </w:t>
      </w:r>
      <w:r>
        <w:rPr>
          <w:rFonts w:asciiTheme="minorHAnsi" w:hAnsiTheme="minorHAnsi" w:cstheme="minorHAnsi"/>
        </w:rPr>
        <w:t xml:space="preserve">the products heat treatment </w:t>
      </w:r>
      <w:proofErr w:type="gramStart"/>
      <w:r>
        <w:rPr>
          <w:rFonts w:asciiTheme="minorHAnsi" w:hAnsiTheme="minorHAnsi" w:cstheme="minorHAnsi"/>
        </w:rPr>
        <w:t xml:space="preserve">process </w:t>
      </w:r>
      <w:r w:rsidR="00F84681">
        <w:rPr>
          <w:rFonts w:asciiTheme="minorHAnsi" w:hAnsiTheme="minorHAnsi" w:cstheme="minorHAnsi"/>
        </w:rPr>
        <w:t>,</w:t>
      </w:r>
      <w:proofErr w:type="gramEnd"/>
      <w:r w:rsidR="00F84681">
        <w:rPr>
          <w:rFonts w:asciiTheme="minorHAnsi" w:hAnsiTheme="minorHAnsi" w:cstheme="minorHAnsi"/>
        </w:rPr>
        <w:t xml:space="preserve"> </w:t>
      </w:r>
      <w:r>
        <w:rPr>
          <w:rFonts w:asciiTheme="minorHAnsi" w:hAnsiTheme="minorHAnsi" w:cstheme="minorHAnsi"/>
        </w:rPr>
        <w:t>in particular, the d</w:t>
      </w:r>
      <w:r w:rsidRPr="00E1205E">
        <w:rPr>
          <w:rFonts w:asciiTheme="minorHAnsi" w:hAnsiTheme="minorHAnsi" w:cstheme="minorHAnsi"/>
        </w:rPr>
        <w:t>uration of the tempering stage must be determined as a function of the plate/bar thickness</w:t>
      </w:r>
      <w:r>
        <w:rPr>
          <w:rFonts w:asciiTheme="minorHAnsi" w:hAnsiTheme="minorHAnsi" w:cstheme="minorHAnsi"/>
        </w:rPr>
        <w:t xml:space="preserve">) ensuring homogeneity of the mechanical properties across the finished products. </w:t>
      </w:r>
    </w:p>
    <w:p w14:paraId="1BCF6A75" w14:textId="77777777" w:rsidR="008D41D9" w:rsidRPr="00247B63" w:rsidRDefault="008D41D9" w:rsidP="008D41D9">
      <w:pPr>
        <w:pStyle w:val="ListParagraph"/>
        <w:ind w:left="360"/>
        <w:rPr>
          <w:rFonts w:asciiTheme="minorHAnsi" w:hAnsiTheme="minorHAnsi" w:cstheme="minorHAnsi"/>
        </w:rPr>
      </w:pPr>
    </w:p>
    <w:p w14:paraId="1775BC0D" w14:textId="138FFB31" w:rsidR="007F30A6" w:rsidRPr="00247B63" w:rsidRDefault="007A2CB4" w:rsidP="006B165E">
      <w:pPr>
        <w:pStyle w:val="ListParagraph"/>
        <w:numPr>
          <w:ilvl w:val="0"/>
          <w:numId w:val="22"/>
        </w:numPr>
        <w:spacing w:before="120" w:after="120"/>
        <w:ind w:hanging="357"/>
        <w:contextualSpacing w:val="0"/>
        <w:rPr>
          <w:rFonts w:asciiTheme="minorHAnsi" w:hAnsiTheme="minorHAnsi" w:cstheme="minorHAnsi"/>
        </w:rPr>
      </w:pPr>
      <w:r w:rsidRPr="00247B63">
        <w:rPr>
          <w:rFonts w:asciiTheme="minorHAnsi" w:hAnsiTheme="minorHAnsi" w:cstheme="minorHAnsi"/>
        </w:rPr>
        <w:t xml:space="preserve">With this </w:t>
      </w:r>
      <w:r w:rsidR="00943058" w:rsidRPr="00247B63">
        <w:rPr>
          <w:rFonts w:asciiTheme="minorHAnsi" w:hAnsiTheme="minorHAnsi" w:cstheme="minorHAnsi"/>
        </w:rPr>
        <w:t>market survey,</w:t>
      </w:r>
      <w:r w:rsidRPr="00247B63">
        <w:rPr>
          <w:rFonts w:asciiTheme="minorHAnsi" w:hAnsiTheme="minorHAnsi" w:cstheme="minorHAnsi"/>
        </w:rPr>
        <w:t xml:space="preserve"> F4E is interested to know about</w:t>
      </w:r>
      <w:r w:rsidR="00943058" w:rsidRPr="00247B63">
        <w:rPr>
          <w:rFonts w:asciiTheme="minorHAnsi" w:hAnsiTheme="minorHAnsi" w:cstheme="minorHAnsi"/>
        </w:rPr>
        <w:t>:</w:t>
      </w:r>
    </w:p>
    <w:p w14:paraId="61BAB4E1" w14:textId="3A7DC883" w:rsidR="00C67D5D" w:rsidRPr="00D7305F" w:rsidRDefault="00943058" w:rsidP="0041094E">
      <w:pPr>
        <w:pStyle w:val="ListParagraph"/>
        <w:numPr>
          <w:ilvl w:val="0"/>
          <w:numId w:val="23"/>
        </w:numPr>
        <w:spacing w:before="120" w:after="120"/>
        <w:ind w:hanging="357"/>
        <w:contextualSpacing w:val="0"/>
        <w:rPr>
          <w:rFonts w:asciiTheme="minorHAnsi" w:hAnsiTheme="minorHAnsi" w:cstheme="minorHAnsi"/>
        </w:rPr>
      </w:pPr>
      <w:r w:rsidRPr="00D7305F">
        <w:rPr>
          <w:rFonts w:asciiTheme="minorHAnsi" w:hAnsiTheme="minorHAnsi" w:cstheme="minorHAnsi"/>
          <w:b/>
        </w:rPr>
        <w:t>A</w:t>
      </w:r>
      <w:r w:rsidR="00C67D5D" w:rsidRPr="00D7305F">
        <w:rPr>
          <w:rFonts w:asciiTheme="minorHAnsi" w:hAnsiTheme="minorHAnsi" w:cstheme="minorHAnsi"/>
          <w:b/>
        </w:rPr>
        <w:t xml:space="preserve">vailability </w:t>
      </w:r>
      <w:r w:rsidR="00704BF6" w:rsidRPr="00D7305F">
        <w:rPr>
          <w:rFonts w:asciiTheme="minorHAnsi" w:hAnsiTheme="minorHAnsi" w:cstheme="minorHAnsi"/>
          <w:b/>
        </w:rPr>
        <w:t xml:space="preserve">of </w:t>
      </w:r>
      <w:r w:rsidR="00D7305F" w:rsidRPr="00D7305F">
        <w:rPr>
          <w:rFonts w:asciiTheme="minorHAnsi" w:hAnsiTheme="minorHAnsi" w:cstheme="minorHAnsi"/>
          <w:b/>
        </w:rPr>
        <w:t xml:space="preserve">Industrial actor(s) to manufacture and supply </w:t>
      </w:r>
      <w:r w:rsidR="00704BF6" w:rsidRPr="00D7305F">
        <w:rPr>
          <w:rFonts w:asciiTheme="minorHAnsi" w:hAnsiTheme="minorHAnsi" w:cstheme="minorHAnsi"/>
          <w:b/>
        </w:rPr>
        <w:t xml:space="preserve">the </w:t>
      </w:r>
      <w:r w:rsidR="00D7305F" w:rsidRPr="00D7305F">
        <w:rPr>
          <w:rFonts w:asciiTheme="minorHAnsi" w:hAnsiTheme="minorHAnsi" w:cstheme="minorHAnsi"/>
          <w:b/>
        </w:rPr>
        <w:t>specified EUROFER97 products</w:t>
      </w:r>
      <w:r w:rsidR="00704BF6" w:rsidRPr="00D7305F">
        <w:rPr>
          <w:rFonts w:asciiTheme="minorHAnsi" w:hAnsiTheme="minorHAnsi" w:cstheme="minorHAnsi"/>
          <w:b/>
        </w:rPr>
        <w:t xml:space="preserve"> </w:t>
      </w:r>
      <w:r w:rsidR="00234482" w:rsidRPr="00D7305F">
        <w:rPr>
          <w:rFonts w:asciiTheme="minorHAnsi" w:hAnsiTheme="minorHAnsi" w:cstheme="minorHAnsi"/>
          <w:b/>
        </w:rPr>
        <w:t>with characteristic described in section 2</w:t>
      </w:r>
      <w:r w:rsidR="00D7305F" w:rsidRPr="00D7305F">
        <w:rPr>
          <w:rFonts w:asciiTheme="minorHAnsi" w:hAnsiTheme="minorHAnsi" w:cstheme="minorHAnsi"/>
          <w:b/>
        </w:rPr>
        <w:t xml:space="preserve">, </w:t>
      </w:r>
      <w:r w:rsidR="00D7305F" w:rsidRPr="00D7305F">
        <w:rPr>
          <w:rFonts w:asciiTheme="minorHAnsi" w:hAnsiTheme="minorHAnsi" w:cstheme="minorHAnsi"/>
          <w:bCs/>
        </w:rPr>
        <w:t xml:space="preserve">including the </w:t>
      </w:r>
      <w:r w:rsidR="007F30A6" w:rsidRPr="00D7305F">
        <w:rPr>
          <w:rFonts w:asciiTheme="minorHAnsi" w:hAnsiTheme="minorHAnsi" w:cstheme="minorHAnsi"/>
          <w:bCs/>
        </w:rPr>
        <w:t>EN</w:t>
      </w:r>
      <w:r w:rsidR="007F30A6" w:rsidRPr="00D7305F">
        <w:rPr>
          <w:rFonts w:asciiTheme="minorHAnsi" w:hAnsiTheme="minorHAnsi" w:cstheme="minorHAnsi"/>
        </w:rPr>
        <w:t xml:space="preserve"> 10204 </w:t>
      </w:r>
      <w:r w:rsidR="00D7305F">
        <w:rPr>
          <w:rFonts w:asciiTheme="minorHAnsi" w:hAnsiTheme="minorHAnsi" w:cstheme="minorHAnsi"/>
        </w:rPr>
        <w:t xml:space="preserve">type </w:t>
      </w:r>
      <w:r w:rsidR="007F30A6" w:rsidRPr="00D7305F">
        <w:rPr>
          <w:rFonts w:asciiTheme="minorHAnsi" w:hAnsiTheme="minorHAnsi" w:cstheme="minorHAnsi"/>
        </w:rPr>
        <w:t xml:space="preserve">3.1 </w:t>
      </w:r>
      <w:r w:rsidR="00D7305F">
        <w:rPr>
          <w:rFonts w:asciiTheme="minorHAnsi" w:hAnsiTheme="minorHAnsi" w:cstheme="minorHAnsi"/>
        </w:rPr>
        <w:t xml:space="preserve">Inspection </w:t>
      </w:r>
      <w:r w:rsidR="007F30A6" w:rsidRPr="00D7305F">
        <w:rPr>
          <w:rFonts w:asciiTheme="minorHAnsi" w:hAnsiTheme="minorHAnsi" w:cstheme="minorHAnsi"/>
        </w:rPr>
        <w:t>certificates</w:t>
      </w:r>
      <w:r w:rsidR="00D7305F">
        <w:rPr>
          <w:rFonts w:asciiTheme="minorHAnsi" w:hAnsiTheme="minorHAnsi" w:cstheme="minorHAnsi"/>
        </w:rPr>
        <w:t xml:space="preserve"> and related Test report</w:t>
      </w:r>
      <w:r w:rsidR="00025527" w:rsidRPr="00D7305F">
        <w:rPr>
          <w:rFonts w:asciiTheme="minorHAnsi" w:hAnsiTheme="minorHAnsi" w:cstheme="minorHAnsi"/>
        </w:rPr>
        <w:t>.</w:t>
      </w:r>
    </w:p>
    <w:p w14:paraId="56802B0E" w14:textId="01EB2678" w:rsidR="00F93593" w:rsidRPr="00247B63" w:rsidRDefault="004F53FF" w:rsidP="008D41D9">
      <w:pPr>
        <w:pStyle w:val="ListParagraph"/>
        <w:numPr>
          <w:ilvl w:val="0"/>
          <w:numId w:val="24"/>
        </w:numPr>
        <w:rPr>
          <w:rFonts w:asciiTheme="minorHAnsi" w:hAnsiTheme="minorHAnsi" w:cstheme="minorHAnsi"/>
        </w:rPr>
      </w:pPr>
      <w:r w:rsidRPr="00247B63">
        <w:rPr>
          <w:rFonts w:asciiTheme="minorHAnsi" w:hAnsiTheme="minorHAnsi" w:cstheme="minorHAnsi"/>
        </w:rPr>
        <w:t xml:space="preserve">The current estimated date for the F4E call for tender </w:t>
      </w:r>
      <w:r w:rsidR="00EE5693" w:rsidRPr="00247B63">
        <w:rPr>
          <w:rFonts w:asciiTheme="minorHAnsi" w:hAnsiTheme="minorHAnsi" w:cstheme="minorHAnsi"/>
        </w:rPr>
        <w:t xml:space="preserve">publication </w:t>
      </w:r>
      <w:r w:rsidRPr="00247B63">
        <w:rPr>
          <w:rFonts w:asciiTheme="minorHAnsi" w:hAnsiTheme="minorHAnsi" w:cstheme="minorHAnsi"/>
        </w:rPr>
        <w:t xml:space="preserve">is </w:t>
      </w:r>
      <w:r w:rsidR="006B165E" w:rsidRPr="00F464D1">
        <w:rPr>
          <w:rFonts w:asciiTheme="minorHAnsi" w:hAnsiTheme="minorHAnsi" w:cstheme="minorHAnsi"/>
          <w:b/>
          <w:bCs/>
        </w:rPr>
        <w:t>4Q-</w:t>
      </w:r>
      <w:r w:rsidR="00F93593" w:rsidRPr="00F464D1">
        <w:rPr>
          <w:rFonts w:asciiTheme="minorHAnsi" w:hAnsiTheme="minorHAnsi" w:cstheme="minorHAnsi"/>
          <w:b/>
          <w:bCs/>
        </w:rPr>
        <w:t>2023</w:t>
      </w:r>
      <w:r w:rsidR="00400B01" w:rsidRPr="00247B63">
        <w:rPr>
          <w:rFonts w:asciiTheme="minorHAnsi" w:hAnsiTheme="minorHAnsi" w:cstheme="minorHAnsi"/>
        </w:rPr>
        <w:t xml:space="preserve">, </w:t>
      </w:r>
      <w:r w:rsidR="00EE5693" w:rsidRPr="00247B63">
        <w:rPr>
          <w:rFonts w:asciiTheme="minorHAnsi" w:hAnsiTheme="minorHAnsi" w:cstheme="minorHAnsi"/>
        </w:rPr>
        <w:t xml:space="preserve">and the </w:t>
      </w:r>
      <w:r w:rsidR="00D7305F">
        <w:rPr>
          <w:rFonts w:asciiTheme="minorHAnsi" w:hAnsiTheme="minorHAnsi" w:cstheme="minorHAnsi"/>
        </w:rPr>
        <w:t>delivery</w:t>
      </w:r>
      <w:r w:rsidR="007A2CB4" w:rsidRPr="00247B63">
        <w:rPr>
          <w:rFonts w:asciiTheme="minorHAnsi" w:hAnsiTheme="minorHAnsi" w:cstheme="minorHAnsi"/>
        </w:rPr>
        <w:t xml:space="preserve"> of </w:t>
      </w:r>
      <w:r w:rsidR="00D7305F">
        <w:rPr>
          <w:rFonts w:asciiTheme="minorHAnsi" w:hAnsiTheme="minorHAnsi" w:cstheme="minorHAnsi"/>
        </w:rPr>
        <w:t xml:space="preserve">the EUROFER97-5 finished products </w:t>
      </w:r>
      <w:r w:rsidR="00EE5693" w:rsidRPr="00247B63">
        <w:rPr>
          <w:rFonts w:asciiTheme="minorHAnsi" w:hAnsiTheme="minorHAnsi" w:cstheme="minorHAnsi"/>
        </w:rPr>
        <w:t xml:space="preserve">is </w:t>
      </w:r>
      <w:r w:rsidR="007A2CB4" w:rsidRPr="00247B63">
        <w:rPr>
          <w:rFonts w:asciiTheme="minorHAnsi" w:hAnsiTheme="minorHAnsi" w:cstheme="minorHAnsi"/>
        </w:rPr>
        <w:t>expected</w:t>
      </w:r>
      <w:r w:rsidR="00F93593" w:rsidRPr="00247B63">
        <w:rPr>
          <w:rFonts w:asciiTheme="minorHAnsi" w:hAnsiTheme="minorHAnsi" w:cstheme="minorHAnsi"/>
        </w:rPr>
        <w:t xml:space="preserve"> </w:t>
      </w:r>
      <w:r w:rsidR="00F93593" w:rsidRPr="00F464D1">
        <w:rPr>
          <w:rFonts w:asciiTheme="minorHAnsi" w:hAnsiTheme="minorHAnsi" w:cstheme="minorHAnsi"/>
          <w:b/>
          <w:bCs/>
        </w:rPr>
        <w:t>in 202</w:t>
      </w:r>
      <w:r w:rsidR="006B165E" w:rsidRPr="00F464D1">
        <w:rPr>
          <w:rFonts w:asciiTheme="minorHAnsi" w:hAnsiTheme="minorHAnsi" w:cstheme="minorHAnsi"/>
          <w:b/>
          <w:bCs/>
        </w:rPr>
        <w:t>5/2026</w:t>
      </w:r>
      <w:r w:rsidR="00F93593" w:rsidRPr="00247B63">
        <w:rPr>
          <w:rFonts w:asciiTheme="minorHAnsi" w:hAnsiTheme="minorHAnsi" w:cstheme="minorHAnsi"/>
        </w:rPr>
        <w:t>.</w:t>
      </w:r>
    </w:p>
    <w:p w14:paraId="611E508F" w14:textId="77777777" w:rsidR="00F93593" w:rsidRPr="00247B63" w:rsidRDefault="00F93593" w:rsidP="00F93593">
      <w:pPr>
        <w:rPr>
          <w:rFonts w:asciiTheme="minorHAnsi" w:hAnsiTheme="minorHAnsi" w:cstheme="minorHAnsi"/>
        </w:rPr>
      </w:pPr>
    </w:p>
    <w:sectPr w:rsidR="00F93593" w:rsidRPr="00247B63" w:rsidSect="00027E9C">
      <w:footerReference w:type="default" r:id="rId21"/>
      <w:headerReference w:type="first" r:id="rId22"/>
      <w:pgSz w:w="11906" w:h="16838" w:code="9"/>
      <w:pgMar w:top="1134" w:right="1134" w:bottom="1134" w:left="1134" w:header="709" w:footer="308" w:gutter="0"/>
      <w:pgBorders w:offsetFrom="page">
        <w:top w:val="single" w:sz="4" w:space="31" w:color="auto"/>
        <w:left w:val="single" w:sz="4" w:space="31" w:color="auto"/>
        <w:bottom w:val="single" w:sz="4" w:space="31" w:color="auto"/>
        <w:right w:val="single" w:sz="4" w:space="31"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F7739" w14:textId="77777777" w:rsidR="00000CA3" w:rsidRDefault="00000CA3" w:rsidP="006758F1">
      <w:r>
        <w:separator/>
      </w:r>
    </w:p>
  </w:endnote>
  <w:endnote w:type="continuationSeparator" w:id="0">
    <w:p w14:paraId="4D2DF832" w14:textId="77777777" w:rsidR="00000CA3" w:rsidRDefault="00000CA3" w:rsidP="006758F1">
      <w:r>
        <w:continuationSeparator/>
      </w:r>
    </w:p>
  </w:endnote>
  <w:endnote w:type="continuationNotice" w:id="1">
    <w:p w14:paraId="08C1BBC1" w14:textId="77777777" w:rsidR="00000CA3" w:rsidRDefault="00000CA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Times New Roman"/>
    <w:panose1 w:val="020B07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2" w:type="dxa"/>
      <w:tblBorders>
        <w:top w:val="single" w:sz="6" w:space="0" w:color="auto"/>
      </w:tblBorders>
      <w:tblLayout w:type="fixed"/>
      <w:tblLook w:val="04A0" w:firstRow="1" w:lastRow="0" w:firstColumn="1" w:lastColumn="0" w:noHBand="0" w:noVBand="1"/>
    </w:tblPr>
    <w:tblGrid>
      <w:gridCol w:w="2660"/>
      <w:gridCol w:w="5670"/>
      <w:gridCol w:w="1422"/>
    </w:tblGrid>
    <w:tr w:rsidR="00A23542" w:rsidRPr="009151FB" w14:paraId="1517BC61" w14:textId="77777777" w:rsidTr="00EE202E">
      <w:tc>
        <w:tcPr>
          <w:tcW w:w="2660" w:type="dxa"/>
        </w:tcPr>
        <w:p w14:paraId="1CB2DE03" w14:textId="77777777" w:rsidR="00A23542" w:rsidRPr="00297D50" w:rsidRDefault="00A23542" w:rsidP="00776AC2">
          <w:pPr>
            <w:rPr>
              <w:sz w:val="18"/>
              <w:szCs w:val="18"/>
              <w:lang w:val="pt-PT"/>
            </w:rPr>
          </w:pPr>
        </w:p>
      </w:tc>
      <w:tc>
        <w:tcPr>
          <w:tcW w:w="5670" w:type="dxa"/>
        </w:tcPr>
        <w:p w14:paraId="14FBCC1E" w14:textId="77777777" w:rsidR="00A23542" w:rsidRPr="00511BD1" w:rsidRDefault="00A23542" w:rsidP="00776AC2">
          <w:pPr>
            <w:rPr>
              <w:sz w:val="18"/>
              <w:szCs w:val="18"/>
            </w:rPr>
          </w:pPr>
        </w:p>
      </w:tc>
      <w:tc>
        <w:tcPr>
          <w:tcW w:w="1422" w:type="dxa"/>
        </w:tcPr>
        <w:p w14:paraId="1AD26920" w14:textId="7CFF8056" w:rsidR="00A23542" w:rsidRPr="00FC08B4" w:rsidRDefault="00A23542" w:rsidP="00FC08B4">
          <w:pPr>
            <w:tabs>
              <w:tab w:val="right" w:pos="9638"/>
            </w:tabs>
            <w:spacing w:before="40" w:after="40"/>
            <w:jc w:val="right"/>
            <w:rPr>
              <w:rFonts w:cs="Arial"/>
              <w:sz w:val="18"/>
              <w:szCs w:val="18"/>
            </w:rPr>
          </w:pPr>
          <w:r w:rsidRPr="009151FB">
            <w:rPr>
              <w:rFonts w:cs="Arial"/>
              <w:sz w:val="18"/>
              <w:szCs w:val="18"/>
            </w:rPr>
            <w:t xml:space="preserve">Page </w:t>
          </w:r>
          <w:r w:rsidRPr="009151FB">
            <w:rPr>
              <w:rFonts w:cs="Arial"/>
              <w:sz w:val="18"/>
              <w:szCs w:val="18"/>
            </w:rPr>
            <w:fldChar w:fldCharType="begin"/>
          </w:r>
          <w:r w:rsidRPr="009151FB">
            <w:rPr>
              <w:rFonts w:cs="Arial"/>
              <w:sz w:val="18"/>
              <w:szCs w:val="18"/>
            </w:rPr>
            <w:instrText xml:space="preserve"> PAGE </w:instrText>
          </w:r>
          <w:r w:rsidRPr="009151FB">
            <w:rPr>
              <w:rFonts w:cs="Arial"/>
              <w:sz w:val="18"/>
              <w:szCs w:val="18"/>
            </w:rPr>
            <w:fldChar w:fldCharType="separate"/>
          </w:r>
          <w:r w:rsidR="00943058">
            <w:rPr>
              <w:rFonts w:cs="Arial"/>
              <w:noProof/>
              <w:sz w:val="18"/>
              <w:szCs w:val="18"/>
            </w:rPr>
            <w:t>9</w:t>
          </w:r>
          <w:r w:rsidRPr="009151FB">
            <w:rPr>
              <w:rFonts w:cs="Arial"/>
              <w:sz w:val="18"/>
              <w:szCs w:val="18"/>
            </w:rPr>
            <w:fldChar w:fldCharType="end"/>
          </w:r>
          <w:r w:rsidRPr="009151FB">
            <w:rPr>
              <w:rFonts w:cs="Arial"/>
              <w:sz w:val="18"/>
              <w:szCs w:val="18"/>
            </w:rPr>
            <w:t>/</w:t>
          </w:r>
          <w:r w:rsidRPr="009151FB">
            <w:rPr>
              <w:rFonts w:cs="Arial"/>
              <w:sz w:val="18"/>
              <w:szCs w:val="18"/>
            </w:rPr>
            <w:fldChar w:fldCharType="begin"/>
          </w:r>
          <w:r w:rsidRPr="009151FB">
            <w:rPr>
              <w:rFonts w:cs="Arial"/>
              <w:sz w:val="18"/>
              <w:szCs w:val="18"/>
            </w:rPr>
            <w:instrText xml:space="preserve"> NUMPAGES  </w:instrText>
          </w:r>
          <w:r w:rsidRPr="009151FB">
            <w:rPr>
              <w:rFonts w:cs="Arial"/>
              <w:sz w:val="18"/>
              <w:szCs w:val="18"/>
            </w:rPr>
            <w:fldChar w:fldCharType="separate"/>
          </w:r>
          <w:r w:rsidR="00943058">
            <w:rPr>
              <w:rFonts w:cs="Arial"/>
              <w:noProof/>
              <w:sz w:val="18"/>
              <w:szCs w:val="18"/>
            </w:rPr>
            <w:t>9</w:t>
          </w:r>
          <w:r w:rsidRPr="009151FB">
            <w:rPr>
              <w:rFonts w:cs="Arial"/>
              <w:sz w:val="18"/>
              <w:szCs w:val="18"/>
            </w:rPr>
            <w:fldChar w:fldCharType="end"/>
          </w:r>
        </w:p>
      </w:tc>
    </w:tr>
  </w:tbl>
  <w:p w14:paraId="4AA2A137" w14:textId="77777777" w:rsidR="00A23542" w:rsidRDefault="00A23542" w:rsidP="001C19D4">
    <w:pPr>
      <w:pStyle w:val="Footer"/>
      <w:spacing w:before="80"/>
      <w:jc w:val="right"/>
      <w:rPr>
        <w:rFonts w:eastAsia="Calibri" w:cs="Arial"/>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B1CA3" w14:textId="77777777" w:rsidR="00000CA3" w:rsidRDefault="00000CA3" w:rsidP="006758F1">
      <w:r>
        <w:separator/>
      </w:r>
    </w:p>
  </w:footnote>
  <w:footnote w:type="continuationSeparator" w:id="0">
    <w:p w14:paraId="1E34CA7A" w14:textId="77777777" w:rsidR="00000CA3" w:rsidRDefault="00000CA3" w:rsidP="006758F1">
      <w:r>
        <w:continuationSeparator/>
      </w:r>
    </w:p>
  </w:footnote>
  <w:footnote w:type="continuationNotice" w:id="1">
    <w:p w14:paraId="792B7FC6" w14:textId="77777777" w:rsidR="00000CA3" w:rsidRDefault="00000CA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052"/>
      <w:gridCol w:w="5707"/>
      <w:gridCol w:w="1931"/>
    </w:tblGrid>
    <w:tr w:rsidR="00A23542" w14:paraId="303C60D4" w14:textId="77777777" w:rsidTr="17506714">
      <w:tc>
        <w:tcPr>
          <w:tcW w:w="2052" w:type="dxa"/>
        </w:tcPr>
        <w:p w14:paraId="5DDB41CE" w14:textId="77777777" w:rsidR="00A23542" w:rsidRDefault="00A23542" w:rsidP="005A414D">
          <w:pPr>
            <w:spacing w:before="40" w:after="40"/>
            <w:rPr>
              <w:rFonts w:ascii="Verdana" w:hAnsi="Verdana"/>
              <w:sz w:val="18"/>
              <w:szCs w:val="18"/>
            </w:rPr>
          </w:pPr>
          <w:r w:rsidRPr="00C9032B">
            <w:rPr>
              <w:b/>
              <w:noProof/>
              <w:sz w:val="20"/>
              <w:szCs w:val="20"/>
              <w:lang w:val="en-IE" w:eastAsia="en-IE"/>
            </w:rPr>
            <w:drawing>
              <wp:inline distT="0" distB="0" distL="0" distR="0" wp14:anchorId="443002E8" wp14:editId="00EC452B">
                <wp:extent cx="1242000" cy="54360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2000" cy="543600"/>
                        </a:xfrm>
                        <a:prstGeom prst="rect">
                          <a:avLst/>
                        </a:prstGeom>
                        <a:noFill/>
                        <a:ln w="9525">
                          <a:noFill/>
                          <a:miter lim="800000"/>
                          <a:headEnd/>
                          <a:tailEnd/>
                        </a:ln>
                      </pic:spPr>
                    </pic:pic>
                  </a:graphicData>
                </a:graphic>
              </wp:inline>
            </w:drawing>
          </w:r>
        </w:p>
      </w:tc>
      <w:tc>
        <w:tcPr>
          <w:tcW w:w="5707" w:type="dxa"/>
          <w:vAlign w:val="center"/>
        </w:tcPr>
        <w:p w14:paraId="3F78517B" w14:textId="77777777" w:rsidR="00A23542" w:rsidRPr="00027E9C" w:rsidRDefault="00A23542" w:rsidP="00027E9C">
          <w:pPr>
            <w:jc w:val="center"/>
            <w:rPr>
              <w:rFonts w:cs="Arial"/>
              <w:b/>
              <w:sz w:val="28"/>
            </w:rPr>
          </w:pPr>
        </w:p>
      </w:tc>
      <w:tc>
        <w:tcPr>
          <w:tcW w:w="1931" w:type="dxa"/>
          <w:vAlign w:val="center"/>
        </w:tcPr>
        <w:p w14:paraId="05DAA6C4" w14:textId="77777777" w:rsidR="00A23542" w:rsidRDefault="00A23542" w:rsidP="008C5249">
          <w:pPr>
            <w:spacing w:before="40" w:after="40"/>
            <w:jc w:val="center"/>
            <w:rPr>
              <w:rFonts w:ascii="Verdana" w:hAnsi="Verdana"/>
              <w:sz w:val="18"/>
              <w:szCs w:val="18"/>
            </w:rPr>
          </w:pPr>
        </w:p>
      </w:tc>
    </w:tr>
  </w:tbl>
  <w:p w14:paraId="175B84A0" w14:textId="77777777" w:rsidR="00A23542" w:rsidRPr="00B64912" w:rsidRDefault="00A23542" w:rsidP="00B64912">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06FA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CA6C7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7229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A8D7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A38F41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BCC6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7ADC4A"/>
    <w:lvl w:ilvl="0">
      <w:start w:val="1"/>
      <w:numFmt w:val="bullet"/>
      <w:pStyle w:val="ListBullet3"/>
      <w:lvlText w:val=""/>
      <w:lvlJc w:val="left"/>
      <w:pPr>
        <w:ind w:left="1080" w:hanging="360"/>
      </w:pPr>
      <w:rPr>
        <w:rFonts w:ascii="Symbol" w:hAnsi="Symbol" w:hint="default"/>
      </w:rPr>
    </w:lvl>
  </w:abstractNum>
  <w:abstractNum w:abstractNumId="7" w15:restartNumberingAfterBreak="0">
    <w:nsid w:val="FFFFFF83"/>
    <w:multiLevelType w:val="singleLevel"/>
    <w:tmpl w:val="241CA84A"/>
    <w:lvl w:ilvl="0">
      <w:numFmt w:val="bullet"/>
      <w:pStyle w:val="ListBullet2"/>
      <w:lvlText w:val="-"/>
      <w:lvlJc w:val="left"/>
      <w:pPr>
        <w:ind w:left="717" w:hanging="360"/>
      </w:pPr>
      <w:rPr>
        <w:rFonts w:ascii="Arial" w:eastAsia="Times New Roman" w:hAnsi="Arial" w:cs="Arial" w:hint="default"/>
      </w:rPr>
    </w:lvl>
  </w:abstractNum>
  <w:abstractNum w:abstractNumId="8" w15:restartNumberingAfterBreak="0">
    <w:nsid w:val="FFFFFF88"/>
    <w:multiLevelType w:val="singleLevel"/>
    <w:tmpl w:val="A5F89E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F36A5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4F1338"/>
    <w:multiLevelType w:val="hybridMultilevel"/>
    <w:tmpl w:val="65C2229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19BC00C3"/>
    <w:multiLevelType w:val="multilevel"/>
    <w:tmpl w:val="548E45AE"/>
    <w:styleLink w:val="F4EHeadings"/>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17A7B5B"/>
    <w:multiLevelType w:val="hybridMultilevel"/>
    <w:tmpl w:val="43FA2602"/>
    <w:lvl w:ilvl="0" w:tplc="C8B2026C">
      <w:numFmt w:val="bullet"/>
      <w:lvlText w:val="•"/>
      <w:lvlJc w:val="left"/>
      <w:pPr>
        <w:ind w:left="1080" w:hanging="72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E63380E"/>
    <w:multiLevelType w:val="hybridMultilevel"/>
    <w:tmpl w:val="7538820A"/>
    <w:lvl w:ilvl="0" w:tplc="B2C24B06">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4264F7A"/>
    <w:multiLevelType w:val="multilevel"/>
    <w:tmpl w:val="B3068256"/>
    <w:lvl w:ilvl="0">
      <w:start w:val="1"/>
      <w:numFmt w:val="decimal"/>
      <w:pStyle w:val="StyleID2NotAllcaps"/>
      <w:lvlText w:val="%1"/>
      <w:lvlJc w:val="left"/>
      <w:pPr>
        <w:tabs>
          <w:tab w:val="num" w:pos="340"/>
        </w:tabs>
        <w:ind w:left="340" w:hanging="113"/>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AAA42F1"/>
    <w:multiLevelType w:val="hybridMultilevel"/>
    <w:tmpl w:val="888606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4035A6F"/>
    <w:multiLevelType w:val="hybridMultilevel"/>
    <w:tmpl w:val="A64C2DA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4A211710"/>
    <w:multiLevelType w:val="multilevel"/>
    <w:tmpl w:val="69660950"/>
    <w:lvl w:ilvl="0">
      <w:start w:val="1"/>
      <w:numFmt w:val="decimal"/>
      <w:pStyle w:val="ID1"/>
      <w:isLgl/>
      <w:suff w:val="space"/>
      <w:lvlText w:val="%1."/>
      <w:lvlJc w:val="left"/>
      <w:pPr>
        <w:ind w:left="227" w:hanging="227"/>
      </w:pPr>
      <w:rPr>
        <w:rFonts w:hint="default"/>
      </w:rPr>
    </w:lvl>
    <w:lvl w:ilvl="1">
      <w:start w:val="1"/>
      <w:numFmt w:val="decimal"/>
      <w:pStyle w:val="ID3"/>
      <w:suff w:val="space"/>
      <w:lvlText w:val="%1.%2"/>
      <w:lvlJc w:val="left"/>
      <w:pPr>
        <w:ind w:left="227"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EA66917"/>
    <w:multiLevelType w:val="hybridMultilevel"/>
    <w:tmpl w:val="E5F449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1FA1F47"/>
    <w:multiLevelType w:val="multilevel"/>
    <w:tmpl w:val="C2C8F716"/>
    <w:lvl w:ilvl="0">
      <w:start w:val="1"/>
      <w:numFmt w:val="decimal"/>
      <w:pStyle w:val="MANAG2"/>
      <w:isLgl/>
      <w:suff w:val="space"/>
      <w:lvlText w:val="G%1."/>
      <w:lvlJc w:val="left"/>
      <w:pPr>
        <w:ind w:left="511" w:hanging="227"/>
      </w:pPr>
      <w:rPr>
        <w:rFonts w:hint="default"/>
      </w:rPr>
    </w:lvl>
    <w:lvl w:ilvl="1">
      <w:start w:val="1"/>
      <w:numFmt w:val="decimal"/>
      <w:pStyle w:val="MANAG3"/>
      <w:suff w:val="space"/>
      <w:lvlText w:val="G%1.%2."/>
      <w:lvlJc w:val="left"/>
      <w:pPr>
        <w:ind w:left="860" w:hanging="349"/>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20" w15:restartNumberingAfterBreak="0">
    <w:nsid w:val="57331972"/>
    <w:multiLevelType w:val="hybridMultilevel"/>
    <w:tmpl w:val="796210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5B4825B2"/>
    <w:multiLevelType w:val="hybridMultilevel"/>
    <w:tmpl w:val="B38ED0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EB4585B"/>
    <w:multiLevelType w:val="hybridMultilevel"/>
    <w:tmpl w:val="AE88164E"/>
    <w:lvl w:ilvl="0" w:tplc="18090001">
      <w:start w:val="1"/>
      <w:numFmt w:val="bullet"/>
      <w:lvlText w:val=""/>
      <w:lvlJc w:val="left"/>
      <w:pPr>
        <w:ind w:left="764" w:hanging="360"/>
      </w:pPr>
      <w:rPr>
        <w:rFonts w:ascii="Symbol" w:hAnsi="Symbol" w:hint="default"/>
      </w:rPr>
    </w:lvl>
    <w:lvl w:ilvl="1" w:tplc="18090003" w:tentative="1">
      <w:start w:val="1"/>
      <w:numFmt w:val="bullet"/>
      <w:lvlText w:val="o"/>
      <w:lvlJc w:val="left"/>
      <w:pPr>
        <w:ind w:left="1484" w:hanging="360"/>
      </w:pPr>
      <w:rPr>
        <w:rFonts w:ascii="Courier New" w:hAnsi="Courier New" w:cs="Courier New" w:hint="default"/>
      </w:rPr>
    </w:lvl>
    <w:lvl w:ilvl="2" w:tplc="18090005" w:tentative="1">
      <w:start w:val="1"/>
      <w:numFmt w:val="bullet"/>
      <w:lvlText w:val=""/>
      <w:lvlJc w:val="left"/>
      <w:pPr>
        <w:ind w:left="2204" w:hanging="360"/>
      </w:pPr>
      <w:rPr>
        <w:rFonts w:ascii="Wingdings" w:hAnsi="Wingdings" w:hint="default"/>
      </w:rPr>
    </w:lvl>
    <w:lvl w:ilvl="3" w:tplc="18090001" w:tentative="1">
      <w:start w:val="1"/>
      <w:numFmt w:val="bullet"/>
      <w:lvlText w:val=""/>
      <w:lvlJc w:val="left"/>
      <w:pPr>
        <w:ind w:left="2924" w:hanging="360"/>
      </w:pPr>
      <w:rPr>
        <w:rFonts w:ascii="Symbol" w:hAnsi="Symbol" w:hint="default"/>
      </w:rPr>
    </w:lvl>
    <w:lvl w:ilvl="4" w:tplc="18090003" w:tentative="1">
      <w:start w:val="1"/>
      <w:numFmt w:val="bullet"/>
      <w:lvlText w:val="o"/>
      <w:lvlJc w:val="left"/>
      <w:pPr>
        <w:ind w:left="3644" w:hanging="360"/>
      </w:pPr>
      <w:rPr>
        <w:rFonts w:ascii="Courier New" w:hAnsi="Courier New" w:cs="Courier New" w:hint="default"/>
      </w:rPr>
    </w:lvl>
    <w:lvl w:ilvl="5" w:tplc="18090005" w:tentative="1">
      <w:start w:val="1"/>
      <w:numFmt w:val="bullet"/>
      <w:lvlText w:val=""/>
      <w:lvlJc w:val="left"/>
      <w:pPr>
        <w:ind w:left="4364" w:hanging="360"/>
      </w:pPr>
      <w:rPr>
        <w:rFonts w:ascii="Wingdings" w:hAnsi="Wingdings" w:hint="default"/>
      </w:rPr>
    </w:lvl>
    <w:lvl w:ilvl="6" w:tplc="18090001" w:tentative="1">
      <w:start w:val="1"/>
      <w:numFmt w:val="bullet"/>
      <w:lvlText w:val=""/>
      <w:lvlJc w:val="left"/>
      <w:pPr>
        <w:ind w:left="5084" w:hanging="360"/>
      </w:pPr>
      <w:rPr>
        <w:rFonts w:ascii="Symbol" w:hAnsi="Symbol" w:hint="default"/>
      </w:rPr>
    </w:lvl>
    <w:lvl w:ilvl="7" w:tplc="18090003" w:tentative="1">
      <w:start w:val="1"/>
      <w:numFmt w:val="bullet"/>
      <w:lvlText w:val="o"/>
      <w:lvlJc w:val="left"/>
      <w:pPr>
        <w:ind w:left="5804" w:hanging="360"/>
      </w:pPr>
      <w:rPr>
        <w:rFonts w:ascii="Courier New" w:hAnsi="Courier New" w:cs="Courier New" w:hint="default"/>
      </w:rPr>
    </w:lvl>
    <w:lvl w:ilvl="8" w:tplc="18090005" w:tentative="1">
      <w:start w:val="1"/>
      <w:numFmt w:val="bullet"/>
      <w:lvlText w:val=""/>
      <w:lvlJc w:val="left"/>
      <w:pPr>
        <w:ind w:left="6524" w:hanging="360"/>
      </w:pPr>
      <w:rPr>
        <w:rFonts w:ascii="Wingdings" w:hAnsi="Wingdings" w:hint="default"/>
      </w:rPr>
    </w:lvl>
  </w:abstractNum>
  <w:abstractNum w:abstractNumId="23" w15:restartNumberingAfterBreak="0">
    <w:nsid w:val="62C97BEC"/>
    <w:multiLevelType w:val="hybridMultilevel"/>
    <w:tmpl w:val="AFF83A9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63410104"/>
    <w:multiLevelType w:val="hybridMultilevel"/>
    <w:tmpl w:val="4D3A39E8"/>
    <w:name w:val="F4E2222"/>
    <w:lvl w:ilvl="0" w:tplc="93628920">
      <w:start w:val="1"/>
      <w:numFmt w:val="bullet"/>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2320"/>
        </w:tabs>
        <w:ind w:left="2320" w:hanging="360"/>
      </w:pPr>
      <w:rPr>
        <w:rFonts w:ascii="Courier New" w:hAnsi="Courier New" w:cs="Courier New" w:hint="default"/>
      </w:rPr>
    </w:lvl>
    <w:lvl w:ilvl="2" w:tplc="04090005" w:tentative="1">
      <w:start w:val="1"/>
      <w:numFmt w:val="bullet"/>
      <w:lvlText w:val=""/>
      <w:lvlJc w:val="left"/>
      <w:pPr>
        <w:tabs>
          <w:tab w:val="num" w:pos="3040"/>
        </w:tabs>
        <w:ind w:left="3040" w:hanging="360"/>
      </w:pPr>
      <w:rPr>
        <w:rFonts w:ascii="Wingdings" w:hAnsi="Wingdings" w:hint="default"/>
      </w:rPr>
    </w:lvl>
    <w:lvl w:ilvl="3" w:tplc="04090001" w:tentative="1">
      <w:start w:val="1"/>
      <w:numFmt w:val="bullet"/>
      <w:lvlText w:val=""/>
      <w:lvlJc w:val="left"/>
      <w:pPr>
        <w:tabs>
          <w:tab w:val="num" w:pos="3760"/>
        </w:tabs>
        <w:ind w:left="3760" w:hanging="360"/>
      </w:pPr>
      <w:rPr>
        <w:rFonts w:ascii="Symbol" w:hAnsi="Symbol" w:hint="default"/>
      </w:rPr>
    </w:lvl>
    <w:lvl w:ilvl="4" w:tplc="04090003" w:tentative="1">
      <w:start w:val="1"/>
      <w:numFmt w:val="bullet"/>
      <w:lvlText w:val="o"/>
      <w:lvlJc w:val="left"/>
      <w:pPr>
        <w:tabs>
          <w:tab w:val="num" w:pos="4480"/>
        </w:tabs>
        <w:ind w:left="4480" w:hanging="360"/>
      </w:pPr>
      <w:rPr>
        <w:rFonts w:ascii="Courier New" w:hAnsi="Courier New" w:cs="Courier New" w:hint="default"/>
      </w:rPr>
    </w:lvl>
    <w:lvl w:ilvl="5" w:tplc="04090005" w:tentative="1">
      <w:start w:val="1"/>
      <w:numFmt w:val="bullet"/>
      <w:lvlText w:val=""/>
      <w:lvlJc w:val="left"/>
      <w:pPr>
        <w:tabs>
          <w:tab w:val="num" w:pos="5200"/>
        </w:tabs>
        <w:ind w:left="5200" w:hanging="360"/>
      </w:pPr>
      <w:rPr>
        <w:rFonts w:ascii="Wingdings" w:hAnsi="Wingdings" w:hint="default"/>
      </w:rPr>
    </w:lvl>
    <w:lvl w:ilvl="6" w:tplc="04090001" w:tentative="1">
      <w:start w:val="1"/>
      <w:numFmt w:val="bullet"/>
      <w:lvlText w:val=""/>
      <w:lvlJc w:val="left"/>
      <w:pPr>
        <w:tabs>
          <w:tab w:val="num" w:pos="5920"/>
        </w:tabs>
        <w:ind w:left="5920" w:hanging="360"/>
      </w:pPr>
      <w:rPr>
        <w:rFonts w:ascii="Symbol" w:hAnsi="Symbol" w:hint="default"/>
      </w:rPr>
    </w:lvl>
    <w:lvl w:ilvl="7" w:tplc="04090003" w:tentative="1">
      <w:start w:val="1"/>
      <w:numFmt w:val="bullet"/>
      <w:lvlText w:val="o"/>
      <w:lvlJc w:val="left"/>
      <w:pPr>
        <w:tabs>
          <w:tab w:val="num" w:pos="6640"/>
        </w:tabs>
        <w:ind w:left="6640" w:hanging="360"/>
      </w:pPr>
      <w:rPr>
        <w:rFonts w:ascii="Courier New" w:hAnsi="Courier New" w:cs="Courier New" w:hint="default"/>
      </w:rPr>
    </w:lvl>
    <w:lvl w:ilvl="8" w:tplc="04090005" w:tentative="1">
      <w:start w:val="1"/>
      <w:numFmt w:val="bullet"/>
      <w:lvlText w:val=""/>
      <w:lvlJc w:val="left"/>
      <w:pPr>
        <w:tabs>
          <w:tab w:val="num" w:pos="7360"/>
        </w:tabs>
        <w:ind w:left="7360" w:hanging="360"/>
      </w:pPr>
      <w:rPr>
        <w:rFonts w:ascii="Wingdings" w:hAnsi="Wingdings" w:hint="default"/>
      </w:rPr>
    </w:lvl>
  </w:abstractNum>
  <w:abstractNum w:abstractNumId="25" w15:restartNumberingAfterBreak="0">
    <w:nsid w:val="645D09F3"/>
    <w:multiLevelType w:val="hybridMultilevel"/>
    <w:tmpl w:val="DEA86A0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65326A23"/>
    <w:multiLevelType w:val="hybridMultilevel"/>
    <w:tmpl w:val="268414D2"/>
    <w:lvl w:ilvl="0" w:tplc="603651B6">
      <w:start w:val="1"/>
      <w:numFmt w:val="lowerRoman"/>
      <w:lvlText w:val="(%1)"/>
      <w:lvlJc w:val="left"/>
      <w:pPr>
        <w:ind w:left="765" w:hanging="72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27" w15:restartNumberingAfterBreak="0">
    <w:nsid w:val="6AD83926"/>
    <w:multiLevelType w:val="hybridMultilevel"/>
    <w:tmpl w:val="3B548EC4"/>
    <w:lvl w:ilvl="0" w:tplc="B2C24B06">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F2D60C1"/>
    <w:multiLevelType w:val="hybridMultilevel"/>
    <w:tmpl w:val="13D63B1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745567027">
    <w:abstractNumId w:val="17"/>
  </w:num>
  <w:num w:numId="2" w16cid:durableId="1055006534">
    <w:abstractNumId w:val="9"/>
  </w:num>
  <w:num w:numId="3" w16cid:durableId="1341159764">
    <w:abstractNumId w:val="19"/>
  </w:num>
  <w:num w:numId="4" w16cid:durableId="1234198192">
    <w:abstractNumId w:val="14"/>
  </w:num>
  <w:num w:numId="5" w16cid:durableId="349725336">
    <w:abstractNumId w:val="1"/>
  </w:num>
  <w:num w:numId="6" w16cid:durableId="346105910">
    <w:abstractNumId w:val="7"/>
  </w:num>
  <w:num w:numId="7" w16cid:durableId="145560966">
    <w:abstractNumId w:val="6"/>
  </w:num>
  <w:num w:numId="8" w16cid:durableId="28923878">
    <w:abstractNumId w:val="5"/>
  </w:num>
  <w:num w:numId="9" w16cid:durableId="580798492">
    <w:abstractNumId w:val="4"/>
  </w:num>
  <w:num w:numId="10" w16cid:durableId="1845850799">
    <w:abstractNumId w:val="8"/>
  </w:num>
  <w:num w:numId="11" w16cid:durableId="1895383774">
    <w:abstractNumId w:val="3"/>
  </w:num>
  <w:num w:numId="12" w16cid:durableId="474026752">
    <w:abstractNumId w:val="2"/>
  </w:num>
  <w:num w:numId="13" w16cid:durableId="477721860">
    <w:abstractNumId w:val="0"/>
  </w:num>
  <w:num w:numId="14" w16cid:durableId="244849161">
    <w:abstractNumId w:val="11"/>
    <w:lvlOverride w:ilvl="0">
      <w:lvl w:ilvl="0">
        <w:numFmt w:val="decimal"/>
        <w:pStyle w:val="Heading1"/>
        <w:lvlText w:val=""/>
        <w:lvlJc w:val="left"/>
      </w:lvl>
    </w:lvlOverride>
    <w:lvlOverride w:ilvl="1">
      <w:lvl w:ilvl="1">
        <w:start w:val="1"/>
        <w:numFmt w:val="decimal"/>
        <w:pStyle w:val="Heading2"/>
        <w:lvlText w:val="%1.%2"/>
        <w:lvlJc w:val="left"/>
        <w:pPr>
          <w:ind w:left="4404" w:hanging="576"/>
        </w:pPr>
        <w:rPr>
          <w:rFonts w:hint="default"/>
        </w:rPr>
      </w:lvl>
    </w:lvlOverride>
  </w:num>
  <w:num w:numId="15" w16cid:durableId="1472943779">
    <w:abstractNumId w:val="11"/>
  </w:num>
  <w:num w:numId="16" w16cid:durableId="361589144">
    <w:abstractNumId w:val="13"/>
  </w:num>
  <w:num w:numId="17" w16cid:durableId="905847453">
    <w:abstractNumId w:val="15"/>
  </w:num>
  <w:num w:numId="18" w16cid:durableId="1465583317">
    <w:abstractNumId w:val="22"/>
  </w:num>
  <w:num w:numId="19" w16cid:durableId="1958172880">
    <w:abstractNumId w:val="28"/>
  </w:num>
  <w:num w:numId="20" w16cid:durableId="1754737922">
    <w:abstractNumId w:val="18"/>
  </w:num>
  <w:num w:numId="21" w16cid:durableId="1507751256">
    <w:abstractNumId w:val="10"/>
  </w:num>
  <w:num w:numId="22" w16cid:durableId="1065682243">
    <w:abstractNumId w:val="23"/>
  </w:num>
  <w:num w:numId="23" w16cid:durableId="375812098">
    <w:abstractNumId w:val="27"/>
  </w:num>
  <w:num w:numId="24" w16cid:durableId="1644968041">
    <w:abstractNumId w:val="16"/>
  </w:num>
  <w:num w:numId="25" w16cid:durableId="1504008217">
    <w:abstractNumId w:val="25"/>
  </w:num>
  <w:num w:numId="26" w16cid:durableId="1019357138">
    <w:abstractNumId w:val="21"/>
  </w:num>
  <w:num w:numId="27" w16cid:durableId="1017731740">
    <w:abstractNumId w:val="12"/>
  </w:num>
  <w:num w:numId="28" w16cid:durableId="1663043521">
    <w:abstractNumId w:val="26"/>
  </w:num>
  <w:num w:numId="29" w16cid:durableId="2137067993">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oNotTrackFormatting/>
  <w:documentProtection w:edit="trackedChanges" w:enforcement="0"/>
  <w:defaultTabStop w:val="720"/>
  <w:drawingGridHorizontalSpacing w:val="57"/>
  <w:drawingGridVerticalSpacing w:val="57"/>
  <w:characterSpacingControl w:val="doNotCompress"/>
  <w:hdrShapeDefaults>
    <o:shapedefaults v:ext="edit" spidmax="2050" style="mso-position-vertical-relative:line" fillcolor="yellow">
      <v:fill color="yellow"/>
      <v:stroke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ytDS2NDOxtLCwNDNV0lEKTi0uzszPAykwrAUAO67bFiwAAAA="/>
  </w:docVars>
  <w:rsids>
    <w:rsidRoot w:val="008425DE"/>
    <w:rsid w:val="00000A90"/>
    <w:rsid w:val="00000CA3"/>
    <w:rsid w:val="00003A57"/>
    <w:rsid w:val="000154F7"/>
    <w:rsid w:val="00017C20"/>
    <w:rsid w:val="00017FBA"/>
    <w:rsid w:val="00020944"/>
    <w:rsid w:val="00024110"/>
    <w:rsid w:val="00025527"/>
    <w:rsid w:val="00025AB7"/>
    <w:rsid w:val="000274A3"/>
    <w:rsid w:val="00027E9C"/>
    <w:rsid w:val="00030EA9"/>
    <w:rsid w:val="00032C79"/>
    <w:rsid w:val="000358B3"/>
    <w:rsid w:val="00037D65"/>
    <w:rsid w:val="00041A2D"/>
    <w:rsid w:val="0004417B"/>
    <w:rsid w:val="000456C8"/>
    <w:rsid w:val="00046A3F"/>
    <w:rsid w:val="00051920"/>
    <w:rsid w:val="000520D6"/>
    <w:rsid w:val="00052370"/>
    <w:rsid w:val="000526C2"/>
    <w:rsid w:val="00052C06"/>
    <w:rsid w:val="0005424A"/>
    <w:rsid w:val="000546CF"/>
    <w:rsid w:val="0005530B"/>
    <w:rsid w:val="00056F25"/>
    <w:rsid w:val="00057D7D"/>
    <w:rsid w:val="00060588"/>
    <w:rsid w:val="00062D56"/>
    <w:rsid w:val="00063572"/>
    <w:rsid w:val="00065572"/>
    <w:rsid w:val="00066DBD"/>
    <w:rsid w:val="0007207F"/>
    <w:rsid w:val="000720AB"/>
    <w:rsid w:val="00076596"/>
    <w:rsid w:val="00076EF5"/>
    <w:rsid w:val="00077A2D"/>
    <w:rsid w:val="00080F50"/>
    <w:rsid w:val="000812C5"/>
    <w:rsid w:val="0008183A"/>
    <w:rsid w:val="000828E4"/>
    <w:rsid w:val="00085D53"/>
    <w:rsid w:val="00085EBB"/>
    <w:rsid w:val="00086008"/>
    <w:rsid w:val="00086468"/>
    <w:rsid w:val="00086BB7"/>
    <w:rsid w:val="00087207"/>
    <w:rsid w:val="00092564"/>
    <w:rsid w:val="00092E41"/>
    <w:rsid w:val="00093174"/>
    <w:rsid w:val="00093DB5"/>
    <w:rsid w:val="0009434E"/>
    <w:rsid w:val="00096156"/>
    <w:rsid w:val="00097C33"/>
    <w:rsid w:val="000A02AA"/>
    <w:rsid w:val="000A1516"/>
    <w:rsid w:val="000A249D"/>
    <w:rsid w:val="000A2735"/>
    <w:rsid w:val="000A440F"/>
    <w:rsid w:val="000A4E84"/>
    <w:rsid w:val="000A5521"/>
    <w:rsid w:val="000A77D1"/>
    <w:rsid w:val="000A7BD1"/>
    <w:rsid w:val="000A7F9B"/>
    <w:rsid w:val="000B2E49"/>
    <w:rsid w:val="000B37EB"/>
    <w:rsid w:val="000B4C29"/>
    <w:rsid w:val="000B5BBD"/>
    <w:rsid w:val="000B748D"/>
    <w:rsid w:val="000B74FD"/>
    <w:rsid w:val="000C0127"/>
    <w:rsid w:val="000C0198"/>
    <w:rsid w:val="000C11C7"/>
    <w:rsid w:val="000C1554"/>
    <w:rsid w:val="000C1651"/>
    <w:rsid w:val="000C1787"/>
    <w:rsid w:val="000C342E"/>
    <w:rsid w:val="000C3E20"/>
    <w:rsid w:val="000C426D"/>
    <w:rsid w:val="000C4727"/>
    <w:rsid w:val="000C5CC6"/>
    <w:rsid w:val="000C6D4C"/>
    <w:rsid w:val="000C6F1A"/>
    <w:rsid w:val="000C7345"/>
    <w:rsid w:val="000D019B"/>
    <w:rsid w:val="000D237C"/>
    <w:rsid w:val="000D2BE1"/>
    <w:rsid w:val="000D4257"/>
    <w:rsid w:val="000D4972"/>
    <w:rsid w:val="000D701D"/>
    <w:rsid w:val="000E170B"/>
    <w:rsid w:val="000E2BFA"/>
    <w:rsid w:val="000E44D5"/>
    <w:rsid w:val="000E52A5"/>
    <w:rsid w:val="000E66B5"/>
    <w:rsid w:val="000E66C3"/>
    <w:rsid w:val="000E6CFB"/>
    <w:rsid w:val="000E7909"/>
    <w:rsid w:val="000E7BCA"/>
    <w:rsid w:val="000F0D1D"/>
    <w:rsid w:val="000F66BD"/>
    <w:rsid w:val="000F7213"/>
    <w:rsid w:val="001021C6"/>
    <w:rsid w:val="001028E7"/>
    <w:rsid w:val="00102F1C"/>
    <w:rsid w:val="00102F2B"/>
    <w:rsid w:val="00103349"/>
    <w:rsid w:val="00104379"/>
    <w:rsid w:val="0010783F"/>
    <w:rsid w:val="001106B3"/>
    <w:rsid w:val="001111C0"/>
    <w:rsid w:val="0011146F"/>
    <w:rsid w:val="00111FD7"/>
    <w:rsid w:val="00114691"/>
    <w:rsid w:val="0011472D"/>
    <w:rsid w:val="0011587E"/>
    <w:rsid w:val="00115A8A"/>
    <w:rsid w:val="00115C63"/>
    <w:rsid w:val="00115D67"/>
    <w:rsid w:val="00116280"/>
    <w:rsid w:val="00120A59"/>
    <w:rsid w:val="00123D50"/>
    <w:rsid w:val="001241CF"/>
    <w:rsid w:val="00124C31"/>
    <w:rsid w:val="00125650"/>
    <w:rsid w:val="00133997"/>
    <w:rsid w:val="00134157"/>
    <w:rsid w:val="00134363"/>
    <w:rsid w:val="0013554B"/>
    <w:rsid w:val="0014205F"/>
    <w:rsid w:val="001424FF"/>
    <w:rsid w:val="00142A70"/>
    <w:rsid w:val="00143C51"/>
    <w:rsid w:val="00144296"/>
    <w:rsid w:val="00145116"/>
    <w:rsid w:val="001457BB"/>
    <w:rsid w:val="00146123"/>
    <w:rsid w:val="001468DF"/>
    <w:rsid w:val="001507E8"/>
    <w:rsid w:val="0015372D"/>
    <w:rsid w:val="0015408B"/>
    <w:rsid w:val="00154D73"/>
    <w:rsid w:val="00156FD9"/>
    <w:rsid w:val="001578BE"/>
    <w:rsid w:val="00157C3E"/>
    <w:rsid w:val="00161CC7"/>
    <w:rsid w:val="0016257E"/>
    <w:rsid w:val="00164E8E"/>
    <w:rsid w:val="001655C8"/>
    <w:rsid w:val="0016638F"/>
    <w:rsid w:val="0016716D"/>
    <w:rsid w:val="00167561"/>
    <w:rsid w:val="00171EA1"/>
    <w:rsid w:val="00172594"/>
    <w:rsid w:val="00173996"/>
    <w:rsid w:val="00175890"/>
    <w:rsid w:val="0017607F"/>
    <w:rsid w:val="00176E40"/>
    <w:rsid w:val="00180B1C"/>
    <w:rsid w:val="001810F5"/>
    <w:rsid w:val="001817F7"/>
    <w:rsid w:val="001820FB"/>
    <w:rsid w:val="001824DD"/>
    <w:rsid w:val="001835AD"/>
    <w:rsid w:val="001906DF"/>
    <w:rsid w:val="00193EF4"/>
    <w:rsid w:val="001973E4"/>
    <w:rsid w:val="00197CD4"/>
    <w:rsid w:val="001A230D"/>
    <w:rsid w:val="001A2786"/>
    <w:rsid w:val="001A3875"/>
    <w:rsid w:val="001A52E5"/>
    <w:rsid w:val="001A54EC"/>
    <w:rsid w:val="001B0856"/>
    <w:rsid w:val="001B4881"/>
    <w:rsid w:val="001B5307"/>
    <w:rsid w:val="001B6874"/>
    <w:rsid w:val="001B7412"/>
    <w:rsid w:val="001C19D4"/>
    <w:rsid w:val="001C5092"/>
    <w:rsid w:val="001C6976"/>
    <w:rsid w:val="001D0177"/>
    <w:rsid w:val="001D24AC"/>
    <w:rsid w:val="001D3C88"/>
    <w:rsid w:val="001D6625"/>
    <w:rsid w:val="001D7255"/>
    <w:rsid w:val="001D7617"/>
    <w:rsid w:val="001E333D"/>
    <w:rsid w:val="001E653B"/>
    <w:rsid w:val="001E65E9"/>
    <w:rsid w:val="001E67E8"/>
    <w:rsid w:val="001E78DB"/>
    <w:rsid w:val="001F0A5A"/>
    <w:rsid w:val="001F10C3"/>
    <w:rsid w:val="001F2175"/>
    <w:rsid w:val="001F2250"/>
    <w:rsid w:val="001F22C6"/>
    <w:rsid w:val="001F513B"/>
    <w:rsid w:val="001F53A3"/>
    <w:rsid w:val="001F633C"/>
    <w:rsid w:val="00200222"/>
    <w:rsid w:val="002005BB"/>
    <w:rsid w:val="002037FD"/>
    <w:rsid w:val="0020388B"/>
    <w:rsid w:val="00204B92"/>
    <w:rsid w:val="0020531B"/>
    <w:rsid w:val="002053AE"/>
    <w:rsid w:val="0020739C"/>
    <w:rsid w:val="00210CEE"/>
    <w:rsid w:val="0021266E"/>
    <w:rsid w:val="00213066"/>
    <w:rsid w:val="00213843"/>
    <w:rsid w:val="002167F8"/>
    <w:rsid w:val="00217215"/>
    <w:rsid w:val="002212C1"/>
    <w:rsid w:val="0022208E"/>
    <w:rsid w:val="0022287D"/>
    <w:rsid w:val="00224608"/>
    <w:rsid w:val="00227261"/>
    <w:rsid w:val="002300C0"/>
    <w:rsid w:val="00230CAF"/>
    <w:rsid w:val="00232590"/>
    <w:rsid w:val="002335CC"/>
    <w:rsid w:val="00234062"/>
    <w:rsid w:val="00234482"/>
    <w:rsid w:val="00235A68"/>
    <w:rsid w:val="002361BB"/>
    <w:rsid w:val="002363C9"/>
    <w:rsid w:val="00236FBF"/>
    <w:rsid w:val="00240F5E"/>
    <w:rsid w:val="00242C87"/>
    <w:rsid w:val="0024743A"/>
    <w:rsid w:val="00247B63"/>
    <w:rsid w:val="00252FF8"/>
    <w:rsid w:val="002531C6"/>
    <w:rsid w:val="00256445"/>
    <w:rsid w:val="00256878"/>
    <w:rsid w:val="00256B4C"/>
    <w:rsid w:val="002571E7"/>
    <w:rsid w:val="002603F9"/>
    <w:rsid w:val="002612A9"/>
    <w:rsid w:val="00262D68"/>
    <w:rsid w:val="002659EB"/>
    <w:rsid w:val="002662AA"/>
    <w:rsid w:val="00266578"/>
    <w:rsid w:val="00270181"/>
    <w:rsid w:val="00271007"/>
    <w:rsid w:val="00271352"/>
    <w:rsid w:val="00271D5C"/>
    <w:rsid w:val="00273693"/>
    <w:rsid w:val="002736FD"/>
    <w:rsid w:val="002747F5"/>
    <w:rsid w:val="00275AC1"/>
    <w:rsid w:val="00280DB6"/>
    <w:rsid w:val="00281B1F"/>
    <w:rsid w:val="0028593F"/>
    <w:rsid w:val="00291F40"/>
    <w:rsid w:val="00291F9C"/>
    <w:rsid w:val="00292B71"/>
    <w:rsid w:val="00292C03"/>
    <w:rsid w:val="00293A1E"/>
    <w:rsid w:val="0029464A"/>
    <w:rsid w:val="00295A09"/>
    <w:rsid w:val="00297995"/>
    <w:rsid w:val="00297D50"/>
    <w:rsid w:val="002A0414"/>
    <w:rsid w:val="002A0EE0"/>
    <w:rsid w:val="002A1123"/>
    <w:rsid w:val="002A31F8"/>
    <w:rsid w:val="002A5253"/>
    <w:rsid w:val="002B1190"/>
    <w:rsid w:val="002B2C45"/>
    <w:rsid w:val="002C0489"/>
    <w:rsid w:val="002C4A6E"/>
    <w:rsid w:val="002C5583"/>
    <w:rsid w:val="002C6985"/>
    <w:rsid w:val="002D0101"/>
    <w:rsid w:val="002D4404"/>
    <w:rsid w:val="002D4538"/>
    <w:rsid w:val="002D468C"/>
    <w:rsid w:val="002D46D1"/>
    <w:rsid w:val="002D5FDE"/>
    <w:rsid w:val="002D63F5"/>
    <w:rsid w:val="002E097C"/>
    <w:rsid w:val="002E4413"/>
    <w:rsid w:val="002E6182"/>
    <w:rsid w:val="002E6356"/>
    <w:rsid w:val="002E786F"/>
    <w:rsid w:val="002E7CD7"/>
    <w:rsid w:val="002F1383"/>
    <w:rsid w:val="002F2225"/>
    <w:rsid w:val="002F5455"/>
    <w:rsid w:val="002F65B9"/>
    <w:rsid w:val="00304FB5"/>
    <w:rsid w:val="00306437"/>
    <w:rsid w:val="00306E83"/>
    <w:rsid w:val="00310B2E"/>
    <w:rsid w:val="00312036"/>
    <w:rsid w:val="00312303"/>
    <w:rsid w:val="003129BD"/>
    <w:rsid w:val="00313860"/>
    <w:rsid w:val="003140C1"/>
    <w:rsid w:val="00315BD5"/>
    <w:rsid w:val="00320C9A"/>
    <w:rsid w:val="00321443"/>
    <w:rsid w:val="00322FB5"/>
    <w:rsid w:val="00322FF8"/>
    <w:rsid w:val="0032347E"/>
    <w:rsid w:val="0032560B"/>
    <w:rsid w:val="00327AC5"/>
    <w:rsid w:val="0033004F"/>
    <w:rsid w:val="00334DCF"/>
    <w:rsid w:val="00336EBB"/>
    <w:rsid w:val="003379ED"/>
    <w:rsid w:val="0034010B"/>
    <w:rsid w:val="003404D3"/>
    <w:rsid w:val="00341004"/>
    <w:rsid w:val="00341F47"/>
    <w:rsid w:val="00342074"/>
    <w:rsid w:val="00343549"/>
    <w:rsid w:val="00344398"/>
    <w:rsid w:val="00344CF9"/>
    <w:rsid w:val="00344F3B"/>
    <w:rsid w:val="0035097F"/>
    <w:rsid w:val="00351FA0"/>
    <w:rsid w:val="00352F2B"/>
    <w:rsid w:val="003536CB"/>
    <w:rsid w:val="00353D3A"/>
    <w:rsid w:val="003543B9"/>
    <w:rsid w:val="00356364"/>
    <w:rsid w:val="00356A30"/>
    <w:rsid w:val="0035722D"/>
    <w:rsid w:val="00357500"/>
    <w:rsid w:val="00357A91"/>
    <w:rsid w:val="00361BB7"/>
    <w:rsid w:val="00362EE2"/>
    <w:rsid w:val="00364AF4"/>
    <w:rsid w:val="00366071"/>
    <w:rsid w:val="003661EB"/>
    <w:rsid w:val="0037367F"/>
    <w:rsid w:val="00373D1D"/>
    <w:rsid w:val="00374B98"/>
    <w:rsid w:val="0037532A"/>
    <w:rsid w:val="00375433"/>
    <w:rsid w:val="0037769B"/>
    <w:rsid w:val="003776AD"/>
    <w:rsid w:val="00381CAB"/>
    <w:rsid w:val="00383688"/>
    <w:rsid w:val="00383A5D"/>
    <w:rsid w:val="00383B7A"/>
    <w:rsid w:val="00383B8F"/>
    <w:rsid w:val="003868B9"/>
    <w:rsid w:val="00387883"/>
    <w:rsid w:val="0039095C"/>
    <w:rsid w:val="00396C35"/>
    <w:rsid w:val="00397F6C"/>
    <w:rsid w:val="003A0423"/>
    <w:rsid w:val="003A4F8F"/>
    <w:rsid w:val="003A501D"/>
    <w:rsid w:val="003A6E3A"/>
    <w:rsid w:val="003A7939"/>
    <w:rsid w:val="003B6DC9"/>
    <w:rsid w:val="003C1A9D"/>
    <w:rsid w:val="003C67E2"/>
    <w:rsid w:val="003D0B5B"/>
    <w:rsid w:val="003D1098"/>
    <w:rsid w:val="003D2CDD"/>
    <w:rsid w:val="003D342A"/>
    <w:rsid w:val="003D3645"/>
    <w:rsid w:val="003D68F1"/>
    <w:rsid w:val="003D7F51"/>
    <w:rsid w:val="003E2D9F"/>
    <w:rsid w:val="003E38F8"/>
    <w:rsid w:val="003E391B"/>
    <w:rsid w:val="003E3B34"/>
    <w:rsid w:val="003E6F49"/>
    <w:rsid w:val="003E78C2"/>
    <w:rsid w:val="003F2042"/>
    <w:rsid w:val="003F36C2"/>
    <w:rsid w:val="003F41A9"/>
    <w:rsid w:val="003F5C49"/>
    <w:rsid w:val="003F7F20"/>
    <w:rsid w:val="00400B01"/>
    <w:rsid w:val="00402931"/>
    <w:rsid w:val="00404DF4"/>
    <w:rsid w:val="00405022"/>
    <w:rsid w:val="0040595E"/>
    <w:rsid w:val="004067BB"/>
    <w:rsid w:val="0040778A"/>
    <w:rsid w:val="00410760"/>
    <w:rsid w:val="00410F6B"/>
    <w:rsid w:val="004156BB"/>
    <w:rsid w:val="00420F00"/>
    <w:rsid w:val="004225FC"/>
    <w:rsid w:val="00423ABC"/>
    <w:rsid w:val="00427DDA"/>
    <w:rsid w:val="00430836"/>
    <w:rsid w:val="00430EF9"/>
    <w:rsid w:val="0043542A"/>
    <w:rsid w:val="004418C8"/>
    <w:rsid w:val="00442315"/>
    <w:rsid w:val="004517DB"/>
    <w:rsid w:val="00451F81"/>
    <w:rsid w:val="00452B71"/>
    <w:rsid w:val="00453475"/>
    <w:rsid w:val="00453AF4"/>
    <w:rsid w:val="004545C1"/>
    <w:rsid w:val="00454E76"/>
    <w:rsid w:val="004569CA"/>
    <w:rsid w:val="00461A76"/>
    <w:rsid w:val="00464C6D"/>
    <w:rsid w:val="004655A5"/>
    <w:rsid w:val="00465E74"/>
    <w:rsid w:val="004667EB"/>
    <w:rsid w:val="00466ED1"/>
    <w:rsid w:val="004678F9"/>
    <w:rsid w:val="00473958"/>
    <w:rsid w:val="00475715"/>
    <w:rsid w:val="00475BF3"/>
    <w:rsid w:val="00475FDB"/>
    <w:rsid w:val="0047616E"/>
    <w:rsid w:val="00477BAE"/>
    <w:rsid w:val="0048746C"/>
    <w:rsid w:val="00487A50"/>
    <w:rsid w:val="004910DC"/>
    <w:rsid w:val="00491C10"/>
    <w:rsid w:val="00493962"/>
    <w:rsid w:val="00494034"/>
    <w:rsid w:val="0049630C"/>
    <w:rsid w:val="004974E5"/>
    <w:rsid w:val="004A00D4"/>
    <w:rsid w:val="004A1E6B"/>
    <w:rsid w:val="004A1FCE"/>
    <w:rsid w:val="004A37DF"/>
    <w:rsid w:val="004A3C72"/>
    <w:rsid w:val="004A672D"/>
    <w:rsid w:val="004A6C3F"/>
    <w:rsid w:val="004B0643"/>
    <w:rsid w:val="004B0E8C"/>
    <w:rsid w:val="004B1149"/>
    <w:rsid w:val="004B2884"/>
    <w:rsid w:val="004B3500"/>
    <w:rsid w:val="004B460E"/>
    <w:rsid w:val="004B55DE"/>
    <w:rsid w:val="004B5EE1"/>
    <w:rsid w:val="004C191D"/>
    <w:rsid w:val="004C23AA"/>
    <w:rsid w:val="004C4DE9"/>
    <w:rsid w:val="004D0242"/>
    <w:rsid w:val="004D1EE6"/>
    <w:rsid w:val="004D6A19"/>
    <w:rsid w:val="004E2BF8"/>
    <w:rsid w:val="004E2FF6"/>
    <w:rsid w:val="004E3411"/>
    <w:rsid w:val="004E4189"/>
    <w:rsid w:val="004E447B"/>
    <w:rsid w:val="004E4C66"/>
    <w:rsid w:val="004E54CC"/>
    <w:rsid w:val="004F0636"/>
    <w:rsid w:val="004F08C5"/>
    <w:rsid w:val="004F3B2B"/>
    <w:rsid w:val="004F53FF"/>
    <w:rsid w:val="004F55AD"/>
    <w:rsid w:val="005011E2"/>
    <w:rsid w:val="00503164"/>
    <w:rsid w:val="0050367D"/>
    <w:rsid w:val="00504876"/>
    <w:rsid w:val="005049BC"/>
    <w:rsid w:val="00504C7C"/>
    <w:rsid w:val="005052DA"/>
    <w:rsid w:val="00505C51"/>
    <w:rsid w:val="0051036F"/>
    <w:rsid w:val="00511440"/>
    <w:rsid w:val="00511BD1"/>
    <w:rsid w:val="005125F0"/>
    <w:rsid w:val="0051293E"/>
    <w:rsid w:val="005132B1"/>
    <w:rsid w:val="00514860"/>
    <w:rsid w:val="00514B52"/>
    <w:rsid w:val="00517CC7"/>
    <w:rsid w:val="00520B01"/>
    <w:rsid w:val="0052218C"/>
    <w:rsid w:val="005244AF"/>
    <w:rsid w:val="005246EF"/>
    <w:rsid w:val="00524DE3"/>
    <w:rsid w:val="00525DAC"/>
    <w:rsid w:val="00526C04"/>
    <w:rsid w:val="00530F45"/>
    <w:rsid w:val="00531E87"/>
    <w:rsid w:val="00533749"/>
    <w:rsid w:val="00533B77"/>
    <w:rsid w:val="005346F9"/>
    <w:rsid w:val="00535945"/>
    <w:rsid w:val="00535962"/>
    <w:rsid w:val="00537182"/>
    <w:rsid w:val="005375BB"/>
    <w:rsid w:val="00537904"/>
    <w:rsid w:val="005402CB"/>
    <w:rsid w:val="005414E8"/>
    <w:rsid w:val="0054367C"/>
    <w:rsid w:val="00543FDD"/>
    <w:rsid w:val="005457BE"/>
    <w:rsid w:val="00545DCE"/>
    <w:rsid w:val="0054667E"/>
    <w:rsid w:val="00546AC1"/>
    <w:rsid w:val="00547083"/>
    <w:rsid w:val="00547561"/>
    <w:rsid w:val="00547B80"/>
    <w:rsid w:val="00547BAC"/>
    <w:rsid w:val="00550A4E"/>
    <w:rsid w:val="00550F17"/>
    <w:rsid w:val="00550FB6"/>
    <w:rsid w:val="00554242"/>
    <w:rsid w:val="005542A6"/>
    <w:rsid w:val="00554BEB"/>
    <w:rsid w:val="00556EE5"/>
    <w:rsid w:val="0056184E"/>
    <w:rsid w:val="005622DC"/>
    <w:rsid w:val="00563D9B"/>
    <w:rsid w:val="0056566F"/>
    <w:rsid w:val="00565E1E"/>
    <w:rsid w:val="00566545"/>
    <w:rsid w:val="00566642"/>
    <w:rsid w:val="005671ED"/>
    <w:rsid w:val="005678DB"/>
    <w:rsid w:val="00570B94"/>
    <w:rsid w:val="005746C5"/>
    <w:rsid w:val="00575A9F"/>
    <w:rsid w:val="005763E7"/>
    <w:rsid w:val="00577450"/>
    <w:rsid w:val="0058061E"/>
    <w:rsid w:val="00580770"/>
    <w:rsid w:val="00580FDD"/>
    <w:rsid w:val="0058176D"/>
    <w:rsid w:val="00585C88"/>
    <w:rsid w:val="00586B9D"/>
    <w:rsid w:val="005908EE"/>
    <w:rsid w:val="00590B02"/>
    <w:rsid w:val="005935E6"/>
    <w:rsid w:val="00593FF4"/>
    <w:rsid w:val="00594602"/>
    <w:rsid w:val="005968AF"/>
    <w:rsid w:val="00597444"/>
    <w:rsid w:val="00597EC3"/>
    <w:rsid w:val="005A2908"/>
    <w:rsid w:val="005A414D"/>
    <w:rsid w:val="005A46A8"/>
    <w:rsid w:val="005A483C"/>
    <w:rsid w:val="005A49E1"/>
    <w:rsid w:val="005A7A47"/>
    <w:rsid w:val="005B04CF"/>
    <w:rsid w:val="005B242A"/>
    <w:rsid w:val="005B4455"/>
    <w:rsid w:val="005B4563"/>
    <w:rsid w:val="005C4C4C"/>
    <w:rsid w:val="005C725C"/>
    <w:rsid w:val="005C7AEE"/>
    <w:rsid w:val="005C7C5C"/>
    <w:rsid w:val="005D017C"/>
    <w:rsid w:val="005D1463"/>
    <w:rsid w:val="005D1CB0"/>
    <w:rsid w:val="005D2603"/>
    <w:rsid w:val="005D3001"/>
    <w:rsid w:val="005D3028"/>
    <w:rsid w:val="005E1407"/>
    <w:rsid w:val="005E1C86"/>
    <w:rsid w:val="005E1EEF"/>
    <w:rsid w:val="005E2269"/>
    <w:rsid w:val="005E4171"/>
    <w:rsid w:val="005E510C"/>
    <w:rsid w:val="005E64A9"/>
    <w:rsid w:val="005E714C"/>
    <w:rsid w:val="005E71FB"/>
    <w:rsid w:val="005F0952"/>
    <w:rsid w:val="005F1F38"/>
    <w:rsid w:val="005F22A3"/>
    <w:rsid w:val="005F4093"/>
    <w:rsid w:val="005F4905"/>
    <w:rsid w:val="005F5D30"/>
    <w:rsid w:val="005F5DF6"/>
    <w:rsid w:val="005F773D"/>
    <w:rsid w:val="006004D1"/>
    <w:rsid w:val="006005F8"/>
    <w:rsid w:val="00601A85"/>
    <w:rsid w:val="00602799"/>
    <w:rsid w:val="006032F9"/>
    <w:rsid w:val="006059F4"/>
    <w:rsid w:val="00605D70"/>
    <w:rsid w:val="006076B0"/>
    <w:rsid w:val="00610039"/>
    <w:rsid w:val="00610ACF"/>
    <w:rsid w:val="00612FC0"/>
    <w:rsid w:val="00613176"/>
    <w:rsid w:val="006137D4"/>
    <w:rsid w:val="00613EBA"/>
    <w:rsid w:val="00614640"/>
    <w:rsid w:val="00616F20"/>
    <w:rsid w:val="0061750E"/>
    <w:rsid w:val="00617C86"/>
    <w:rsid w:val="006209BA"/>
    <w:rsid w:val="00621DDD"/>
    <w:rsid w:val="00625434"/>
    <w:rsid w:val="006254CF"/>
    <w:rsid w:val="0062585A"/>
    <w:rsid w:val="00627ED0"/>
    <w:rsid w:val="00636F08"/>
    <w:rsid w:val="00641403"/>
    <w:rsid w:val="006418A4"/>
    <w:rsid w:val="00644974"/>
    <w:rsid w:val="00644E98"/>
    <w:rsid w:val="0064654B"/>
    <w:rsid w:val="006534AC"/>
    <w:rsid w:val="006547D5"/>
    <w:rsid w:val="00655D4F"/>
    <w:rsid w:val="006568EA"/>
    <w:rsid w:val="00660A8A"/>
    <w:rsid w:val="006613A8"/>
    <w:rsid w:val="00661C57"/>
    <w:rsid w:val="00664D36"/>
    <w:rsid w:val="00665AC2"/>
    <w:rsid w:val="00670012"/>
    <w:rsid w:val="00670720"/>
    <w:rsid w:val="006708CA"/>
    <w:rsid w:val="00671C7F"/>
    <w:rsid w:val="00671CBD"/>
    <w:rsid w:val="006724CA"/>
    <w:rsid w:val="00673E70"/>
    <w:rsid w:val="006745CE"/>
    <w:rsid w:val="006758F1"/>
    <w:rsid w:val="006776C9"/>
    <w:rsid w:val="006818DB"/>
    <w:rsid w:val="00681A7A"/>
    <w:rsid w:val="006836CE"/>
    <w:rsid w:val="00683DCB"/>
    <w:rsid w:val="0068526C"/>
    <w:rsid w:val="00686320"/>
    <w:rsid w:val="0069047E"/>
    <w:rsid w:val="00696729"/>
    <w:rsid w:val="00696E5B"/>
    <w:rsid w:val="006A0958"/>
    <w:rsid w:val="006A13D3"/>
    <w:rsid w:val="006A3C54"/>
    <w:rsid w:val="006A3FBF"/>
    <w:rsid w:val="006A49CD"/>
    <w:rsid w:val="006A4A1B"/>
    <w:rsid w:val="006A4F77"/>
    <w:rsid w:val="006A77E4"/>
    <w:rsid w:val="006B0F17"/>
    <w:rsid w:val="006B165E"/>
    <w:rsid w:val="006B1B5A"/>
    <w:rsid w:val="006B2B98"/>
    <w:rsid w:val="006B3DCC"/>
    <w:rsid w:val="006B3E75"/>
    <w:rsid w:val="006B607B"/>
    <w:rsid w:val="006B75EC"/>
    <w:rsid w:val="006C1317"/>
    <w:rsid w:val="006C1BED"/>
    <w:rsid w:val="006C215B"/>
    <w:rsid w:val="006C282F"/>
    <w:rsid w:val="006C3847"/>
    <w:rsid w:val="006C4C26"/>
    <w:rsid w:val="006C4D11"/>
    <w:rsid w:val="006C5456"/>
    <w:rsid w:val="006C580D"/>
    <w:rsid w:val="006C6C10"/>
    <w:rsid w:val="006C7C5D"/>
    <w:rsid w:val="006D15A9"/>
    <w:rsid w:val="006D3BDD"/>
    <w:rsid w:val="006D4F89"/>
    <w:rsid w:val="006D5EE9"/>
    <w:rsid w:val="006D60BA"/>
    <w:rsid w:val="006D60DA"/>
    <w:rsid w:val="006D729D"/>
    <w:rsid w:val="006E1051"/>
    <w:rsid w:val="006E372D"/>
    <w:rsid w:val="006E38C5"/>
    <w:rsid w:val="006E3A1D"/>
    <w:rsid w:val="006F02CC"/>
    <w:rsid w:val="006F208C"/>
    <w:rsid w:val="006F45A7"/>
    <w:rsid w:val="006F6C8F"/>
    <w:rsid w:val="006F6CA1"/>
    <w:rsid w:val="006F738B"/>
    <w:rsid w:val="00701288"/>
    <w:rsid w:val="00701919"/>
    <w:rsid w:val="00702D39"/>
    <w:rsid w:val="00703ECB"/>
    <w:rsid w:val="007049B2"/>
    <w:rsid w:val="00704BF6"/>
    <w:rsid w:val="00710CA1"/>
    <w:rsid w:val="007135C5"/>
    <w:rsid w:val="00716BF7"/>
    <w:rsid w:val="00716E71"/>
    <w:rsid w:val="00720660"/>
    <w:rsid w:val="00721D78"/>
    <w:rsid w:val="00723BAD"/>
    <w:rsid w:val="0072453B"/>
    <w:rsid w:val="0072541D"/>
    <w:rsid w:val="00725FA2"/>
    <w:rsid w:val="00734998"/>
    <w:rsid w:val="00736F6F"/>
    <w:rsid w:val="00737025"/>
    <w:rsid w:val="007443DB"/>
    <w:rsid w:val="00752151"/>
    <w:rsid w:val="0075410A"/>
    <w:rsid w:val="00756039"/>
    <w:rsid w:val="0075683B"/>
    <w:rsid w:val="00756CE0"/>
    <w:rsid w:val="00761552"/>
    <w:rsid w:val="007642D7"/>
    <w:rsid w:val="007657AF"/>
    <w:rsid w:val="00766760"/>
    <w:rsid w:val="00770048"/>
    <w:rsid w:val="0077100D"/>
    <w:rsid w:val="007729F9"/>
    <w:rsid w:val="00773189"/>
    <w:rsid w:val="00773B2B"/>
    <w:rsid w:val="00773D9D"/>
    <w:rsid w:val="0077498B"/>
    <w:rsid w:val="00774C11"/>
    <w:rsid w:val="00775486"/>
    <w:rsid w:val="00775DEE"/>
    <w:rsid w:val="00776AC2"/>
    <w:rsid w:val="00776B00"/>
    <w:rsid w:val="00785018"/>
    <w:rsid w:val="00786905"/>
    <w:rsid w:val="00786D31"/>
    <w:rsid w:val="007870C0"/>
    <w:rsid w:val="00792279"/>
    <w:rsid w:val="00793135"/>
    <w:rsid w:val="00793853"/>
    <w:rsid w:val="00793E30"/>
    <w:rsid w:val="00794206"/>
    <w:rsid w:val="00794BF4"/>
    <w:rsid w:val="007A2CB4"/>
    <w:rsid w:val="007A43CA"/>
    <w:rsid w:val="007A55BD"/>
    <w:rsid w:val="007A7377"/>
    <w:rsid w:val="007B073E"/>
    <w:rsid w:val="007B2D8A"/>
    <w:rsid w:val="007B35F2"/>
    <w:rsid w:val="007B52C6"/>
    <w:rsid w:val="007B7356"/>
    <w:rsid w:val="007B7FDF"/>
    <w:rsid w:val="007C0351"/>
    <w:rsid w:val="007C05B8"/>
    <w:rsid w:val="007C091C"/>
    <w:rsid w:val="007C115B"/>
    <w:rsid w:val="007C1381"/>
    <w:rsid w:val="007C3304"/>
    <w:rsid w:val="007C348F"/>
    <w:rsid w:val="007C4338"/>
    <w:rsid w:val="007C4A78"/>
    <w:rsid w:val="007C6770"/>
    <w:rsid w:val="007C6B61"/>
    <w:rsid w:val="007C78EB"/>
    <w:rsid w:val="007C7EB1"/>
    <w:rsid w:val="007D2D28"/>
    <w:rsid w:val="007D320C"/>
    <w:rsid w:val="007D5B63"/>
    <w:rsid w:val="007D6F33"/>
    <w:rsid w:val="007D7EE4"/>
    <w:rsid w:val="007E16CE"/>
    <w:rsid w:val="007E5474"/>
    <w:rsid w:val="007F1112"/>
    <w:rsid w:val="007F30A6"/>
    <w:rsid w:val="007F4968"/>
    <w:rsid w:val="007F4ADC"/>
    <w:rsid w:val="00800F82"/>
    <w:rsid w:val="00800F91"/>
    <w:rsid w:val="00801A75"/>
    <w:rsid w:val="008033C2"/>
    <w:rsid w:val="008051E9"/>
    <w:rsid w:val="00810FD2"/>
    <w:rsid w:val="008118FB"/>
    <w:rsid w:val="008120C3"/>
    <w:rsid w:val="00812CDC"/>
    <w:rsid w:val="00813374"/>
    <w:rsid w:val="008143AB"/>
    <w:rsid w:val="008144CE"/>
    <w:rsid w:val="008152F1"/>
    <w:rsid w:val="0081566E"/>
    <w:rsid w:val="008169EC"/>
    <w:rsid w:val="0081725C"/>
    <w:rsid w:val="0082074D"/>
    <w:rsid w:val="008207E4"/>
    <w:rsid w:val="00822C5D"/>
    <w:rsid w:val="00823364"/>
    <w:rsid w:val="008236C6"/>
    <w:rsid w:val="00823DF7"/>
    <w:rsid w:val="00823EC9"/>
    <w:rsid w:val="00831F53"/>
    <w:rsid w:val="008320AD"/>
    <w:rsid w:val="0083302A"/>
    <w:rsid w:val="00833D9F"/>
    <w:rsid w:val="008371B8"/>
    <w:rsid w:val="00837B5C"/>
    <w:rsid w:val="00840A52"/>
    <w:rsid w:val="00841F45"/>
    <w:rsid w:val="008425DE"/>
    <w:rsid w:val="00845A05"/>
    <w:rsid w:val="00850163"/>
    <w:rsid w:val="00850DDC"/>
    <w:rsid w:val="008520F6"/>
    <w:rsid w:val="00852A0F"/>
    <w:rsid w:val="00852CD0"/>
    <w:rsid w:val="00853894"/>
    <w:rsid w:val="00854D36"/>
    <w:rsid w:val="00854FA1"/>
    <w:rsid w:val="00856022"/>
    <w:rsid w:val="00856822"/>
    <w:rsid w:val="0086001F"/>
    <w:rsid w:val="00860B30"/>
    <w:rsid w:val="008647D0"/>
    <w:rsid w:val="00865009"/>
    <w:rsid w:val="008655A2"/>
    <w:rsid w:val="00867B42"/>
    <w:rsid w:val="00867B6C"/>
    <w:rsid w:val="0087012B"/>
    <w:rsid w:val="00870E4C"/>
    <w:rsid w:val="00871362"/>
    <w:rsid w:val="0087302F"/>
    <w:rsid w:val="00873C10"/>
    <w:rsid w:val="00874375"/>
    <w:rsid w:val="00875A0D"/>
    <w:rsid w:val="008809CB"/>
    <w:rsid w:val="0088135B"/>
    <w:rsid w:val="00881BCD"/>
    <w:rsid w:val="0088419F"/>
    <w:rsid w:val="00884681"/>
    <w:rsid w:val="0088780F"/>
    <w:rsid w:val="00887B9F"/>
    <w:rsid w:val="0089013D"/>
    <w:rsid w:val="00891743"/>
    <w:rsid w:val="00893494"/>
    <w:rsid w:val="00893722"/>
    <w:rsid w:val="0089452B"/>
    <w:rsid w:val="00894D4C"/>
    <w:rsid w:val="00895D25"/>
    <w:rsid w:val="00896A27"/>
    <w:rsid w:val="008A0D97"/>
    <w:rsid w:val="008A1987"/>
    <w:rsid w:val="008A3B13"/>
    <w:rsid w:val="008A5012"/>
    <w:rsid w:val="008A6BFE"/>
    <w:rsid w:val="008A761C"/>
    <w:rsid w:val="008B0397"/>
    <w:rsid w:val="008B0FD6"/>
    <w:rsid w:val="008B1394"/>
    <w:rsid w:val="008B623A"/>
    <w:rsid w:val="008B6C69"/>
    <w:rsid w:val="008C04AE"/>
    <w:rsid w:val="008C2199"/>
    <w:rsid w:val="008C4AAC"/>
    <w:rsid w:val="008C4DE0"/>
    <w:rsid w:val="008C5249"/>
    <w:rsid w:val="008C7ABC"/>
    <w:rsid w:val="008D1190"/>
    <w:rsid w:val="008D1B68"/>
    <w:rsid w:val="008D2559"/>
    <w:rsid w:val="008D39B0"/>
    <w:rsid w:val="008D41D9"/>
    <w:rsid w:val="008D4475"/>
    <w:rsid w:val="008D5B16"/>
    <w:rsid w:val="008D733B"/>
    <w:rsid w:val="008D7FAC"/>
    <w:rsid w:val="008E1AB2"/>
    <w:rsid w:val="008E3539"/>
    <w:rsid w:val="008E775F"/>
    <w:rsid w:val="008F06EE"/>
    <w:rsid w:val="008F32D1"/>
    <w:rsid w:val="008F52E3"/>
    <w:rsid w:val="008F72CF"/>
    <w:rsid w:val="008F7622"/>
    <w:rsid w:val="008F7EF4"/>
    <w:rsid w:val="009059D5"/>
    <w:rsid w:val="00910280"/>
    <w:rsid w:val="0091075F"/>
    <w:rsid w:val="00910797"/>
    <w:rsid w:val="00911C5B"/>
    <w:rsid w:val="00912C82"/>
    <w:rsid w:val="00913A5D"/>
    <w:rsid w:val="00913C47"/>
    <w:rsid w:val="009151FB"/>
    <w:rsid w:val="009157A5"/>
    <w:rsid w:val="0091585E"/>
    <w:rsid w:val="009162B1"/>
    <w:rsid w:val="009176AF"/>
    <w:rsid w:val="00921797"/>
    <w:rsid w:val="00925101"/>
    <w:rsid w:val="00926863"/>
    <w:rsid w:val="00930965"/>
    <w:rsid w:val="009326F1"/>
    <w:rsid w:val="0093420D"/>
    <w:rsid w:val="00940273"/>
    <w:rsid w:val="00940BA9"/>
    <w:rsid w:val="00943058"/>
    <w:rsid w:val="00943935"/>
    <w:rsid w:val="00946DD4"/>
    <w:rsid w:val="0094748F"/>
    <w:rsid w:val="009477A3"/>
    <w:rsid w:val="00950BBF"/>
    <w:rsid w:val="009521A3"/>
    <w:rsid w:val="009548E9"/>
    <w:rsid w:val="00955362"/>
    <w:rsid w:val="00955672"/>
    <w:rsid w:val="0095753A"/>
    <w:rsid w:val="00961376"/>
    <w:rsid w:val="00961F62"/>
    <w:rsid w:val="00965990"/>
    <w:rsid w:val="00966A2C"/>
    <w:rsid w:val="00966C50"/>
    <w:rsid w:val="00967F6A"/>
    <w:rsid w:val="00970D14"/>
    <w:rsid w:val="009717CA"/>
    <w:rsid w:val="009719AB"/>
    <w:rsid w:val="00971DA2"/>
    <w:rsid w:val="009722F9"/>
    <w:rsid w:val="00975BA3"/>
    <w:rsid w:val="009762A4"/>
    <w:rsid w:val="00983257"/>
    <w:rsid w:val="009841D7"/>
    <w:rsid w:val="00985941"/>
    <w:rsid w:val="00987157"/>
    <w:rsid w:val="0098766A"/>
    <w:rsid w:val="00990B24"/>
    <w:rsid w:val="009935B3"/>
    <w:rsid w:val="009946DC"/>
    <w:rsid w:val="009951F0"/>
    <w:rsid w:val="00995553"/>
    <w:rsid w:val="009A0B5D"/>
    <w:rsid w:val="009A0ED3"/>
    <w:rsid w:val="009A2FF6"/>
    <w:rsid w:val="009A3D42"/>
    <w:rsid w:val="009A4A44"/>
    <w:rsid w:val="009A71F1"/>
    <w:rsid w:val="009B008F"/>
    <w:rsid w:val="009B068A"/>
    <w:rsid w:val="009B536A"/>
    <w:rsid w:val="009B5919"/>
    <w:rsid w:val="009B6FD1"/>
    <w:rsid w:val="009C14BD"/>
    <w:rsid w:val="009C2030"/>
    <w:rsid w:val="009C242F"/>
    <w:rsid w:val="009C298E"/>
    <w:rsid w:val="009C68EB"/>
    <w:rsid w:val="009C72DA"/>
    <w:rsid w:val="009D03AD"/>
    <w:rsid w:val="009D321E"/>
    <w:rsid w:val="009D406B"/>
    <w:rsid w:val="009D4FEF"/>
    <w:rsid w:val="009D5537"/>
    <w:rsid w:val="009D5FBA"/>
    <w:rsid w:val="009E3304"/>
    <w:rsid w:val="009E49C3"/>
    <w:rsid w:val="009E693E"/>
    <w:rsid w:val="009E7A72"/>
    <w:rsid w:val="009F03E4"/>
    <w:rsid w:val="009F4BA8"/>
    <w:rsid w:val="00A0190D"/>
    <w:rsid w:val="00A03418"/>
    <w:rsid w:val="00A046EB"/>
    <w:rsid w:val="00A12773"/>
    <w:rsid w:val="00A14554"/>
    <w:rsid w:val="00A16402"/>
    <w:rsid w:val="00A16447"/>
    <w:rsid w:val="00A17C2B"/>
    <w:rsid w:val="00A2017D"/>
    <w:rsid w:val="00A21A59"/>
    <w:rsid w:val="00A23542"/>
    <w:rsid w:val="00A2356F"/>
    <w:rsid w:val="00A25F9D"/>
    <w:rsid w:val="00A264E0"/>
    <w:rsid w:val="00A3481A"/>
    <w:rsid w:val="00A37698"/>
    <w:rsid w:val="00A4052F"/>
    <w:rsid w:val="00A4067B"/>
    <w:rsid w:val="00A409BD"/>
    <w:rsid w:val="00A41AE0"/>
    <w:rsid w:val="00A44480"/>
    <w:rsid w:val="00A45410"/>
    <w:rsid w:val="00A46CB8"/>
    <w:rsid w:val="00A478C4"/>
    <w:rsid w:val="00A516A3"/>
    <w:rsid w:val="00A52386"/>
    <w:rsid w:val="00A525DC"/>
    <w:rsid w:val="00A52A81"/>
    <w:rsid w:val="00A52BE4"/>
    <w:rsid w:val="00A54447"/>
    <w:rsid w:val="00A55CCB"/>
    <w:rsid w:val="00A565A7"/>
    <w:rsid w:val="00A607E0"/>
    <w:rsid w:val="00A60F83"/>
    <w:rsid w:val="00A62440"/>
    <w:rsid w:val="00A6292D"/>
    <w:rsid w:val="00A62F3B"/>
    <w:rsid w:val="00A659FC"/>
    <w:rsid w:val="00A706FF"/>
    <w:rsid w:val="00A71009"/>
    <w:rsid w:val="00A7124C"/>
    <w:rsid w:val="00A72F80"/>
    <w:rsid w:val="00A7528B"/>
    <w:rsid w:val="00A80DA6"/>
    <w:rsid w:val="00A80F73"/>
    <w:rsid w:val="00A8283B"/>
    <w:rsid w:val="00A82FE7"/>
    <w:rsid w:val="00A84567"/>
    <w:rsid w:val="00A84E7C"/>
    <w:rsid w:val="00A8636E"/>
    <w:rsid w:val="00A91017"/>
    <w:rsid w:val="00A912D2"/>
    <w:rsid w:val="00A91499"/>
    <w:rsid w:val="00A945C5"/>
    <w:rsid w:val="00A94944"/>
    <w:rsid w:val="00A94D85"/>
    <w:rsid w:val="00A95B3B"/>
    <w:rsid w:val="00A95E09"/>
    <w:rsid w:val="00A9696F"/>
    <w:rsid w:val="00AA0111"/>
    <w:rsid w:val="00AA12DB"/>
    <w:rsid w:val="00AA500D"/>
    <w:rsid w:val="00AA610E"/>
    <w:rsid w:val="00AA780C"/>
    <w:rsid w:val="00AA7990"/>
    <w:rsid w:val="00AB0552"/>
    <w:rsid w:val="00AB4787"/>
    <w:rsid w:val="00AC1B34"/>
    <w:rsid w:val="00AC29A1"/>
    <w:rsid w:val="00AC3CF8"/>
    <w:rsid w:val="00AC60CC"/>
    <w:rsid w:val="00AC643B"/>
    <w:rsid w:val="00AC79A4"/>
    <w:rsid w:val="00AC7DEB"/>
    <w:rsid w:val="00AD03CB"/>
    <w:rsid w:val="00AD0691"/>
    <w:rsid w:val="00AD1015"/>
    <w:rsid w:val="00AD1314"/>
    <w:rsid w:val="00AD17FD"/>
    <w:rsid w:val="00AD21D8"/>
    <w:rsid w:val="00AD2ADF"/>
    <w:rsid w:val="00AD3133"/>
    <w:rsid w:val="00AD4C1F"/>
    <w:rsid w:val="00AD6A3E"/>
    <w:rsid w:val="00AD6B2A"/>
    <w:rsid w:val="00AE0BD6"/>
    <w:rsid w:val="00AE25D6"/>
    <w:rsid w:val="00AE40F0"/>
    <w:rsid w:val="00AE606C"/>
    <w:rsid w:val="00AE7D9A"/>
    <w:rsid w:val="00AF0CC2"/>
    <w:rsid w:val="00AF1672"/>
    <w:rsid w:val="00AF1D28"/>
    <w:rsid w:val="00AF2A07"/>
    <w:rsid w:val="00AF4480"/>
    <w:rsid w:val="00AF6944"/>
    <w:rsid w:val="00AF6FB8"/>
    <w:rsid w:val="00AF77A9"/>
    <w:rsid w:val="00AF7CED"/>
    <w:rsid w:val="00B030DD"/>
    <w:rsid w:val="00B032EB"/>
    <w:rsid w:val="00B05611"/>
    <w:rsid w:val="00B0643C"/>
    <w:rsid w:val="00B064E5"/>
    <w:rsid w:val="00B071A7"/>
    <w:rsid w:val="00B118AF"/>
    <w:rsid w:val="00B13C55"/>
    <w:rsid w:val="00B150C6"/>
    <w:rsid w:val="00B1797E"/>
    <w:rsid w:val="00B17CC4"/>
    <w:rsid w:val="00B20831"/>
    <w:rsid w:val="00B22B20"/>
    <w:rsid w:val="00B24FAD"/>
    <w:rsid w:val="00B2676D"/>
    <w:rsid w:val="00B26BD3"/>
    <w:rsid w:val="00B276A1"/>
    <w:rsid w:val="00B31604"/>
    <w:rsid w:val="00B31D72"/>
    <w:rsid w:val="00B33363"/>
    <w:rsid w:val="00B360DC"/>
    <w:rsid w:val="00B37993"/>
    <w:rsid w:val="00B41AB5"/>
    <w:rsid w:val="00B42959"/>
    <w:rsid w:val="00B449CF"/>
    <w:rsid w:val="00B44FC7"/>
    <w:rsid w:val="00B45E5C"/>
    <w:rsid w:val="00B504B2"/>
    <w:rsid w:val="00B51B0A"/>
    <w:rsid w:val="00B5216E"/>
    <w:rsid w:val="00B547A6"/>
    <w:rsid w:val="00B6226B"/>
    <w:rsid w:val="00B63667"/>
    <w:rsid w:val="00B64912"/>
    <w:rsid w:val="00B649AA"/>
    <w:rsid w:val="00B652FC"/>
    <w:rsid w:val="00B66318"/>
    <w:rsid w:val="00B663B9"/>
    <w:rsid w:val="00B6712C"/>
    <w:rsid w:val="00B67D66"/>
    <w:rsid w:val="00B70BF7"/>
    <w:rsid w:val="00B71DAD"/>
    <w:rsid w:val="00B73053"/>
    <w:rsid w:val="00B769E5"/>
    <w:rsid w:val="00B804A8"/>
    <w:rsid w:val="00B813B2"/>
    <w:rsid w:val="00B816C7"/>
    <w:rsid w:val="00B81EF6"/>
    <w:rsid w:val="00B84E13"/>
    <w:rsid w:val="00B90C23"/>
    <w:rsid w:val="00B9170F"/>
    <w:rsid w:val="00B92410"/>
    <w:rsid w:val="00B924B1"/>
    <w:rsid w:val="00B9303A"/>
    <w:rsid w:val="00B945AE"/>
    <w:rsid w:val="00B94CD0"/>
    <w:rsid w:val="00B950F2"/>
    <w:rsid w:val="00B959DD"/>
    <w:rsid w:val="00B97AA9"/>
    <w:rsid w:val="00BA0225"/>
    <w:rsid w:val="00BA03A8"/>
    <w:rsid w:val="00BA0EE2"/>
    <w:rsid w:val="00BA2B73"/>
    <w:rsid w:val="00BA315D"/>
    <w:rsid w:val="00BA33B6"/>
    <w:rsid w:val="00BA34A8"/>
    <w:rsid w:val="00BA3E8C"/>
    <w:rsid w:val="00BA4A06"/>
    <w:rsid w:val="00BA4F1D"/>
    <w:rsid w:val="00BA4FA3"/>
    <w:rsid w:val="00BA5751"/>
    <w:rsid w:val="00BA621D"/>
    <w:rsid w:val="00BA6B65"/>
    <w:rsid w:val="00BA71FF"/>
    <w:rsid w:val="00BA737E"/>
    <w:rsid w:val="00BA75E2"/>
    <w:rsid w:val="00BA7DF0"/>
    <w:rsid w:val="00BB0750"/>
    <w:rsid w:val="00BB582A"/>
    <w:rsid w:val="00BB5EDB"/>
    <w:rsid w:val="00BB68A9"/>
    <w:rsid w:val="00BC25A7"/>
    <w:rsid w:val="00BC2C77"/>
    <w:rsid w:val="00BC3C6F"/>
    <w:rsid w:val="00BC495E"/>
    <w:rsid w:val="00BC4D28"/>
    <w:rsid w:val="00BC62E3"/>
    <w:rsid w:val="00BC654D"/>
    <w:rsid w:val="00BC7CB7"/>
    <w:rsid w:val="00BD0200"/>
    <w:rsid w:val="00BD0E27"/>
    <w:rsid w:val="00BD1457"/>
    <w:rsid w:val="00BD2824"/>
    <w:rsid w:val="00BD57AB"/>
    <w:rsid w:val="00BE00FE"/>
    <w:rsid w:val="00BE0C60"/>
    <w:rsid w:val="00BE2A1A"/>
    <w:rsid w:val="00BE4F9C"/>
    <w:rsid w:val="00BE54F9"/>
    <w:rsid w:val="00BE5E94"/>
    <w:rsid w:val="00BE6813"/>
    <w:rsid w:val="00BE6C99"/>
    <w:rsid w:val="00BF14CA"/>
    <w:rsid w:val="00BF1951"/>
    <w:rsid w:val="00BF1C31"/>
    <w:rsid w:val="00BF2A30"/>
    <w:rsid w:val="00BF2D07"/>
    <w:rsid w:val="00BF3EF4"/>
    <w:rsid w:val="00BF4078"/>
    <w:rsid w:val="00BF5B11"/>
    <w:rsid w:val="00BF7BE0"/>
    <w:rsid w:val="00C005A8"/>
    <w:rsid w:val="00C005DA"/>
    <w:rsid w:val="00C00730"/>
    <w:rsid w:val="00C01CBA"/>
    <w:rsid w:val="00C0212F"/>
    <w:rsid w:val="00C05D9A"/>
    <w:rsid w:val="00C070C0"/>
    <w:rsid w:val="00C0720A"/>
    <w:rsid w:val="00C0743C"/>
    <w:rsid w:val="00C07B1A"/>
    <w:rsid w:val="00C10254"/>
    <w:rsid w:val="00C104B6"/>
    <w:rsid w:val="00C12455"/>
    <w:rsid w:val="00C1399D"/>
    <w:rsid w:val="00C14C22"/>
    <w:rsid w:val="00C15C3E"/>
    <w:rsid w:val="00C16268"/>
    <w:rsid w:val="00C16B71"/>
    <w:rsid w:val="00C17425"/>
    <w:rsid w:val="00C175C2"/>
    <w:rsid w:val="00C2054F"/>
    <w:rsid w:val="00C21A85"/>
    <w:rsid w:val="00C23208"/>
    <w:rsid w:val="00C23671"/>
    <w:rsid w:val="00C25B50"/>
    <w:rsid w:val="00C274AC"/>
    <w:rsid w:val="00C310A8"/>
    <w:rsid w:val="00C311F1"/>
    <w:rsid w:val="00C358EF"/>
    <w:rsid w:val="00C3680F"/>
    <w:rsid w:val="00C400B7"/>
    <w:rsid w:val="00C4242A"/>
    <w:rsid w:val="00C42B7E"/>
    <w:rsid w:val="00C43BC3"/>
    <w:rsid w:val="00C4534A"/>
    <w:rsid w:val="00C4696E"/>
    <w:rsid w:val="00C46F69"/>
    <w:rsid w:val="00C47659"/>
    <w:rsid w:val="00C476D4"/>
    <w:rsid w:val="00C520B8"/>
    <w:rsid w:val="00C527E5"/>
    <w:rsid w:val="00C52A86"/>
    <w:rsid w:val="00C52C85"/>
    <w:rsid w:val="00C53BAE"/>
    <w:rsid w:val="00C5686F"/>
    <w:rsid w:val="00C57252"/>
    <w:rsid w:val="00C62A96"/>
    <w:rsid w:val="00C65D89"/>
    <w:rsid w:val="00C67D5D"/>
    <w:rsid w:val="00C732B5"/>
    <w:rsid w:val="00C73B57"/>
    <w:rsid w:val="00C73DEA"/>
    <w:rsid w:val="00C75170"/>
    <w:rsid w:val="00C75259"/>
    <w:rsid w:val="00C76EFB"/>
    <w:rsid w:val="00C77B82"/>
    <w:rsid w:val="00C83582"/>
    <w:rsid w:val="00C8428D"/>
    <w:rsid w:val="00C84719"/>
    <w:rsid w:val="00C84C90"/>
    <w:rsid w:val="00C86E73"/>
    <w:rsid w:val="00C870AA"/>
    <w:rsid w:val="00C900A3"/>
    <w:rsid w:val="00C9032B"/>
    <w:rsid w:val="00C91075"/>
    <w:rsid w:val="00C91DC5"/>
    <w:rsid w:val="00C92782"/>
    <w:rsid w:val="00C960F4"/>
    <w:rsid w:val="00C96B9F"/>
    <w:rsid w:val="00CA2AC4"/>
    <w:rsid w:val="00CA57BD"/>
    <w:rsid w:val="00CA6081"/>
    <w:rsid w:val="00CA6174"/>
    <w:rsid w:val="00CA7156"/>
    <w:rsid w:val="00CA76B7"/>
    <w:rsid w:val="00CB039F"/>
    <w:rsid w:val="00CB0A05"/>
    <w:rsid w:val="00CB3D5D"/>
    <w:rsid w:val="00CB4A73"/>
    <w:rsid w:val="00CB55B4"/>
    <w:rsid w:val="00CB65D0"/>
    <w:rsid w:val="00CC165F"/>
    <w:rsid w:val="00CC207C"/>
    <w:rsid w:val="00CC2DC2"/>
    <w:rsid w:val="00CC440E"/>
    <w:rsid w:val="00CC5B63"/>
    <w:rsid w:val="00CD1022"/>
    <w:rsid w:val="00CD2DFC"/>
    <w:rsid w:val="00CD4BF4"/>
    <w:rsid w:val="00CD4C63"/>
    <w:rsid w:val="00CD53FE"/>
    <w:rsid w:val="00CD666A"/>
    <w:rsid w:val="00CE36E8"/>
    <w:rsid w:val="00CE4033"/>
    <w:rsid w:val="00CE4625"/>
    <w:rsid w:val="00CE49C5"/>
    <w:rsid w:val="00CE4DA8"/>
    <w:rsid w:val="00CE6CA4"/>
    <w:rsid w:val="00CE6F8D"/>
    <w:rsid w:val="00CE7A8F"/>
    <w:rsid w:val="00CE7DC1"/>
    <w:rsid w:val="00CF3676"/>
    <w:rsid w:val="00CF663E"/>
    <w:rsid w:val="00CF69C1"/>
    <w:rsid w:val="00CF7A00"/>
    <w:rsid w:val="00D04B48"/>
    <w:rsid w:val="00D05D43"/>
    <w:rsid w:val="00D05FF9"/>
    <w:rsid w:val="00D07735"/>
    <w:rsid w:val="00D10134"/>
    <w:rsid w:val="00D111F5"/>
    <w:rsid w:val="00D114CC"/>
    <w:rsid w:val="00D11B7A"/>
    <w:rsid w:val="00D11B8D"/>
    <w:rsid w:val="00D123CB"/>
    <w:rsid w:val="00D1518B"/>
    <w:rsid w:val="00D20810"/>
    <w:rsid w:val="00D20A2F"/>
    <w:rsid w:val="00D22F52"/>
    <w:rsid w:val="00D23D7A"/>
    <w:rsid w:val="00D27BDB"/>
    <w:rsid w:val="00D31D94"/>
    <w:rsid w:val="00D3250D"/>
    <w:rsid w:val="00D35A5D"/>
    <w:rsid w:val="00D3676C"/>
    <w:rsid w:val="00D36C98"/>
    <w:rsid w:val="00D36F7B"/>
    <w:rsid w:val="00D37A9E"/>
    <w:rsid w:val="00D43A29"/>
    <w:rsid w:val="00D4578F"/>
    <w:rsid w:val="00D50022"/>
    <w:rsid w:val="00D507D7"/>
    <w:rsid w:val="00D50941"/>
    <w:rsid w:val="00D517BD"/>
    <w:rsid w:val="00D51913"/>
    <w:rsid w:val="00D52213"/>
    <w:rsid w:val="00D53C6E"/>
    <w:rsid w:val="00D55AFF"/>
    <w:rsid w:val="00D56309"/>
    <w:rsid w:val="00D57DA9"/>
    <w:rsid w:val="00D614DF"/>
    <w:rsid w:val="00D61B07"/>
    <w:rsid w:val="00D665CE"/>
    <w:rsid w:val="00D66C9F"/>
    <w:rsid w:val="00D710EC"/>
    <w:rsid w:val="00D7130F"/>
    <w:rsid w:val="00D72C0C"/>
    <w:rsid w:val="00D7305F"/>
    <w:rsid w:val="00D73C76"/>
    <w:rsid w:val="00D73D19"/>
    <w:rsid w:val="00D74C8D"/>
    <w:rsid w:val="00D77049"/>
    <w:rsid w:val="00D8335C"/>
    <w:rsid w:val="00D835A1"/>
    <w:rsid w:val="00D837B9"/>
    <w:rsid w:val="00D872F5"/>
    <w:rsid w:val="00D91F75"/>
    <w:rsid w:val="00D929F9"/>
    <w:rsid w:val="00D93E08"/>
    <w:rsid w:val="00D961C3"/>
    <w:rsid w:val="00DA000E"/>
    <w:rsid w:val="00DA1389"/>
    <w:rsid w:val="00DA25D5"/>
    <w:rsid w:val="00DA3DB3"/>
    <w:rsid w:val="00DA3E72"/>
    <w:rsid w:val="00DA3FC9"/>
    <w:rsid w:val="00DA41DE"/>
    <w:rsid w:val="00DA4CF8"/>
    <w:rsid w:val="00DA6477"/>
    <w:rsid w:val="00DA7C42"/>
    <w:rsid w:val="00DB110C"/>
    <w:rsid w:val="00DB2709"/>
    <w:rsid w:val="00DB2FE4"/>
    <w:rsid w:val="00DB3470"/>
    <w:rsid w:val="00DB42F8"/>
    <w:rsid w:val="00DB6777"/>
    <w:rsid w:val="00DB6A20"/>
    <w:rsid w:val="00DB75B0"/>
    <w:rsid w:val="00DC04F7"/>
    <w:rsid w:val="00DC2A28"/>
    <w:rsid w:val="00DC331F"/>
    <w:rsid w:val="00DC35B7"/>
    <w:rsid w:val="00DC36BD"/>
    <w:rsid w:val="00DC4289"/>
    <w:rsid w:val="00DC445E"/>
    <w:rsid w:val="00DC4FAF"/>
    <w:rsid w:val="00DC7CA4"/>
    <w:rsid w:val="00DD2E59"/>
    <w:rsid w:val="00DD4812"/>
    <w:rsid w:val="00DD5B28"/>
    <w:rsid w:val="00DD5D4F"/>
    <w:rsid w:val="00DD60CB"/>
    <w:rsid w:val="00DD6CD6"/>
    <w:rsid w:val="00DE24C2"/>
    <w:rsid w:val="00DE30F7"/>
    <w:rsid w:val="00DE383E"/>
    <w:rsid w:val="00DE4247"/>
    <w:rsid w:val="00DE6C3F"/>
    <w:rsid w:val="00DE715E"/>
    <w:rsid w:val="00DF0075"/>
    <w:rsid w:val="00DF0336"/>
    <w:rsid w:val="00DF11D8"/>
    <w:rsid w:val="00DF1425"/>
    <w:rsid w:val="00DF4466"/>
    <w:rsid w:val="00DF5650"/>
    <w:rsid w:val="00DF67C9"/>
    <w:rsid w:val="00DF696A"/>
    <w:rsid w:val="00E013FA"/>
    <w:rsid w:val="00E0355C"/>
    <w:rsid w:val="00E03569"/>
    <w:rsid w:val="00E0453C"/>
    <w:rsid w:val="00E04C85"/>
    <w:rsid w:val="00E04E18"/>
    <w:rsid w:val="00E05B8C"/>
    <w:rsid w:val="00E0636B"/>
    <w:rsid w:val="00E1205E"/>
    <w:rsid w:val="00E1300C"/>
    <w:rsid w:val="00E14136"/>
    <w:rsid w:val="00E150D4"/>
    <w:rsid w:val="00E1548A"/>
    <w:rsid w:val="00E1769C"/>
    <w:rsid w:val="00E2299A"/>
    <w:rsid w:val="00E2445B"/>
    <w:rsid w:val="00E26B3F"/>
    <w:rsid w:val="00E2776F"/>
    <w:rsid w:val="00E3152D"/>
    <w:rsid w:val="00E33F6E"/>
    <w:rsid w:val="00E36DE1"/>
    <w:rsid w:val="00E371CA"/>
    <w:rsid w:val="00E377B7"/>
    <w:rsid w:val="00E37842"/>
    <w:rsid w:val="00E37AB0"/>
    <w:rsid w:val="00E40509"/>
    <w:rsid w:val="00E41E6E"/>
    <w:rsid w:val="00E429DC"/>
    <w:rsid w:val="00E43321"/>
    <w:rsid w:val="00E44A35"/>
    <w:rsid w:val="00E44EF4"/>
    <w:rsid w:val="00E45B38"/>
    <w:rsid w:val="00E507AA"/>
    <w:rsid w:val="00E51F88"/>
    <w:rsid w:val="00E52BC1"/>
    <w:rsid w:val="00E53122"/>
    <w:rsid w:val="00E53BEB"/>
    <w:rsid w:val="00E54DF8"/>
    <w:rsid w:val="00E55C57"/>
    <w:rsid w:val="00E56830"/>
    <w:rsid w:val="00E5795F"/>
    <w:rsid w:val="00E57B26"/>
    <w:rsid w:val="00E6353D"/>
    <w:rsid w:val="00E63EC9"/>
    <w:rsid w:val="00E668EA"/>
    <w:rsid w:val="00E67E70"/>
    <w:rsid w:val="00E717ED"/>
    <w:rsid w:val="00E71B08"/>
    <w:rsid w:val="00E75104"/>
    <w:rsid w:val="00E767C7"/>
    <w:rsid w:val="00E76A18"/>
    <w:rsid w:val="00E801A8"/>
    <w:rsid w:val="00E801ED"/>
    <w:rsid w:val="00E80ABB"/>
    <w:rsid w:val="00E80F98"/>
    <w:rsid w:val="00E8449A"/>
    <w:rsid w:val="00E84E47"/>
    <w:rsid w:val="00E91514"/>
    <w:rsid w:val="00E91669"/>
    <w:rsid w:val="00E94DAF"/>
    <w:rsid w:val="00E95318"/>
    <w:rsid w:val="00E955CD"/>
    <w:rsid w:val="00E95E99"/>
    <w:rsid w:val="00E97189"/>
    <w:rsid w:val="00E97CBA"/>
    <w:rsid w:val="00EA6AB8"/>
    <w:rsid w:val="00EA705A"/>
    <w:rsid w:val="00EA7095"/>
    <w:rsid w:val="00EA75EC"/>
    <w:rsid w:val="00EA7EDA"/>
    <w:rsid w:val="00EB0FA9"/>
    <w:rsid w:val="00EB10DF"/>
    <w:rsid w:val="00EB222F"/>
    <w:rsid w:val="00EB3AF1"/>
    <w:rsid w:val="00EB5563"/>
    <w:rsid w:val="00EB7AD1"/>
    <w:rsid w:val="00EC0A2F"/>
    <w:rsid w:val="00EC1547"/>
    <w:rsid w:val="00EC5A99"/>
    <w:rsid w:val="00EC7C9C"/>
    <w:rsid w:val="00ED0CB4"/>
    <w:rsid w:val="00ED0F3C"/>
    <w:rsid w:val="00ED3DFD"/>
    <w:rsid w:val="00ED3EAC"/>
    <w:rsid w:val="00ED61AC"/>
    <w:rsid w:val="00ED7274"/>
    <w:rsid w:val="00EE150A"/>
    <w:rsid w:val="00EE202E"/>
    <w:rsid w:val="00EE23FE"/>
    <w:rsid w:val="00EE3650"/>
    <w:rsid w:val="00EE3DF8"/>
    <w:rsid w:val="00EE454C"/>
    <w:rsid w:val="00EE4ADB"/>
    <w:rsid w:val="00EE526B"/>
    <w:rsid w:val="00EE5693"/>
    <w:rsid w:val="00EE7DB0"/>
    <w:rsid w:val="00EF0ED4"/>
    <w:rsid w:val="00EF2353"/>
    <w:rsid w:val="00EF493D"/>
    <w:rsid w:val="00EF5A12"/>
    <w:rsid w:val="00EF7AB1"/>
    <w:rsid w:val="00F0069E"/>
    <w:rsid w:val="00F022A6"/>
    <w:rsid w:val="00F0275E"/>
    <w:rsid w:val="00F02930"/>
    <w:rsid w:val="00F02F1D"/>
    <w:rsid w:val="00F04C83"/>
    <w:rsid w:val="00F053DC"/>
    <w:rsid w:val="00F058EC"/>
    <w:rsid w:val="00F07079"/>
    <w:rsid w:val="00F07D9B"/>
    <w:rsid w:val="00F119AB"/>
    <w:rsid w:val="00F14BAF"/>
    <w:rsid w:val="00F2010C"/>
    <w:rsid w:val="00F2172B"/>
    <w:rsid w:val="00F218CF"/>
    <w:rsid w:val="00F25425"/>
    <w:rsid w:val="00F26914"/>
    <w:rsid w:val="00F27123"/>
    <w:rsid w:val="00F273F9"/>
    <w:rsid w:val="00F2745C"/>
    <w:rsid w:val="00F30960"/>
    <w:rsid w:val="00F323E9"/>
    <w:rsid w:val="00F324F7"/>
    <w:rsid w:val="00F34425"/>
    <w:rsid w:val="00F35295"/>
    <w:rsid w:val="00F356BA"/>
    <w:rsid w:val="00F3657E"/>
    <w:rsid w:val="00F369CF"/>
    <w:rsid w:val="00F40394"/>
    <w:rsid w:val="00F42968"/>
    <w:rsid w:val="00F43BDB"/>
    <w:rsid w:val="00F45836"/>
    <w:rsid w:val="00F45876"/>
    <w:rsid w:val="00F464D1"/>
    <w:rsid w:val="00F46534"/>
    <w:rsid w:val="00F466C5"/>
    <w:rsid w:val="00F521EA"/>
    <w:rsid w:val="00F5281B"/>
    <w:rsid w:val="00F55220"/>
    <w:rsid w:val="00F57DB1"/>
    <w:rsid w:val="00F60BCE"/>
    <w:rsid w:val="00F61629"/>
    <w:rsid w:val="00F617E3"/>
    <w:rsid w:val="00F637D2"/>
    <w:rsid w:val="00F6391B"/>
    <w:rsid w:val="00F639B2"/>
    <w:rsid w:val="00F63FA0"/>
    <w:rsid w:val="00F65FF9"/>
    <w:rsid w:val="00F67968"/>
    <w:rsid w:val="00F67A0F"/>
    <w:rsid w:val="00F72628"/>
    <w:rsid w:val="00F753C3"/>
    <w:rsid w:val="00F75DF1"/>
    <w:rsid w:val="00F82455"/>
    <w:rsid w:val="00F836F3"/>
    <w:rsid w:val="00F84681"/>
    <w:rsid w:val="00F85BB9"/>
    <w:rsid w:val="00F85F56"/>
    <w:rsid w:val="00F86EA5"/>
    <w:rsid w:val="00F92E8A"/>
    <w:rsid w:val="00F93593"/>
    <w:rsid w:val="00F96677"/>
    <w:rsid w:val="00FA0F32"/>
    <w:rsid w:val="00FA31DB"/>
    <w:rsid w:val="00FA4041"/>
    <w:rsid w:val="00FA6359"/>
    <w:rsid w:val="00FA6A5F"/>
    <w:rsid w:val="00FA6D62"/>
    <w:rsid w:val="00FA777F"/>
    <w:rsid w:val="00FA7A1A"/>
    <w:rsid w:val="00FB1A6D"/>
    <w:rsid w:val="00FB26CD"/>
    <w:rsid w:val="00FB6286"/>
    <w:rsid w:val="00FB74BE"/>
    <w:rsid w:val="00FB7D09"/>
    <w:rsid w:val="00FC08B4"/>
    <w:rsid w:val="00FC08E1"/>
    <w:rsid w:val="00FC4526"/>
    <w:rsid w:val="00FC4C8E"/>
    <w:rsid w:val="00FC562D"/>
    <w:rsid w:val="00FC5944"/>
    <w:rsid w:val="00FC7010"/>
    <w:rsid w:val="00FD1C0E"/>
    <w:rsid w:val="00FD2D1D"/>
    <w:rsid w:val="00FD5E05"/>
    <w:rsid w:val="00FD737A"/>
    <w:rsid w:val="00FD7786"/>
    <w:rsid w:val="00FD7887"/>
    <w:rsid w:val="00FD7D76"/>
    <w:rsid w:val="00FE0C5B"/>
    <w:rsid w:val="00FE2577"/>
    <w:rsid w:val="00FE3B92"/>
    <w:rsid w:val="00FE6428"/>
    <w:rsid w:val="00FE66C6"/>
    <w:rsid w:val="00FF0130"/>
    <w:rsid w:val="00FF1610"/>
    <w:rsid w:val="00FF1896"/>
    <w:rsid w:val="00FF2559"/>
    <w:rsid w:val="00FF265C"/>
    <w:rsid w:val="00FF3217"/>
    <w:rsid w:val="00FF3501"/>
    <w:rsid w:val="00FF4799"/>
    <w:rsid w:val="00FF53AC"/>
    <w:rsid w:val="00FF76C7"/>
    <w:rsid w:val="00FF79A5"/>
    <w:rsid w:val="05FED029"/>
    <w:rsid w:val="17506714"/>
    <w:rsid w:val="34427BE5"/>
    <w:rsid w:val="704D27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color="yellow">
      <v:fill color="yellow"/>
      <v:stroke weight="1pt"/>
    </o:shapedefaults>
    <o:shapelayout v:ext="edit">
      <o:idmap v:ext="edit" data="2"/>
    </o:shapelayout>
  </w:shapeDefaults>
  <w:decimalSymbol w:val="."/>
  <w:listSeparator w:val=","/>
  <w14:docId w14:val="560E3BD5"/>
  <w15:docId w15:val="{1B395299-3517-4647-B632-984A7FCD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04D3"/>
    <w:pPr>
      <w:keepLines/>
      <w:spacing w:before="240" w:after="240"/>
      <w:jc w:val="both"/>
    </w:pPr>
  </w:style>
  <w:style w:type="paragraph" w:styleId="Heading1">
    <w:name w:val="heading 1"/>
    <w:next w:val="Normal"/>
    <w:link w:val="Heading1Char"/>
    <w:uiPriority w:val="9"/>
    <w:qFormat/>
    <w:rsid w:val="004569CA"/>
    <w:pPr>
      <w:keepNext/>
      <w:pageBreakBefore/>
      <w:numPr>
        <w:numId w:val="14"/>
      </w:numPr>
      <w:tabs>
        <w:tab w:val="left" w:pos="357"/>
        <w:tab w:val="left" w:pos="720"/>
      </w:tabs>
      <w:spacing w:before="360" w:after="240"/>
      <w:ind w:left="357" w:hanging="357"/>
      <w:outlineLvl w:val="0"/>
    </w:pPr>
    <w:rPr>
      <w:rFonts w:ascii="Arial Bold" w:hAnsi="Arial Bold"/>
      <w:b/>
      <w:bCs/>
      <w:smallCaps/>
      <w:sz w:val="24"/>
      <w:szCs w:val="20"/>
    </w:rPr>
  </w:style>
  <w:style w:type="paragraph" w:styleId="Heading2">
    <w:name w:val="heading 2"/>
    <w:basedOn w:val="Heading1"/>
    <w:next w:val="Normal"/>
    <w:link w:val="Heading2Char"/>
    <w:uiPriority w:val="9"/>
    <w:qFormat/>
    <w:rsid w:val="004569CA"/>
    <w:pPr>
      <w:pageBreakBefore w:val="0"/>
      <w:numPr>
        <w:ilvl w:val="1"/>
      </w:numPr>
      <w:tabs>
        <w:tab w:val="clear" w:pos="357"/>
        <w:tab w:val="left" w:pos="1077"/>
      </w:tabs>
      <w:spacing w:after="120"/>
      <w:ind w:left="720" w:hanging="720"/>
      <w:outlineLvl w:val="1"/>
    </w:pPr>
    <w:rPr>
      <w:smallCaps w:val="0"/>
    </w:rPr>
  </w:style>
  <w:style w:type="paragraph" w:styleId="Heading3">
    <w:name w:val="heading 3"/>
    <w:basedOn w:val="Heading2"/>
    <w:next w:val="Normal"/>
    <w:link w:val="Heading3Char"/>
    <w:uiPriority w:val="9"/>
    <w:qFormat/>
    <w:rsid w:val="004569CA"/>
    <w:pPr>
      <w:numPr>
        <w:ilvl w:val="2"/>
      </w:numPr>
      <w:tabs>
        <w:tab w:val="clear" w:pos="720"/>
        <w:tab w:val="left" w:pos="1435"/>
      </w:tabs>
      <w:spacing w:before="240"/>
      <w:ind w:left="1077" w:hanging="1077"/>
      <w:outlineLvl w:val="2"/>
    </w:pPr>
    <w:rPr>
      <w:b w:val="0"/>
    </w:rPr>
  </w:style>
  <w:style w:type="paragraph" w:styleId="Heading4">
    <w:name w:val="heading 4"/>
    <w:basedOn w:val="Heading3"/>
    <w:next w:val="Normal"/>
    <w:link w:val="Heading4Char"/>
    <w:uiPriority w:val="9"/>
    <w:qFormat/>
    <w:rsid w:val="004569CA"/>
    <w:pPr>
      <w:numPr>
        <w:ilvl w:val="3"/>
      </w:numPr>
      <w:tabs>
        <w:tab w:val="clear" w:pos="1077"/>
        <w:tab w:val="left" w:pos="1797"/>
      </w:tabs>
      <w:spacing w:after="240"/>
      <w:ind w:left="1435" w:hanging="1435"/>
      <w:outlineLvl w:val="3"/>
    </w:pPr>
    <w:rPr>
      <w:b/>
      <w:lang w:val="en-US"/>
    </w:rPr>
  </w:style>
  <w:style w:type="paragraph" w:styleId="Heading5">
    <w:name w:val="heading 5"/>
    <w:basedOn w:val="Heading4"/>
    <w:next w:val="Normal"/>
    <w:qFormat/>
    <w:rsid w:val="006B3E75"/>
    <w:pPr>
      <w:numPr>
        <w:ilvl w:val="4"/>
      </w:numPr>
      <w:tabs>
        <w:tab w:val="clear" w:pos="1435"/>
        <w:tab w:val="left" w:pos="2155"/>
      </w:tabs>
      <w:spacing w:after="120"/>
      <w:ind w:left="1797" w:hanging="1797"/>
      <w:outlineLvl w:val="4"/>
    </w:pPr>
    <w:rPr>
      <w:b w:val="0"/>
      <w:bCs w:val="0"/>
      <w:i/>
      <w:iCs/>
      <w:szCs w:val="26"/>
    </w:rPr>
  </w:style>
  <w:style w:type="paragraph" w:styleId="Heading6">
    <w:name w:val="heading 6"/>
    <w:basedOn w:val="Heading5"/>
    <w:next w:val="Normal"/>
    <w:unhideWhenUsed/>
    <w:rsid w:val="006B3E75"/>
    <w:pPr>
      <w:numPr>
        <w:ilvl w:val="5"/>
      </w:numPr>
      <w:tabs>
        <w:tab w:val="clear" w:pos="1797"/>
        <w:tab w:val="left" w:pos="2512"/>
      </w:tabs>
      <w:ind w:left="2155" w:hanging="2155"/>
      <w:outlineLvl w:val="5"/>
    </w:pPr>
    <w:rPr>
      <w:b/>
      <w:bCs/>
    </w:rPr>
  </w:style>
  <w:style w:type="paragraph" w:styleId="Heading7">
    <w:name w:val="heading 7"/>
    <w:basedOn w:val="Heading6"/>
    <w:next w:val="Normal"/>
    <w:unhideWhenUsed/>
    <w:rsid w:val="006B3E75"/>
    <w:pPr>
      <w:numPr>
        <w:ilvl w:val="6"/>
      </w:numPr>
      <w:tabs>
        <w:tab w:val="clear" w:pos="2155"/>
        <w:tab w:val="left" w:pos="2875"/>
      </w:tabs>
      <w:ind w:left="2512" w:hanging="2512"/>
      <w:outlineLvl w:val="6"/>
    </w:pPr>
    <w:rPr>
      <w:rFonts w:ascii="Times New Roman" w:hAnsi="Times New Roman"/>
      <w:szCs w:val="24"/>
    </w:rPr>
  </w:style>
  <w:style w:type="paragraph" w:styleId="Heading8">
    <w:name w:val="heading 8"/>
    <w:basedOn w:val="Heading7"/>
    <w:next w:val="Normal"/>
    <w:unhideWhenUsed/>
    <w:rsid w:val="000C6F1A"/>
    <w:pPr>
      <w:numPr>
        <w:ilvl w:val="7"/>
      </w:numPr>
      <w:tabs>
        <w:tab w:val="clear" w:pos="2512"/>
        <w:tab w:val="left" w:pos="3232"/>
      </w:tabs>
      <w:ind w:left="2875" w:hanging="2875"/>
      <w:outlineLvl w:val="7"/>
    </w:pPr>
    <w:rPr>
      <w:i w:val="0"/>
      <w:iCs w:val="0"/>
    </w:rPr>
  </w:style>
  <w:style w:type="paragraph" w:styleId="Heading9">
    <w:name w:val="heading 9"/>
    <w:basedOn w:val="Heading8"/>
    <w:next w:val="Normal"/>
    <w:unhideWhenUsed/>
    <w:rsid w:val="000C6F1A"/>
    <w:pPr>
      <w:numPr>
        <w:ilvl w:val="8"/>
      </w:numPr>
      <w:tabs>
        <w:tab w:val="clear" w:pos="2875"/>
        <w:tab w:val="left" w:pos="3589"/>
      </w:tabs>
      <w:ind w:left="3232" w:hanging="3232"/>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TOC1"/>
    <w:next w:val="Normal"/>
    <w:autoRedefine/>
    <w:uiPriority w:val="39"/>
    <w:unhideWhenUsed/>
    <w:qFormat/>
    <w:rsid w:val="00BC4D28"/>
    <w:pPr>
      <w:tabs>
        <w:tab w:val="clear" w:pos="357"/>
        <w:tab w:val="left" w:pos="1077"/>
      </w:tabs>
      <w:spacing w:before="0" w:after="0"/>
      <w:ind w:left="1077" w:hanging="720"/>
    </w:pPr>
    <w:rPr>
      <w:b w:val="0"/>
      <w:bCs w:val="0"/>
      <w:caps w:val="0"/>
      <w:smallCaps/>
    </w:rPr>
  </w:style>
  <w:style w:type="paragraph" w:styleId="TOC1">
    <w:name w:val="toc 1"/>
    <w:basedOn w:val="Normal"/>
    <w:next w:val="Normal"/>
    <w:autoRedefine/>
    <w:uiPriority w:val="39"/>
    <w:unhideWhenUsed/>
    <w:qFormat/>
    <w:rsid w:val="00E429DC"/>
    <w:pPr>
      <w:tabs>
        <w:tab w:val="left" w:pos="357"/>
        <w:tab w:val="right" w:leader="dot" w:pos="9639"/>
      </w:tabs>
      <w:spacing w:after="120"/>
      <w:ind w:left="357" w:hanging="357"/>
      <w:jc w:val="left"/>
    </w:pPr>
    <w:rPr>
      <w:rFonts w:asciiTheme="minorHAnsi" w:hAnsiTheme="minorHAnsi"/>
      <w:b/>
      <w:bCs/>
      <w:caps/>
      <w:szCs w:val="20"/>
    </w:rPr>
  </w:style>
  <w:style w:type="paragraph" w:styleId="Header">
    <w:name w:val="header"/>
    <w:basedOn w:val="Normal"/>
    <w:link w:val="HeaderChar"/>
    <w:unhideWhenUsed/>
    <w:rsid w:val="00092564"/>
    <w:pPr>
      <w:tabs>
        <w:tab w:val="center" w:pos="4513"/>
        <w:tab w:val="right" w:pos="9026"/>
      </w:tabs>
      <w:spacing w:before="0" w:after="0"/>
    </w:pPr>
  </w:style>
  <w:style w:type="character" w:styleId="Hyperlink">
    <w:name w:val="Hyperlink"/>
    <w:basedOn w:val="DefaultParagraphFont"/>
    <w:uiPriority w:val="99"/>
    <w:unhideWhenUsed/>
    <w:rsid w:val="00793E30"/>
    <w:rPr>
      <w:color w:val="0000FF"/>
      <w:u w:val="single"/>
    </w:rPr>
  </w:style>
  <w:style w:type="character" w:customStyle="1" w:styleId="HeaderChar">
    <w:name w:val="Header Char"/>
    <w:basedOn w:val="DefaultParagraphFont"/>
    <w:link w:val="Header"/>
    <w:rsid w:val="00D35A5D"/>
  </w:style>
  <w:style w:type="table" w:styleId="TableGrid">
    <w:name w:val="Table Grid"/>
    <w:basedOn w:val="TableNormal"/>
    <w:uiPriority w:val="39"/>
    <w:rsid w:val="00793E30"/>
    <w:pPr>
      <w:keepLines/>
      <w:spacing w:after="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qFormat/>
    <w:rsid w:val="00DF4466"/>
    <w:pPr>
      <w:numPr>
        <w:numId w:val="6"/>
      </w:numPr>
      <w:tabs>
        <w:tab w:val="left" w:pos="720"/>
        <w:tab w:val="left" w:pos="1077"/>
      </w:tabs>
      <w:ind w:left="714" w:hanging="357"/>
    </w:pPr>
  </w:style>
  <w:style w:type="paragraph" w:styleId="Footer">
    <w:name w:val="footer"/>
    <w:basedOn w:val="Normal"/>
    <w:link w:val="FooterChar"/>
    <w:rsid w:val="00793E30"/>
    <w:pPr>
      <w:tabs>
        <w:tab w:val="center" w:pos="4536"/>
        <w:tab w:val="right" w:pos="9072"/>
      </w:tabs>
    </w:pPr>
  </w:style>
  <w:style w:type="paragraph" w:styleId="ListBullet3">
    <w:name w:val="List Bullet 3"/>
    <w:basedOn w:val="Normal"/>
    <w:qFormat/>
    <w:rsid w:val="00DF4466"/>
    <w:pPr>
      <w:numPr>
        <w:numId w:val="7"/>
      </w:numPr>
      <w:tabs>
        <w:tab w:val="left" w:pos="1077"/>
        <w:tab w:val="left" w:pos="1435"/>
      </w:tabs>
      <w:ind w:left="1077" w:hanging="357"/>
    </w:pPr>
  </w:style>
  <w:style w:type="paragraph" w:customStyle="1" w:styleId="Preformatted">
    <w:name w:val="Preformatted"/>
    <w:basedOn w:val="Normal"/>
    <w:unhideWhenUsed/>
    <w:rsid w:val="00793E3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Cs w:val="20"/>
      <w:lang w:eastAsia="en-US"/>
    </w:rPr>
  </w:style>
  <w:style w:type="paragraph" w:styleId="BalloonText">
    <w:name w:val="Balloon Text"/>
    <w:basedOn w:val="Normal"/>
    <w:semiHidden/>
    <w:rsid w:val="00793E30"/>
    <w:rPr>
      <w:rFonts w:ascii="Tahoma" w:hAnsi="Tahoma" w:cs="Tahoma"/>
      <w:sz w:val="16"/>
    </w:rPr>
  </w:style>
  <w:style w:type="paragraph" w:customStyle="1" w:styleId="Table">
    <w:name w:val="Table"/>
    <w:basedOn w:val="Normal"/>
    <w:unhideWhenUsed/>
    <w:rsid w:val="00793E30"/>
    <w:pPr>
      <w:jc w:val="left"/>
    </w:pPr>
    <w:rPr>
      <w:sz w:val="16"/>
    </w:rPr>
  </w:style>
  <w:style w:type="paragraph" w:styleId="ListContinue">
    <w:name w:val="List Continue"/>
    <w:basedOn w:val="Normal"/>
    <w:qFormat/>
    <w:rsid w:val="009477A3"/>
    <w:pPr>
      <w:tabs>
        <w:tab w:val="left" w:pos="357"/>
        <w:tab w:val="left" w:pos="720"/>
      </w:tabs>
      <w:ind w:left="357"/>
    </w:pPr>
  </w:style>
  <w:style w:type="paragraph" w:styleId="TOC4">
    <w:name w:val="toc 4"/>
    <w:basedOn w:val="TOC3"/>
    <w:next w:val="Normal"/>
    <w:autoRedefine/>
    <w:uiPriority w:val="39"/>
    <w:rsid w:val="00BC4D28"/>
    <w:pPr>
      <w:tabs>
        <w:tab w:val="clear" w:pos="1435"/>
        <w:tab w:val="left" w:pos="2155"/>
      </w:tabs>
      <w:ind w:left="2154" w:hanging="1077"/>
    </w:pPr>
    <w:rPr>
      <w:i w:val="0"/>
      <w:iCs w:val="0"/>
      <w:sz w:val="18"/>
      <w:szCs w:val="18"/>
    </w:rPr>
  </w:style>
  <w:style w:type="paragraph" w:styleId="TOC3">
    <w:name w:val="toc 3"/>
    <w:basedOn w:val="Normal"/>
    <w:next w:val="Normal"/>
    <w:autoRedefine/>
    <w:uiPriority w:val="39"/>
    <w:unhideWhenUsed/>
    <w:qFormat/>
    <w:rsid w:val="00BC4D28"/>
    <w:pPr>
      <w:tabs>
        <w:tab w:val="left" w:pos="1435"/>
        <w:tab w:val="right" w:leader="dot" w:pos="9639"/>
      </w:tabs>
      <w:spacing w:before="0"/>
      <w:ind w:left="1440" w:hanging="720"/>
      <w:jc w:val="left"/>
    </w:pPr>
    <w:rPr>
      <w:rFonts w:asciiTheme="minorHAnsi" w:hAnsiTheme="minorHAnsi"/>
      <w:i/>
      <w:iCs/>
      <w:szCs w:val="20"/>
    </w:rPr>
  </w:style>
  <w:style w:type="paragraph" w:styleId="ListContinue2">
    <w:name w:val="List Continue 2"/>
    <w:basedOn w:val="Normal"/>
    <w:qFormat/>
    <w:rsid w:val="00DF4466"/>
    <w:pPr>
      <w:tabs>
        <w:tab w:val="left" w:pos="720"/>
        <w:tab w:val="left" w:pos="1077"/>
      </w:tabs>
      <w:ind w:left="720"/>
    </w:pPr>
  </w:style>
  <w:style w:type="paragraph" w:styleId="TOCHeading">
    <w:name w:val="TOC Heading"/>
    <w:basedOn w:val="Heading1"/>
    <w:next w:val="Normal"/>
    <w:uiPriority w:val="39"/>
    <w:unhideWhenUsed/>
    <w:qFormat/>
    <w:rsid w:val="00E53122"/>
    <w:pPr>
      <w:keepLines/>
      <w:pageBreakBefore w:val="0"/>
      <w:numPr>
        <w:numId w:val="0"/>
      </w:numPr>
      <w:tabs>
        <w:tab w:val="clear" w:pos="720"/>
      </w:tabs>
      <w:spacing w:before="480" w:after="0" w:line="276" w:lineRule="auto"/>
      <w:outlineLvl w:val="9"/>
    </w:pPr>
    <w:rPr>
      <w:rFonts w:asciiTheme="majorHAnsi" w:eastAsiaTheme="majorEastAsia" w:hAnsiTheme="majorHAnsi" w:cstheme="majorBidi"/>
      <w:smallCaps w:val="0"/>
      <w:color w:val="365F91" w:themeColor="accent1" w:themeShade="BF"/>
      <w:sz w:val="28"/>
      <w:szCs w:val="28"/>
      <w:lang w:val="en-US" w:eastAsia="ja-JP"/>
    </w:rPr>
  </w:style>
  <w:style w:type="character" w:styleId="FollowedHyperlink">
    <w:name w:val="FollowedHyperlink"/>
    <w:basedOn w:val="DefaultParagraphFont"/>
    <w:rsid w:val="00793E30"/>
    <w:rPr>
      <w:color w:val="800080"/>
      <w:u w:val="single"/>
    </w:rPr>
  </w:style>
  <w:style w:type="paragraph" w:styleId="ListContinue3">
    <w:name w:val="List Continue 3"/>
    <w:basedOn w:val="Normal"/>
    <w:qFormat/>
    <w:rsid w:val="00DF4466"/>
    <w:pPr>
      <w:tabs>
        <w:tab w:val="left" w:pos="1077"/>
        <w:tab w:val="left" w:pos="1435"/>
      </w:tabs>
      <w:ind w:left="1077"/>
    </w:pPr>
  </w:style>
  <w:style w:type="character" w:styleId="PageNumber">
    <w:name w:val="page number"/>
    <w:basedOn w:val="DefaultParagraphFont"/>
    <w:unhideWhenUsed/>
    <w:rsid w:val="00793E30"/>
  </w:style>
  <w:style w:type="paragraph" w:styleId="Caption">
    <w:name w:val="caption"/>
    <w:basedOn w:val="Normal"/>
    <w:next w:val="Normal"/>
    <w:uiPriority w:val="35"/>
    <w:qFormat/>
    <w:rsid w:val="00793E30"/>
    <w:pPr>
      <w:spacing w:before="120" w:after="180"/>
      <w:jc w:val="center"/>
    </w:pPr>
    <w:rPr>
      <w:b/>
      <w:bCs/>
      <w:szCs w:val="20"/>
    </w:rPr>
  </w:style>
  <w:style w:type="character" w:customStyle="1" w:styleId="FooterChar">
    <w:name w:val="Footer Char"/>
    <w:basedOn w:val="DefaultParagraphFont"/>
    <w:link w:val="Footer"/>
    <w:rsid w:val="00D35A5D"/>
  </w:style>
  <w:style w:type="character" w:styleId="PlaceholderText">
    <w:name w:val="Placeholder Text"/>
    <w:basedOn w:val="DefaultParagraphFont"/>
    <w:uiPriority w:val="99"/>
    <w:semiHidden/>
    <w:rsid w:val="00793E30"/>
    <w:rPr>
      <w:color w:val="808080"/>
    </w:rPr>
  </w:style>
  <w:style w:type="paragraph" w:customStyle="1" w:styleId="ID1">
    <w:name w:val="ID1"/>
    <w:basedOn w:val="Normal"/>
    <w:next w:val="Normal"/>
    <w:semiHidden/>
    <w:rsid w:val="00793E30"/>
    <w:pPr>
      <w:keepNext/>
      <w:numPr>
        <w:numId w:val="1"/>
      </w:numPr>
      <w:tabs>
        <w:tab w:val="left" w:pos="1761"/>
        <w:tab w:val="left" w:pos="5010"/>
        <w:tab w:val="left" w:pos="6606"/>
        <w:tab w:val="left" w:pos="7860"/>
        <w:tab w:val="left" w:pos="8658"/>
        <w:tab w:val="left" w:pos="9171"/>
        <w:tab w:val="left" w:pos="9627"/>
      </w:tabs>
      <w:spacing w:line="360" w:lineRule="auto"/>
    </w:pPr>
    <w:rPr>
      <w:b/>
      <w:caps/>
      <w:sz w:val="28"/>
      <w:szCs w:val="24"/>
    </w:rPr>
  </w:style>
  <w:style w:type="paragraph" w:customStyle="1" w:styleId="ID2">
    <w:name w:val="ID2"/>
    <w:basedOn w:val="ID1"/>
    <w:next w:val="Normal"/>
    <w:semiHidden/>
    <w:rsid w:val="00793E30"/>
    <w:pPr>
      <w:numPr>
        <w:numId w:val="0"/>
      </w:numPr>
      <w:tabs>
        <w:tab w:val="left" w:pos="1140"/>
      </w:tabs>
      <w:spacing w:before="80" w:line="240" w:lineRule="auto"/>
    </w:pPr>
    <w:rPr>
      <w:sz w:val="22"/>
      <w:szCs w:val="20"/>
    </w:rPr>
  </w:style>
  <w:style w:type="paragraph" w:customStyle="1" w:styleId="ID3">
    <w:name w:val="ID3"/>
    <w:basedOn w:val="ID2"/>
    <w:next w:val="Normal"/>
    <w:semiHidden/>
    <w:rsid w:val="00793E30"/>
    <w:pPr>
      <w:numPr>
        <w:ilvl w:val="1"/>
        <w:numId w:val="1"/>
      </w:numPr>
    </w:pPr>
  </w:style>
  <w:style w:type="paragraph" w:customStyle="1" w:styleId="StyleCaptionJustified">
    <w:name w:val="Style Caption + Justified"/>
    <w:basedOn w:val="Caption"/>
    <w:semiHidden/>
    <w:rsid w:val="00793E30"/>
    <w:rPr>
      <w:b w:val="0"/>
      <w:bCs w:val="0"/>
    </w:rPr>
  </w:style>
  <w:style w:type="paragraph" w:customStyle="1" w:styleId="StyleID2NotAllcaps">
    <w:name w:val="Style ID2 + Not All caps"/>
    <w:basedOn w:val="ID2"/>
    <w:semiHidden/>
    <w:rsid w:val="00793E30"/>
    <w:pPr>
      <w:numPr>
        <w:numId w:val="4"/>
      </w:numPr>
    </w:pPr>
    <w:rPr>
      <w:bCs/>
      <w:caps w:val="0"/>
    </w:rPr>
  </w:style>
  <w:style w:type="paragraph" w:customStyle="1" w:styleId="MANAG2">
    <w:name w:val="MANAG2"/>
    <w:basedOn w:val="Normal"/>
    <w:next w:val="Normal"/>
    <w:semiHidden/>
    <w:rsid w:val="00793E30"/>
    <w:pPr>
      <w:keepNext/>
      <w:numPr>
        <w:numId w:val="3"/>
      </w:numPr>
      <w:spacing w:before="160" w:line="360" w:lineRule="auto"/>
    </w:pPr>
    <w:rPr>
      <w:b/>
    </w:rPr>
  </w:style>
  <w:style w:type="paragraph" w:customStyle="1" w:styleId="MANAG3">
    <w:name w:val="MANAG3"/>
    <w:basedOn w:val="MANAG2"/>
    <w:next w:val="Normal"/>
    <w:semiHidden/>
    <w:rsid w:val="00793E30"/>
    <w:pPr>
      <w:numPr>
        <w:ilvl w:val="1"/>
      </w:numPr>
      <w:tabs>
        <w:tab w:val="left" w:pos="1140"/>
      </w:tabs>
    </w:pPr>
  </w:style>
  <w:style w:type="paragraph" w:styleId="Revision">
    <w:name w:val="Revision"/>
    <w:hidden/>
    <w:uiPriority w:val="99"/>
    <w:semiHidden/>
    <w:rsid w:val="00313860"/>
    <w:rPr>
      <w:szCs w:val="16"/>
      <w:lang w:eastAsia="fr-FR"/>
    </w:rPr>
  </w:style>
  <w:style w:type="paragraph" w:customStyle="1" w:styleId="ReqBegin">
    <w:name w:val="ReqBegin"/>
    <w:basedOn w:val="Normal"/>
    <w:next w:val="ReqParent"/>
    <w:qFormat/>
    <w:rsid w:val="00C91075"/>
    <w:pPr>
      <w:keepNext/>
      <w:pBdr>
        <w:top w:val="single" w:sz="4" w:space="1" w:color="0070C0"/>
      </w:pBdr>
      <w:spacing w:before="180"/>
      <w:jc w:val="left"/>
    </w:pPr>
    <w:rPr>
      <w:rFonts w:cs="Arial"/>
      <w:color w:val="0000FF"/>
      <w:sz w:val="16"/>
      <w:lang w:val="en-US"/>
    </w:rPr>
  </w:style>
  <w:style w:type="paragraph" w:customStyle="1" w:styleId="ReqEnd">
    <w:name w:val="ReqEnd"/>
    <w:basedOn w:val="Normal"/>
    <w:next w:val="Normal"/>
    <w:qFormat/>
    <w:rsid w:val="00C91075"/>
    <w:pPr>
      <w:pBdr>
        <w:bottom w:val="single" w:sz="4" w:space="1" w:color="0070C0"/>
      </w:pBdr>
      <w:spacing w:before="0" w:after="180"/>
      <w:jc w:val="right"/>
    </w:pPr>
    <w:rPr>
      <w:rFonts w:cs="Arial"/>
      <w:color w:val="0000FF"/>
      <w:sz w:val="16"/>
      <w:lang w:val="en-US"/>
    </w:rPr>
  </w:style>
  <w:style w:type="paragraph" w:customStyle="1" w:styleId="ReqParent">
    <w:name w:val="ReqParent"/>
    <w:basedOn w:val="Normal"/>
    <w:next w:val="Normal"/>
    <w:qFormat/>
    <w:rsid w:val="00C91075"/>
    <w:pPr>
      <w:keepNext/>
      <w:spacing w:before="0" w:after="80"/>
      <w:ind w:left="289"/>
      <w:jc w:val="left"/>
    </w:pPr>
    <w:rPr>
      <w:rFonts w:cs="Arial"/>
      <w:i/>
      <w:color w:val="0000FF"/>
      <w:sz w:val="16"/>
      <w:lang w:val="en-US"/>
    </w:rPr>
  </w:style>
  <w:style w:type="paragraph" w:styleId="TOC5">
    <w:name w:val="toc 5"/>
    <w:basedOn w:val="Normal"/>
    <w:next w:val="Normal"/>
    <w:autoRedefine/>
    <w:uiPriority w:val="39"/>
    <w:unhideWhenUsed/>
    <w:rsid w:val="00076EF5"/>
    <w:pPr>
      <w:tabs>
        <w:tab w:val="left" w:pos="2512"/>
        <w:tab w:val="right" w:leader="dot" w:pos="9639"/>
      </w:tabs>
      <w:spacing w:before="0"/>
      <w:ind w:left="2512" w:hanging="1077"/>
      <w:jc w:val="left"/>
    </w:pPr>
    <w:rPr>
      <w:rFonts w:asciiTheme="minorHAnsi" w:hAnsiTheme="minorHAnsi"/>
      <w:sz w:val="18"/>
      <w:szCs w:val="18"/>
    </w:rPr>
  </w:style>
  <w:style w:type="paragraph" w:styleId="TOC6">
    <w:name w:val="toc 6"/>
    <w:basedOn w:val="Normal"/>
    <w:next w:val="Normal"/>
    <w:autoRedefine/>
    <w:uiPriority w:val="39"/>
    <w:unhideWhenUsed/>
    <w:rsid w:val="00BF1C31"/>
    <w:pPr>
      <w:tabs>
        <w:tab w:val="left" w:pos="3232"/>
        <w:tab w:val="right" w:leader="dot" w:pos="9639"/>
      </w:tabs>
      <w:spacing w:before="0"/>
      <w:ind w:left="3232" w:hanging="1435"/>
      <w:jc w:val="left"/>
    </w:pPr>
    <w:rPr>
      <w:rFonts w:asciiTheme="minorHAnsi" w:hAnsiTheme="minorHAnsi"/>
      <w:sz w:val="18"/>
      <w:szCs w:val="18"/>
    </w:rPr>
  </w:style>
  <w:style w:type="paragraph" w:styleId="TOC7">
    <w:name w:val="toc 7"/>
    <w:basedOn w:val="Normal"/>
    <w:next w:val="Normal"/>
    <w:autoRedefine/>
    <w:uiPriority w:val="39"/>
    <w:unhideWhenUsed/>
    <w:rsid w:val="00BF1C31"/>
    <w:pPr>
      <w:tabs>
        <w:tab w:val="left" w:pos="3589"/>
        <w:tab w:val="right" w:leader="dot" w:pos="9639"/>
      </w:tabs>
      <w:spacing w:before="0"/>
      <w:ind w:left="3590" w:hanging="1435"/>
      <w:jc w:val="left"/>
    </w:pPr>
    <w:rPr>
      <w:rFonts w:asciiTheme="minorHAnsi" w:hAnsiTheme="minorHAnsi"/>
      <w:sz w:val="18"/>
      <w:szCs w:val="18"/>
    </w:rPr>
  </w:style>
  <w:style w:type="paragraph" w:styleId="TOC8">
    <w:name w:val="toc 8"/>
    <w:basedOn w:val="Normal"/>
    <w:next w:val="Normal"/>
    <w:autoRedefine/>
    <w:unhideWhenUsed/>
    <w:rsid w:val="00793E30"/>
    <w:pPr>
      <w:spacing w:before="0"/>
      <w:ind w:left="1400"/>
      <w:jc w:val="left"/>
    </w:pPr>
    <w:rPr>
      <w:rFonts w:asciiTheme="minorHAnsi" w:hAnsiTheme="minorHAnsi"/>
      <w:sz w:val="18"/>
      <w:szCs w:val="18"/>
    </w:rPr>
  </w:style>
  <w:style w:type="paragraph" w:styleId="TOC9">
    <w:name w:val="toc 9"/>
    <w:basedOn w:val="Normal"/>
    <w:next w:val="Normal"/>
    <w:autoRedefine/>
    <w:unhideWhenUsed/>
    <w:rsid w:val="00793E30"/>
    <w:pPr>
      <w:spacing w:before="0"/>
      <w:ind w:left="1600"/>
      <w:jc w:val="left"/>
    </w:pPr>
    <w:rPr>
      <w:rFonts w:asciiTheme="minorHAnsi" w:hAnsiTheme="minorHAnsi"/>
      <w:sz w:val="18"/>
      <w:szCs w:val="18"/>
    </w:rPr>
  </w:style>
  <w:style w:type="paragraph" w:styleId="TableofFigures">
    <w:name w:val="table of figures"/>
    <w:basedOn w:val="Normal"/>
    <w:next w:val="Normal"/>
    <w:uiPriority w:val="99"/>
    <w:unhideWhenUsed/>
    <w:rsid w:val="00793E30"/>
    <w:pPr>
      <w:spacing w:after="0"/>
    </w:pPr>
  </w:style>
  <w:style w:type="character" w:customStyle="1" w:styleId="Heading1Char">
    <w:name w:val="Heading 1 Char"/>
    <w:basedOn w:val="DefaultParagraphFont"/>
    <w:link w:val="Heading1"/>
    <w:uiPriority w:val="9"/>
    <w:rsid w:val="004569CA"/>
    <w:rPr>
      <w:rFonts w:ascii="Arial Bold" w:hAnsi="Arial Bold"/>
      <w:b/>
      <w:bCs/>
      <w:smallCaps/>
      <w:sz w:val="24"/>
      <w:szCs w:val="20"/>
    </w:rPr>
  </w:style>
  <w:style w:type="paragraph" w:customStyle="1" w:styleId="Heading1unnumbered">
    <w:name w:val="Heading 1 unnumbered"/>
    <w:next w:val="Normal"/>
    <w:qFormat/>
    <w:rsid w:val="00887B9F"/>
    <w:pPr>
      <w:keepNext/>
      <w:spacing w:before="360" w:after="240"/>
      <w:outlineLvl w:val="0"/>
    </w:pPr>
    <w:rPr>
      <w:rFonts w:ascii="Arial Bold" w:hAnsi="Arial Bold"/>
      <w:b/>
      <w:bCs/>
      <w:smallCaps/>
      <w:sz w:val="24"/>
      <w:szCs w:val="20"/>
    </w:rPr>
  </w:style>
  <w:style w:type="character" w:customStyle="1" w:styleId="Heading2Char">
    <w:name w:val="Heading 2 Char"/>
    <w:basedOn w:val="DefaultParagraphFont"/>
    <w:link w:val="Heading2"/>
    <w:uiPriority w:val="9"/>
    <w:rsid w:val="004569CA"/>
    <w:rPr>
      <w:rFonts w:ascii="Arial Bold" w:hAnsi="Arial Bold"/>
      <w:b/>
      <w:bCs/>
      <w:sz w:val="24"/>
      <w:szCs w:val="20"/>
    </w:rPr>
  </w:style>
  <w:style w:type="paragraph" w:styleId="ListBullet">
    <w:name w:val="List Bullet"/>
    <w:basedOn w:val="Normal"/>
    <w:qFormat/>
    <w:rsid w:val="009477A3"/>
    <w:pPr>
      <w:numPr>
        <w:numId w:val="2"/>
      </w:numPr>
      <w:tabs>
        <w:tab w:val="left" w:pos="720"/>
      </w:tabs>
      <w:ind w:left="357" w:hanging="357"/>
    </w:pPr>
  </w:style>
  <w:style w:type="paragraph" w:customStyle="1" w:styleId="OLEobject">
    <w:name w:val="OLE object"/>
    <w:basedOn w:val="Normal"/>
    <w:next w:val="Caption"/>
    <w:qFormat/>
    <w:rsid w:val="00793E30"/>
    <w:pPr>
      <w:keepNext/>
      <w:spacing w:before="120"/>
      <w:jc w:val="center"/>
    </w:pPr>
  </w:style>
  <w:style w:type="numbering" w:customStyle="1" w:styleId="F4EHeadings">
    <w:name w:val="F4E Headings"/>
    <w:uiPriority w:val="99"/>
    <w:rsid w:val="0024743A"/>
    <w:pPr>
      <w:numPr>
        <w:numId w:val="15"/>
      </w:numPr>
    </w:pPr>
  </w:style>
  <w:style w:type="paragraph" w:customStyle="1" w:styleId="NormalCentered">
    <w:name w:val="Normal Centered"/>
    <w:basedOn w:val="Normal"/>
    <w:qFormat/>
    <w:rsid w:val="00BC25A7"/>
    <w:pPr>
      <w:jc w:val="center"/>
    </w:pPr>
  </w:style>
  <w:style w:type="paragraph" w:customStyle="1" w:styleId="ReqJustification">
    <w:name w:val="ReqJustification"/>
    <w:basedOn w:val="Normal"/>
    <w:next w:val="Normal"/>
    <w:qFormat/>
    <w:rsid w:val="006B0F17"/>
    <w:pPr>
      <w:shd w:val="clear" w:color="auto" w:fill="99FF99"/>
      <w:jc w:val="left"/>
    </w:pPr>
    <w:rPr>
      <w:rFonts w:ascii="Courier New" w:hAnsi="Courier New"/>
    </w:rPr>
  </w:style>
  <w:style w:type="paragraph" w:styleId="Bibliography">
    <w:name w:val="Bibliography"/>
    <w:basedOn w:val="Normal"/>
    <w:next w:val="Normal"/>
    <w:uiPriority w:val="37"/>
    <w:semiHidden/>
    <w:unhideWhenUsed/>
    <w:rsid w:val="00776AC2"/>
  </w:style>
  <w:style w:type="paragraph" w:styleId="BlockText">
    <w:name w:val="Block Text"/>
    <w:basedOn w:val="Normal"/>
    <w:semiHidden/>
    <w:unhideWhenUsed/>
    <w:rsid w:val="00776AC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776AC2"/>
    <w:pPr>
      <w:spacing w:after="120"/>
    </w:pPr>
  </w:style>
  <w:style w:type="character" w:customStyle="1" w:styleId="BodyTextChar">
    <w:name w:val="Body Text Char"/>
    <w:basedOn w:val="DefaultParagraphFont"/>
    <w:link w:val="BodyText"/>
    <w:semiHidden/>
    <w:rsid w:val="00776AC2"/>
  </w:style>
  <w:style w:type="paragraph" w:styleId="BodyText2">
    <w:name w:val="Body Text 2"/>
    <w:basedOn w:val="Normal"/>
    <w:link w:val="BodyText2Char"/>
    <w:semiHidden/>
    <w:unhideWhenUsed/>
    <w:rsid w:val="00776AC2"/>
    <w:pPr>
      <w:spacing w:after="120" w:line="480" w:lineRule="auto"/>
    </w:pPr>
  </w:style>
  <w:style w:type="character" w:customStyle="1" w:styleId="BodyText2Char">
    <w:name w:val="Body Text 2 Char"/>
    <w:basedOn w:val="DefaultParagraphFont"/>
    <w:link w:val="BodyText2"/>
    <w:semiHidden/>
    <w:rsid w:val="00776AC2"/>
  </w:style>
  <w:style w:type="paragraph" w:styleId="BodyText3">
    <w:name w:val="Body Text 3"/>
    <w:basedOn w:val="Normal"/>
    <w:link w:val="BodyText3Char"/>
    <w:semiHidden/>
    <w:unhideWhenUsed/>
    <w:rsid w:val="00776AC2"/>
    <w:pPr>
      <w:spacing w:after="120"/>
    </w:pPr>
    <w:rPr>
      <w:sz w:val="16"/>
      <w:szCs w:val="16"/>
    </w:rPr>
  </w:style>
  <w:style w:type="character" w:customStyle="1" w:styleId="BodyText3Char">
    <w:name w:val="Body Text 3 Char"/>
    <w:basedOn w:val="DefaultParagraphFont"/>
    <w:link w:val="BodyText3"/>
    <w:semiHidden/>
    <w:rsid w:val="00776AC2"/>
    <w:rPr>
      <w:sz w:val="16"/>
      <w:szCs w:val="16"/>
    </w:rPr>
  </w:style>
  <w:style w:type="paragraph" w:styleId="BodyTextFirstIndent">
    <w:name w:val="Body Text First Indent"/>
    <w:basedOn w:val="BodyText"/>
    <w:link w:val="BodyTextFirstIndentChar"/>
    <w:semiHidden/>
    <w:unhideWhenUsed/>
    <w:rsid w:val="00776AC2"/>
    <w:pPr>
      <w:spacing w:after="60"/>
      <w:ind w:firstLine="360"/>
    </w:pPr>
  </w:style>
  <w:style w:type="character" w:customStyle="1" w:styleId="BodyTextFirstIndentChar">
    <w:name w:val="Body Text First Indent Char"/>
    <w:basedOn w:val="BodyTextChar"/>
    <w:link w:val="BodyTextFirstIndent"/>
    <w:semiHidden/>
    <w:rsid w:val="00776AC2"/>
  </w:style>
  <w:style w:type="paragraph" w:styleId="BodyTextIndent">
    <w:name w:val="Body Text Indent"/>
    <w:basedOn w:val="Normal"/>
    <w:link w:val="BodyTextIndentChar"/>
    <w:semiHidden/>
    <w:unhideWhenUsed/>
    <w:rsid w:val="00776AC2"/>
    <w:pPr>
      <w:spacing w:after="120"/>
      <w:ind w:left="283"/>
    </w:pPr>
  </w:style>
  <w:style w:type="character" w:customStyle="1" w:styleId="BodyTextIndentChar">
    <w:name w:val="Body Text Indent Char"/>
    <w:basedOn w:val="DefaultParagraphFont"/>
    <w:link w:val="BodyTextIndent"/>
    <w:semiHidden/>
    <w:rsid w:val="00776AC2"/>
  </w:style>
  <w:style w:type="paragraph" w:styleId="BodyTextFirstIndent2">
    <w:name w:val="Body Text First Indent 2"/>
    <w:basedOn w:val="BodyTextIndent"/>
    <w:link w:val="BodyTextFirstIndent2Char"/>
    <w:semiHidden/>
    <w:unhideWhenUsed/>
    <w:rsid w:val="00776AC2"/>
    <w:pPr>
      <w:spacing w:after="60"/>
      <w:ind w:left="360" w:firstLine="360"/>
    </w:pPr>
  </w:style>
  <w:style w:type="character" w:customStyle="1" w:styleId="BodyTextFirstIndent2Char">
    <w:name w:val="Body Text First Indent 2 Char"/>
    <w:basedOn w:val="BodyTextIndentChar"/>
    <w:link w:val="BodyTextFirstIndent2"/>
    <w:semiHidden/>
    <w:rsid w:val="00776AC2"/>
  </w:style>
  <w:style w:type="paragraph" w:styleId="BodyTextIndent2">
    <w:name w:val="Body Text Indent 2"/>
    <w:basedOn w:val="Normal"/>
    <w:link w:val="BodyTextIndent2Char"/>
    <w:semiHidden/>
    <w:unhideWhenUsed/>
    <w:rsid w:val="00776AC2"/>
    <w:pPr>
      <w:spacing w:after="120" w:line="480" w:lineRule="auto"/>
      <w:ind w:left="283"/>
    </w:pPr>
  </w:style>
  <w:style w:type="character" w:customStyle="1" w:styleId="BodyTextIndent2Char">
    <w:name w:val="Body Text Indent 2 Char"/>
    <w:basedOn w:val="DefaultParagraphFont"/>
    <w:link w:val="BodyTextIndent2"/>
    <w:semiHidden/>
    <w:rsid w:val="00776AC2"/>
  </w:style>
  <w:style w:type="paragraph" w:styleId="BodyTextIndent3">
    <w:name w:val="Body Text Indent 3"/>
    <w:basedOn w:val="Normal"/>
    <w:link w:val="BodyTextIndent3Char"/>
    <w:semiHidden/>
    <w:unhideWhenUsed/>
    <w:rsid w:val="00776AC2"/>
    <w:pPr>
      <w:spacing w:after="120"/>
      <w:ind w:left="283"/>
    </w:pPr>
    <w:rPr>
      <w:sz w:val="16"/>
      <w:szCs w:val="16"/>
    </w:rPr>
  </w:style>
  <w:style w:type="character" w:customStyle="1" w:styleId="BodyTextIndent3Char">
    <w:name w:val="Body Text Indent 3 Char"/>
    <w:basedOn w:val="DefaultParagraphFont"/>
    <w:link w:val="BodyTextIndent3"/>
    <w:semiHidden/>
    <w:rsid w:val="00776AC2"/>
    <w:rPr>
      <w:sz w:val="16"/>
      <w:szCs w:val="16"/>
    </w:rPr>
  </w:style>
  <w:style w:type="paragraph" w:styleId="Closing">
    <w:name w:val="Closing"/>
    <w:basedOn w:val="Normal"/>
    <w:link w:val="ClosingChar"/>
    <w:semiHidden/>
    <w:unhideWhenUsed/>
    <w:rsid w:val="00776AC2"/>
    <w:pPr>
      <w:spacing w:before="0" w:after="0"/>
      <w:ind w:left="4252"/>
    </w:pPr>
  </w:style>
  <w:style w:type="character" w:customStyle="1" w:styleId="ClosingChar">
    <w:name w:val="Closing Char"/>
    <w:basedOn w:val="DefaultParagraphFont"/>
    <w:link w:val="Closing"/>
    <w:semiHidden/>
    <w:rsid w:val="00776AC2"/>
  </w:style>
  <w:style w:type="paragraph" w:styleId="CommentText">
    <w:name w:val="annotation text"/>
    <w:basedOn w:val="Normal"/>
    <w:link w:val="CommentTextChar"/>
    <w:semiHidden/>
    <w:unhideWhenUsed/>
    <w:rsid w:val="00776AC2"/>
    <w:rPr>
      <w:sz w:val="20"/>
      <w:szCs w:val="20"/>
    </w:rPr>
  </w:style>
  <w:style w:type="character" w:customStyle="1" w:styleId="CommentTextChar">
    <w:name w:val="Comment Text Char"/>
    <w:basedOn w:val="DefaultParagraphFont"/>
    <w:link w:val="CommentText"/>
    <w:semiHidden/>
    <w:rsid w:val="00776AC2"/>
    <w:rPr>
      <w:sz w:val="20"/>
      <w:szCs w:val="20"/>
    </w:rPr>
  </w:style>
  <w:style w:type="paragraph" w:styleId="CommentSubject">
    <w:name w:val="annotation subject"/>
    <w:basedOn w:val="CommentText"/>
    <w:next w:val="CommentText"/>
    <w:link w:val="CommentSubjectChar"/>
    <w:semiHidden/>
    <w:unhideWhenUsed/>
    <w:rsid w:val="00776AC2"/>
    <w:rPr>
      <w:b/>
      <w:bCs/>
    </w:rPr>
  </w:style>
  <w:style w:type="character" w:customStyle="1" w:styleId="CommentSubjectChar">
    <w:name w:val="Comment Subject Char"/>
    <w:basedOn w:val="CommentTextChar"/>
    <w:link w:val="CommentSubject"/>
    <w:semiHidden/>
    <w:rsid w:val="00776AC2"/>
    <w:rPr>
      <w:b/>
      <w:bCs/>
      <w:sz w:val="20"/>
      <w:szCs w:val="20"/>
    </w:rPr>
  </w:style>
  <w:style w:type="paragraph" w:styleId="Date">
    <w:name w:val="Date"/>
    <w:basedOn w:val="Normal"/>
    <w:next w:val="Normal"/>
    <w:link w:val="DateChar"/>
    <w:semiHidden/>
    <w:unhideWhenUsed/>
    <w:rsid w:val="00776AC2"/>
  </w:style>
  <w:style w:type="character" w:customStyle="1" w:styleId="DateChar">
    <w:name w:val="Date Char"/>
    <w:basedOn w:val="DefaultParagraphFont"/>
    <w:link w:val="Date"/>
    <w:semiHidden/>
    <w:rsid w:val="00776AC2"/>
  </w:style>
  <w:style w:type="paragraph" w:styleId="DocumentMap">
    <w:name w:val="Document Map"/>
    <w:basedOn w:val="Normal"/>
    <w:link w:val="DocumentMapChar"/>
    <w:semiHidden/>
    <w:unhideWhenUsed/>
    <w:rsid w:val="00776AC2"/>
    <w:pPr>
      <w:spacing w:before="0" w:after="0"/>
    </w:pPr>
    <w:rPr>
      <w:rFonts w:ascii="Tahoma" w:hAnsi="Tahoma" w:cs="Tahoma"/>
      <w:sz w:val="16"/>
      <w:szCs w:val="16"/>
    </w:rPr>
  </w:style>
  <w:style w:type="character" w:customStyle="1" w:styleId="DocumentMapChar">
    <w:name w:val="Document Map Char"/>
    <w:basedOn w:val="DefaultParagraphFont"/>
    <w:link w:val="DocumentMap"/>
    <w:semiHidden/>
    <w:rsid w:val="00776AC2"/>
    <w:rPr>
      <w:rFonts w:ascii="Tahoma" w:hAnsi="Tahoma" w:cs="Tahoma"/>
      <w:sz w:val="16"/>
      <w:szCs w:val="16"/>
    </w:rPr>
  </w:style>
  <w:style w:type="paragraph" w:styleId="E-mailSignature">
    <w:name w:val="E-mail Signature"/>
    <w:basedOn w:val="Normal"/>
    <w:link w:val="E-mailSignatureChar"/>
    <w:semiHidden/>
    <w:unhideWhenUsed/>
    <w:rsid w:val="00776AC2"/>
    <w:pPr>
      <w:spacing w:before="0" w:after="0"/>
    </w:pPr>
  </w:style>
  <w:style w:type="character" w:customStyle="1" w:styleId="E-mailSignatureChar">
    <w:name w:val="E-mail Signature Char"/>
    <w:basedOn w:val="DefaultParagraphFont"/>
    <w:link w:val="E-mailSignature"/>
    <w:semiHidden/>
    <w:rsid w:val="00776AC2"/>
  </w:style>
  <w:style w:type="paragraph" w:styleId="EndnoteText">
    <w:name w:val="endnote text"/>
    <w:basedOn w:val="Normal"/>
    <w:link w:val="EndnoteTextChar"/>
    <w:semiHidden/>
    <w:unhideWhenUsed/>
    <w:rsid w:val="00776AC2"/>
    <w:pPr>
      <w:spacing w:before="0" w:after="0"/>
    </w:pPr>
    <w:rPr>
      <w:sz w:val="20"/>
      <w:szCs w:val="20"/>
    </w:rPr>
  </w:style>
  <w:style w:type="character" w:customStyle="1" w:styleId="EndnoteTextChar">
    <w:name w:val="Endnote Text Char"/>
    <w:basedOn w:val="DefaultParagraphFont"/>
    <w:link w:val="EndnoteText"/>
    <w:semiHidden/>
    <w:rsid w:val="00776AC2"/>
    <w:rPr>
      <w:sz w:val="20"/>
      <w:szCs w:val="20"/>
    </w:rPr>
  </w:style>
  <w:style w:type="paragraph" w:styleId="EnvelopeAddress">
    <w:name w:val="envelope address"/>
    <w:basedOn w:val="Normal"/>
    <w:semiHidden/>
    <w:unhideWhenUsed/>
    <w:rsid w:val="00776AC2"/>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776AC2"/>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rsid w:val="00776AC2"/>
    <w:pPr>
      <w:spacing w:before="0" w:after="0"/>
    </w:pPr>
    <w:rPr>
      <w:sz w:val="20"/>
      <w:szCs w:val="20"/>
    </w:rPr>
  </w:style>
  <w:style w:type="character" w:customStyle="1" w:styleId="FootnoteTextChar">
    <w:name w:val="Footnote Text Char"/>
    <w:basedOn w:val="DefaultParagraphFont"/>
    <w:link w:val="FootnoteText"/>
    <w:rsid w:val="00776AC2"/>
    <w:rPr>
      <w:sz w:val="20"/>
      <w:szCs w:val="20"/>
    </w:rPr>
  </w:style>
  <w:style w:type="paragraph" w:styleId="HTMLAddress">
    <w:name w:val="HTML Address"/>
    <w:basedOn w:val="Normal"/>
    <w:link w:val="HTMLAddressChar"/>
    <w:semiHidden/>
    <w:unhideWhenUsed/>
    <w:rsid w:val="00776AC2"/>
    <w:pPr>
      <w:spacing w:before="0" w:after="0"/>
    </w:pPr>
    <w:rPr>
      <w:i/>
      <w:iCs/>
    </w:rPr>
  </w:style>
  <w:style w:type="character" w:customStyle="1" w:styleId="HTMLAddressChar">
    <w:name w:val="HTML Address Char"/>
    <w:basedOn w:val="DefaultParagraphFont"/>
    <w:link w:val="HTMLAddress"/>
    <w:semiHidden/>
    <w:rsid w:val="00776AC2"/>
    <w:rPr>
      <w:i/>
      <w:iCs/>
    </w:rPr>
  </w:style>
  <w:style w:type="paragraph" w:styleId="HTMLPreformatted">
    <w:name w:val="HTML Preformatted"/>
    <w:basedOn w:val="Normal"/>
    <w:link w:val="HTMLPreformattedChar"/>
    <w:semiHidden/>
    <w:unhideWhenUsed/>
    <w:rsid w:val="00776AC2"/>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776AC2"/>
    <w:rPr>
      <w:rFonts w:ascii="Consolas" w:hAnsi="Consolas"/>
      <w:sz w:val="20"/>
      <w:szCs w:val="20"/>
    </w:rPr>
  </w:style>
  <w:style w:type="paragraph" w:styleId="Index1">
    <w:name w:val="index 1"/>
    <w:basedOn w:val="Normal"/>
    <w:next w:val="Normal"/>
    <w:autoRedefine/>
    <w:semiHidden/>
    <w:unhideWhenUsed/>
    <w:rsid w:val="00776AC2"/>
    <w:pPr>
      <w:spacing w:before="0" w:after="0"/>
      <w:ind w:left="220" w:hanging="220"/>
    </w:pPr>
  </w:style>
  <w:style w:type="paragraph" w:styleId="Index2">
    <w:name w:val="index 2"/>
    <w:basedOn w:val="Normal"/>
    <w:next w:val="Normal"/>
    <w:autoRedefine/>
    <w:semiHidden/>
    <w:unhideWhenUsed/>
    <w:rsid w:val="00776AC2"/>
    <w:pPr>
      <w:spacing w:before="0" w:after="0"/>
      <w:ind w:left="440" w:hanging="220"/>
    </w:pPr>
  </w:style>
  <w:style w:type="paragraph" w:styleId="Index3">
    <w:name w:val="index 3"/>
    <w:basedOn w:val="Normal"/>
    <w:next w:val="Normal"/>
    <w:autoRedefine/>
    <w:semiHidden/>
    <w:unhideWhenUsed/>
    <w:rsid w:val="00776AC2"/>
    <w:pPr>
      <w:spacing w:before="0" w:after="0"/>
      <w:ind w:left="660" w:hanging="220"/>
    </w:pPr>
  </w:style>
  <w:style w:type="paragraph" w:styleId="Index4">
    <w:name w:val="index 4"/>
    <w:basedOn w:val="Normal"/>
    <w:next w:val="Normal"/>
    <w:autoRedefine/>
    <w:semiHidden/>
    <w:unhideWhenUsed/>
    <w:rsid w:val="00776AC2"/>
    <w:pPr>
      <w:spacing w:before="0" w:after="0"/>
      <w:ind w:left="880" w:hanging="220"/>
    </w:pPr>
  </w:style>
  <w:style w:type="paragraph" w:styleId="Index5">
    <w:name w:val="index 5"/>
    <w:basedOn w:val="Normal"/>
    <w:next w:val="Normal"/>
    <w:autoRedefine/>
    <w:semiHidden/>
    <w:unhideWhenUsed/>
    <w:rsid w:val="00776AC2"/>
    <w:pPr>
      <w:spacing w:before="0" w:after="0"/>
      <w:ind w:left="1100" w:hanging="220"/>
    </w:pPr>
  </w:style>
  <w:style w:type="paragraph" w:styleId="Index6">
    <w:name w:val="index 6"/>
    <w:basedOn w:val="Normal"/>
    <w:next w:val="Normal"/>
    <w:autoRedefine/>
    <w:semiHidden/>
    <w:unhideWhenUsed/>
    <w:rsid w:val="00776AC2"/>
    <w:pPr>
      <w:spacing w:before="0" w:after="0"/>
      <w:ind w:left="1320" w:hanging="220"/>
    </w:pPr>
  </w:style>
  <w:style w:type="paragraph" w:styleId="Index7">
    <w:name w:val="index 7"/>
    <w:basedOn w:val="Normal"/>
    <w:next w:val="Normal"/>
    <w:autoRedefine/>
    <w:semiHidden/>
    <w:unhideWhenUsed/>
    <w:rsid w:val="00776AC2"/>
    <w:pPr>
      <w:spacing w:before="0" w:after="0"/>
      <w:ind w:left="1540" w:hanging="220"/>
    </w:pPr>
  </w:style>
  <w:style w:type="paragraph" w:styleId="Index8">
    <w:name w:val="index 8"/>
    <w:basedOn w:val="Normal"/>
    <w:next w:val="Normal"/>
    <w:autoRedefine/>
    <w:semiHidden/>
    <w:unhideWhenUsed/>
    <w:rsid w:val="00776AC2"/>
    <w:pPr>
      <w:spacing w:before="0" w:after="0"/>
      <w:ind w:left="1760" w:hanging="220"/>
    </w:pPr>
  </w:style>
  <w:style w:type="paragraph" w:styleId="Index9">
    <w:name w:val="index 9"/>
    <w:basedOn w:val="Normal"/>
    <w:next w:val="Normal"/>
    <w:autoRedefine/>
    <w:semiHidden/>
    <w:unhideWhenUsed/>
    <w:rsid w:val="00776AC2"/>
    <w:pPr>
      <w:spacing w:before="0" w:after="0"/>
      <w:ind w:left="1980" w:hanging="220"/>
    </w:pPr>
  </w:style>
  <w:style w:type="paragraph" w:styleId="IndexHeading">
    <w:name w:val="index heading"/>
    <w:basedOn w:val="Normal"/>
    <w:next w:val="Index1"/>
    <w:semiHidden/>
    <w:unhideWhenUsed/>
    <w:rsid w:val="00776AC2"/>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776AC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76AC2"/>
    <w:rPr>
      <w:b/>
      <w:bCs/>
      <w:i/>
      <w:iCs/>
      <w:color w:val="4F81BD" w:themeColor="accent1"/>
    </w:rPr>
  </w:style>
  <w:style w:type="paragraph" w:styleId="List">
    <w:name w:val="List"/>
    <w:basedOn w:val="Normal"/>
    <w:semiHidden/>
    <w:unhideWhenUsed/>
    <w:rsid w:val="00776AC2"/>
    <w:pPr>
      <w:ind w:left="283" w:hanging="283"/>
      <w:contextualSpacing/>
    </w:pPr>
  </w:style>
  <w:style w:type="paragraph" w:styleId="List2">
    <w:name w:val="List 2"/>
    <w:basedOn w:val="Normal"/>
    <w:semiHidden/>
    <w:unhideWhenUsed/>
    <w:rsid w:val="00776AC2"/>
    <w:pPr>
      <w:ind w:left="566" w:hanging="283"/>
      <w:contextualSpacing/>
    </w:pPr>
  </w:style>
  <w:style w:type="paragraph" w:styleId="List3">
    <w:name w:val="List 3"/>
    <w:basedOn w:val="Normal"/>
    <w:semiHidden/>
    <w:unhideWhenUsed/>
    <w:rsid w:val="00776AC2"/>
    <w:pPr>
      <w:ind w:left="849" w:hanging="283"/>
      <w:contextualSpacing/>
    </w:pPr>
  </w:style>
  <w:style w:type="paragraph" w:styleId="List4">
    <w:name w:val="List 4"/>
    <w:basedOn w:val="Normal"/>
    <w:semiHidden/>
    <w:unhideWhenUsed/>
    <w:rsid w:val="00776AC2"/>
    <w:pPr>
      <w:ind w:left="1132" w:hanging="283"/>
      <w:contextualSpacing/>
    </w:pPr>
  </w:style>
  <w:style w:type="paragraph" w:styleId="List5">
    <w:name w:val="List 5"/>
    <w:basedOn w:val="Normal"/>
    <w:semiHidden/>
    <w:unhideWhenUsed/>
    <w:rsid w:val="00776AC2"/>
    <w:pPr>
      <w:ind w:left="1415" w:hanging="283"/>
      <w:contextualSpacing/>
    </w:pPr>
  </w:style>
  <w:style w:type="paragraph" w:styleId="ListBullet4">
    <w:name w:val="List Bullet 4"/>
    <w:basedOn w:val="Normal"/>
    <w:rsid w:val="00776AC2"/>
    <w:pPr>
      <w:numPr>
        <w:numId w:val="8"/>
      </w:numPr>
      <w:contextualSpacing/>
    </w:pPr>
  </w:style>
  <w:style w:type="paragraph" w:styleId="ListBullet5">
    <w:name w:val="List Bullet 5"/>
    <w:basedOn w:val="Normal"/>
    <w:semiHidden/>
    <w:unhideWhenUsed/>
    <w:rsid w:val="00776AC2"/>
    <w:pPr>
      <w:numPr>
        <w:numId w:val="9"/>
      </w:numPr>
      <w:contextualSpacing/>
    </w:pPr>
  </w:style>
  <w:style w:type="paragraph" w:styleId="ListContinue4">
    <w:name w:val="List Continue 4"/>
    <w:basedOn w:val="Normal"/>
    <w:rsid w:val="00776AC2"/>
    <w:pPr>
      <w:spacing w:after="120"/>
      <w:ind w:left="1132"/>
      <w:contextualSpacing/>
    </w:pPr>
  </w:style>
  <w:style w:type="paragraph" w:styleId="ListContinue5">
    <w:name w:val="List Continue 5"/>
    <w:basedOn w:val="Normal"/>
    <w:semiHidden/>
    <w:unhideWhenUsed/>
    <w:rsid w:val="00776AC2"/>
    <w:pPr>
      <w:spacing w:after="120"/>
      <w:ind w:left="1415"/>
      <w:contextualSpacing/>
    </w:pPr>
  </w:style>
  <w:style w:type="paragraph" w:styleId="ListNumber">
    <w:name w:val="List Number"/>
    <w:basedOn w:val="Normal"/>
    <w:semiHidden/>
    <w:unhideWhenUsed/>
    <w:rsid w:val="00776AC2"/>
    <w:pPr>
      <w:numPr>
        <w:numId w:val="10"/>
      </w:numPr>
      <w:contextualSpacing/>
    </w:pPr>
  </w:style>
  <w:style w:type="paragraph" w:styleId="ListNumber2">
    <w:name w:val="List Number 2"/>
    <w:basedOn w:val="Normal"/>
    <w:semiHidden/>
    <w:unhideWhenUsed/>
    <w:rsid w:val="00776AC2"/>
    <w:pPr>
      <w:numPr>
        <w:numId w:val="11"/>
      </w:numPr>
      <w:contextualSpacing/>
    </w:pPr>
  </w:style>
  <w:style w:type="paragraph" w:styleId="ListNumber3">
    <w:name w:val="List Number 3"/>
    <w:basedOn w:val="Normal"/>
    <w:semiHidden/>
    <w:unhideWhenUsed/>
    <w:rsid w:val="00776AC2"/>
    <w:pPr>
      <w:numPr>
        <w:numId w:val="12"/>
      </w:numPr>
      <w:contextualSpacing/>
    </w:pPr>
  </w:style>
  <w:style w:type="paragraph" w:styleId="ListNumber4">
    <w:name w:val="List Number 4"/>
    <w:basedOn w:val="Normal"/>
    <w:semiHidden/>
    <w:unhideWhenUsed/>
    <w:rsid w:val="00776AC2"/>
    <w:pPr>
      <w:numPr>
        <w:numId w:val="5"/>
      </w:numPr>
      <w:contextualSpacing/>
    </w:pPr>
  </w:style>
  <w:style w:type="paragraph" w:styleId="ListNumber5">
    <w:name w:val="List Number 5"/>
    <w:basedOn w:val="Normal"/>
    <w:semiHidden/>
    <w:unhideWhenUsed/>
    <w:rsid w:val="00776AC2"/>
    <w:pPr>
      <w:numPr>
        <w:numId w:val="13"/>
      </w:numPr>
      <w:contextualSpacing/>
    </w:pPr>
  </w:style>
  <w:style w:type="paragraph" w:styleId="ListParagraph">
    <w:name w:val="List Paragraph"/>
    <w:aliases w:val="Bullet 1"/>
    <w:basedOn w:val="Normal"/>
    <w:link w:val="ListParagraphChar"/>
    <w:uiPriority w:val="34"/>
    <w:qFormat/>
    <w:rsid w:val="00776AC2"/>
    <w:pPr>
      <w:ind w:left="720"/>
      <w:contextualSpacing/>
    </w:pPr>
  </w:style>
  <w:style w:type="paragraph" w:styleId="MacroText">
    <w:name w:val="macro"/>
    <w:link w:val="MacroTextChar"/>
    <w:semiHidden/>
    <w:unhideWhenUsed/>
    <w:rsid w:val="00776AC2"/>
    <w:pPr>
      <w:keepLines/>
      <w:tabs>
        <w:tab w:val="left" w:pos="480"/>
        <w:tab w:val="left" w:pos="960"/>
        <w:tab w:val="left" w:pos="1440"/>
        <w:tab w:val="left" w:pos="1920"/>
        <w:tab w:val="left" w:pos="2400"/>
        <w:tab w:val="left" w:pos="2880"/>
        <w:tab w:val="left" w:pos="3360"/>
        <w:tab w:val="left" w:pos="3840"/>
        <w:tab w:val="left" w:pos="4320"/>
      </w:tabs>
      <w:spacing w:before="60"/>
      <w:jc w:val="both"/>
    </w:pPr>
    <w:rPr>
      <w:rFonts w:ascii="Consolas" w:hAnsi="Consolas"/>
      <w:sz w:val="20"/>
      <w:szCs w:val="20"/>
    </w:rPr>
  </w:style>
  <w:style w:type="character" w:customStyle="1" w:styleId="MacroTextChar">
    <w:name w:val="Macro Text Char"/>
    <w:basedOn w:val="DefaultParagraphFont"/>
    <w:link w:val="MacroText"/>
    <w:semiHidden/>
    <w:rsid w:val="00776AC2"/>
    <w:rPr>
      <w:rFonts w:ascii="Consolas" w:hAnsi="Consolas"/>
      <w:sz w:val="20"/>
      <w:szCs w:val="20"/>
    </w:rPr>
  </w:style>
  <w:style w:type="paragraph" w:styleId="MessageHeader">
    <w:name w:val="Message Header"/>
    <w:basedOn w:val="Normal"/>
    <w:link w:val="MessageHeaderChar"/>
    <w:semiHidden/>
    <w:unhideWhenUsed/>
    <w:rsid w:val="00776AC2"/>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76AC2"/>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776AC2"/>
    <w:pPr>
      <w:keepLines/>
      <w:jc w:val="both"/>
    </w:pPr>
  </w:style>
  <w:style w:type="paragraph" w:styleId="NormalWeb">
    <w:name w:val="Normal (Web)"/>
    <w:basedOn w:val="Normal"/>
    <w:uiPriority w:val="99"/>
    <w:unhideWhenUsed/>
    <w:rsid w:val="00776AC2"/>
    <w:rPr>
      <w:rFonts w:ascii="Times New Roman" w:hAnsi="Times New Roman"/>
      <w:sz w:val="24"/>
      <w:szCs w:val="24"/>
    </w:rPr>
  </w:style>
  <w:style w:type="paragraph" w:styleId="NormalIndent">
    <w:name w:val="Normal Indent"/>
    <w:basedOn w:val="Normal"/>
    <w:rsid w:val="00776AC2"/>
    <w:pPr>
      <w:ind w:left="720"/>
    </w:pPr>
  </w:style>
  <w:style w:type="paragraph" w:styleId="NoteHeading">
    <w:name w:val="Note Heading"/>
    <w:basedOn w:val="Normal"/>
    <w:next w:val="Normal"/>
    <w:link w:val="NoteHeadingChar"/>
    <w:semiHidden/>
    <w:unhideWhenUsed/>
    <w:rsid w:val="00776AC2"/>
    <w:pPr>
      <w:spacing w:before="0" w:after="0"/>
    </w:pPr>
  </w:style>
  <w:style w:type="character" w:customStyle="1" w:styleId="NoteHeadingChar">
    <w:name w:val="Note Heading Char"/>
    <w:basedOn w:val="DefaultParagraphFont"/>
    <w:link w:val="NoteHeading"/>
    <w:semiHidden/>
    <w:rsid w:val="00776AC2"/>
  </w:style>
  <w:style w:type="paragraph" w:styleId="PlainText">
    <w:name w:val="Plain Text"/>
    <w:basedOn w:val="Normal"/>
    <w:link w:val="PlainTextChar"/>
    <w:semiHidden/>
    <w:unhideWhenUsed/>
    <w:rsid w:val="00776AC2"/>
    <w:pPr>
      <w:spacing w:before="0" w:after="0"/>
    </w:pPr>
    <w:rPr>
      <w:rFonts w:ascii="Consolas" w:hAnsi="Consolas"/>
      <w:sz w:val="21"/>
      <w:szCs w:val="21"/>
    </w:rPr>
  </w:style>
  <w:style w:type="character" w:customStyle="1" w:styleId="PlainTextChar">
    <w:name w:val="Plain Text Char"/>
    <w:basedOn w:val="DefaultParagraphFont"/>
    <w:link w:val="PlainText"/>
    <w:semiHidden/>
    <w:rsid w:val="00776AC2"/>
    <w:rPr>
      <w:rFonts w:ascii="Consolas" w:hAnsi="Consolas"/>
      <w:sz w:val="21"/>
      <w:szCs w:val="21"/>
    </w:rPr>
  </w:style>
  <w:style w:type="paragraph" w:styleId="Quote">
    <w:name w:val="Quote"/>
    <w:basedOn w:val="Normal"/>
    <w:next w:val="Normal"/>
    <w:link w:val="QuoteChar"/>
    <w:uiPriority w:val="29"/>
    <w:semiHidden/>
    <w:unhideWhenUsed/>
    <w:rsid w:val="00776AC2"/>
    <w:rPr>
      <w:i/>
      <w:iCs/>
      <w:color w:val="000000" w:themeColor="text1"/>
    </w:rPr>
  </w:style>
  <w:style w:type="character" w:customStyle="1" w:styleId="QuoteChar">
    <w:name w:val="Quote Char"/>
    <w:basedOn w:val="DefaultParagraphFont"/>
    <w:link w:val="Quote"/>
    <w:uiPriority w:val="29"/>
    <w:semiHidden/>
    <w:rsid w:val="00776AC2"/>
    <w:rPr>
      <w:i/>
      <w:iCs/>
      <w:color w:val="000000" w:themeColor="text1"/>
    </w:rPr>
  </w:style>
  <w:style w:type="paragraph" w:styleId="Salutation">
    <w:name w:val="Salutation"/>
    <w:basedOn w:val="Normal"/>
    <w:next w:val="Normal"/>
    <w:link w:val="SalutationChar"/>
    <w:semiHidden/>
    <w:unhideWhenUsed/>
    <w:rsid w:val="00776AC2"/>
  </w:style>
  <w:style w:type="character" w:customStyle="1" w:styleId="SalutationChar">
    <w:name w:val="Salutation Char"/>
    <w:basedOn w:val="DefaultParagraphFont"/>
    <w:link w:val="Salutation"/>
    <w:semiHidden/>
    <w:rsid w:val="00776AC2"/>
  </w:style>
  <w:style w:type="paragraph" w:styleId="Signature">
    <w:name w:val="Signature"/>
    <w:basedOn w:val="Normal"/>
    <w:link w:val="SignatureChar"/>
    <w:semiHidden/>
    <w:unhideWhenUsed/>
    <w:rsid w:val="00776AC2"/>
    <w:pPr>
      <w:spacing w:before="0" w:after="0"/>
      <w:ind w:left="4252"/>
    </w:pPr>
  </w:style>
  <w:style w:type="character" w:customStyle="1" w:styleId="SignatureChar">
    <w:name w:val="Signature Char"/>
    <w:basedOn w:val="DefaultParagraphFont"/>
    <w:link w:val="Signature"/>
    <w:semiHidden/>
    <w:rsid w:val="00776AC2"/>
  </w:style>
  <w:style w:type="paragraph" w:styleId="Subtitle">
    <w:name w:val="Subtitle"/>
    <w:basedOn w:val="Normal"/>
    <w:next w:val="Normal"/>
    <w:link w:val="SubtitleChar"/>
    <w:semiHidden/>
    <w:unhideWhenUsed/>
    <w:rsid w:val="00776A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semiHidden/>
    <w:rsid w:val="00776AC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semiHidden/>
    <w:unhideWhenUsed/>
    <w:rsid w:val="00776AC2"/>
    <w:pPr>
      <w:spacing w:after="0"/>
      <w:ind w:left="220" w:hanging="220"/>
    </w:pPr>
  </w:style>
  <w:style w:type="paragraph" w:styleId="Title">
    <w:name w:val="Title"/>
    <w:basedOn w:val="Normal"/>
    <w:next w:val="Normal"/>
    <w:link w:val="TitleChar"/>
    <w:semiHidden/>
    <w:unhideWhenUsed/>
    <w:rsid w:val="00776AC2"/>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776AC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unhideWhenUsed/>
    <w:rsid w:val="00776AC2"/>
    <w:pPr>
      <w:spacing w:before="120"/>
    </w:pPr>
    <w:rPr>
      <w:rFonts w:asciiTheme="majorHAnsi" w:eastAsiaTheme="majorEastAsia" w:hAnsiTheme="majorHAnsi" w:cstheme="majorBidi"/>
      <w:b/>
      <w:bCs/>
      <w:sz w:val="24"/>
      <w:szCs w:val="24"/>
    </w:rPr>
  </w:style>
  <w:style w:type="character" w:customStyle="1" w:styleId="Heading3Char">
    <w:name w:val="Heading 3 Char"/>
    <w:basedOn w:val="DefaultParagraphFont"/>
    <w:link w:val="Heading3"/>
    <w:uiPriority w:val="9"/>
    <w:rsid w:val="00776AC2"/>
    <w:rPr>
      <w:rFonts w:ascii="Arial Bold" w:hAnsi="Arial Bold"/>
      <w:bCs/>
      <w:sz w:val="24"/>
      <w:szCs w:val="20"/>
    </w:rPr>
  </w:style>
  <w:style w:type="character" w:customStyle="1" w:styleId="Heading4Char">
    <w:name w:val="Heading 4 Char"/>
    <w:basedOn w:val="DefaultParagraphFont"/>
    <w:link w:val="Heading4"/>
    <w:uiPriority w:val="9"/>
    <w:rsid w:val="00776AC2"/>
    <w:rPr>
      <w:rFonts w:ascii="Arial Bold" w:hAnsi="Arial Bold"/>
      <w:b/>
      <w:bCs/>
      <w:sz w:val="24"/>
      <w:szCs w:val="20"/>
      <w:lang w:val="en-US"/>
    </w:rPr>
  </w:style>
  <w:style w:type="character" w:customStyle="1" w:styleId="ListParagraphChar">
    <w:name w:val="List Paragraph Char"/>
    <w:aliases w:val="Bullet 1 Char"/>
    <w:basedOn w:val="DefaultParagraphFont"/>
    <w:link w:val="ListParagraph"/>
    <w:uiPriority w:val="34"/>
    <w:rsid w:val="00776AC2"/>
  </w:style>
  <w:style w:type="table" w:customStyle="1" w:styleId="TableGrid1">
    <w:name w:val="Table Grid1"/>
    <w:basedOn w:val="TableNormal"/>
    <w:next w:val="TableGrid"/>
    <w:rsid w:val="00776AC2"/>
    <w:pPr>
      <w:spacing w:before="100" w:beforeAutospacing="1" w:after="100" w:afterAutospacing="1"/>
      <w:jc w:val="both"/>
    </w:pPr>
    <w:rPr>
      <w:rFonts w:ascii="Times New Roman" w:eastAsia="MS Mincho"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451F81"/>
    <w:rPr>
      <w:sz w:val="16"/>
      <w:szCs w:val="16"/>
    </w:rPr>
  </w:style>
  <w:style w:type="table" w:styleId="GridTable1Light">
    <w:name w:val="Grid Table 1 Light"/>
    <w:basedOn w:val="TableNormal"/>
    <w:uiPriority w:val="46"/>
    <w:rsid w:val="005457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iscreet1">
    <w:name w:val="discreet1"/>
    <w:basedOn w:val="DefaultParagraphFont"/>
    <w:rsid w:val="00093174"/>
    <w:rPr>
      <w:i/>
      <w:iCs/>
      <w:color w:val="8080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2524">
      <w:bodyDiv w:val="1"/>
      <w:marLeft w:val="0"/>
      <w:marRight w:val="0"/>
      <w:marTop w:val="0"/>
      <w:marBottom w:val="0"/>
      <w:divBdr>
        <w:top w:val="none" w:sz="0" w:space="0" w:color="auto"/>
        <w:left w:val="none" w:sz="0" w:space="0" w:color="auto"/>
        <w:bottom w:val="none" w:sz="0" w:space="0" w:color="auto"/>
        <w:right w:val="none" w:sz="0" w:space="0" w:color="auto"/>
      </w:divBdr>
    </w:div>
    <w:div w:id="143085480">
      <w:bodyDiv w:val="1"/>
      <w:marLeft w:val="0"/>
      <w:marRight w:val="0"/>
      <w:marTop w:val="0"/>
      <w:marBottom w:val="0"/>
      <w:divBdr>
        <w:top w:val="none" w:sz="0" w:space="0" w:color="auto"/>
        <w:left w:val="none" w:sz="0" w:space="0" w:color="auto"/>
        <w:bottom w:val="none" w:sz="0" w:space="0" w:color="auto"/>
        <w:right w:val="none" w:sz="0" w:space="0" w:color="auto"/>
      </w:divBdr>
    </w:div>
    <w:div w:id="170611174">
      <w:bodyDiv w:val="1"/>
      <w:marLeft w:val="0"/>
      <w:marRight w:val="0"/>
      <w:marTop w:val="0"/>
      <w:marBottom w:val="0"/>
      <w:divBdr>
        <w:top w:val="none" w:sz="0" w:space="0" w:color="auto"/>
        <w:left w:val="none" w:sz="0" w:space="0" w:color="auto"/>
        <w:bottom w:val="none" w:sz="0" w:space="0" w:color="auto"/>
        <w:right w:val="none" w:sz="0" w:space="0" w:color="auto"/>
      </w:divBdr>
    </w:div>
    <w:div w:id="763721468">
      <w:bodyDiv w:val="1"/>
      <w:marLeft w:val="0"/>
      <w:marRight w:val="0"/>
      <w:marTop w:val="0"/>
      <w:marBottom w:val="0"/>
      <w:divBdr>
        <w:top w:val="none" w:sz="0" w:space="0" w:color="auto"/>
        <w:left w:val="none" w:sz="0" w:space="0" w:color="auto"/>
        <w:bottom w:val="none" w:sz="0" w:space="0" w:color="auto"/>
        <w:right w:val="none" w:sz="0" w:space="0" w:color="auto"/>
      </w:divBdr>
    </w:div>
    <w:div w:id="785776903">
      <w:bodyDiv w:val="1"/>
      <w:marLeft w:val="0"/>
      <w:marRight w:val="0"/>
      <w:marTop w:val="0"/>
      <w:marBottom w:val="0"/>
      <w:divBdr>
        <w:top w:val="none" w:sz="0" w:space="0" w:color="auto"/>
        <w:left w:val="none" w:sz="0" w:space="0" w:color="auto"/>
        <w:bottom w:val="none" w:sz="0" w:space="0" w:color="auto"/>
        <w:right w:val="none" w:sz="0" w:space="0" w:color="auto"/>
      </w:divBdr>
    </w:div>
    <w:div w:id="869755796">
      <w:bodyDiv w:val="1"/>
      <w:marLeft w:val="0"/>
      <w:marRight w:val="0"/>
      <w:marTop w:val="0"/>
      <w:marBottom w:val="0"/>
      <w:divBdr>
        <w:top w:val="none" w:sz="0" w:space="0" w:color="auto"/>
        <w:left w:val="none" w:sz="0" w:space="0" w:color="auto"/>
        <w:bottom w:val="none" w:sz="0" w:space="0" w:color="auto"/>
        <w:right w:val="none" w:sz="0" w:space="0" w:color="auto"/>
      </w:divBdr>
    </w:div>
    <w:div w:id="993488868">
      <w:bodyDiv w:val="1"/>
      <w:marLeft w:val="0"/>
      <w:marRight w:val="0"/>
      <w:marTop w:val="0"/>
      <w:marBottom w:val="0"/>
      <w:divBdr>
        <w:top w:val="none" w:sz="0" w:space="0" w:color="auto"/>
        <w:left w:val="none" w:sz="0" w:space="0" w:color="auto"/>
        <w:bottom w:val="none" w:sz="0" w:space="0" w:color="auto"/>
        <w:right w:val="none" w:sz="0" w:space="0" w:color="auto"/>
      </w:divBdr>
    </w:div>
    <w:div w:id="1152062699">
      <w:bodyDiv w:val="1"/>
      <w:marLeft w:val="0"/>
      <w:marRight w:val="0"/>
      <w:marTop w:val="0"/>
      <w:marBottom w:val="0"/>
      <w:divBdr>
        <w:top w:val="none" w:sz="0" w:space="0" w:color="auto"/>
        <w:left w:val="none" w:sz="0" w:space="0" w:color="auto"/>
        <w:bottom w:val="none" w:sz="0" w:space="0" w:color="auto"/>
        <w:right w:val="none" w:sz="0" w:space="0" w:color="auto"/>
      </w:divBdr>
    </w:div>
    <w:div w:id="1420296202">
      <w:bodyDiv w:val="1"/>
      <w:marLeft w:val="0"/>
      <w:marRight w:val="0"/>
      <w:marTop w:val="0"/>
      <w:marBottom w:val="0"/>
      <w:divBdr>
        <w:top w:val="none" w:sz="0" w:space="0" w:color="auto"/>
        <w:left w:val="none" w:sz="0" w:space="0" w:color="auto"/>
        <w:bottom w:val="none" w:sz="0" w:space="0" w:color="auto"/>
        <w:right w:val="none" w:sz="0" w:space="0" w:color="auto"/>
      </w:divBdr>
    </w:div>
    <w:div w:id="1526626988">
      <w:bodyDiv w:val="1"/>
      <w:marLeft w:val="0"/>
      <w:marRight w:val="0"/>
      <w:marTop w:val="0"/>
      <w:marBottom w:val="0"/>
      <w:divBdr>
        <w:top w:val="none" w:sz="0" w:space="0" w:color="auto"/>
        <w:left w:val="none" w:sz="0" w:space="0" w:color="auto"/>
        <w:bottom w:val="none" w:sz="0" w:space="0" w:color="auto"/>
        <w:right w:val="none" w:sz="0" w:space="0" w:color="auto"/>
      </w:divBdr>
    </w:div>
    <w:div w:id="1749770162">
      <w:bodyDiv w:val="1"/>
      <w:marLeft w:val="0"/>
      <w:marRight w:val="0"/>
      <w:marTop w:val="0"/>
      <w:marBottom w:val="0"/>
      <w:divBdr>
        <w:top w:val="none" w:sz="0" w:space="0" w:color="auto"/>
        <w:left w:val="none" w:sz="0" w:space="0" w:color="auto"/>
        <w:bottom w:val="none" w:sz="0" w:space="0" w:color="auto"/>
        <w:right w:val="none" w:sz="0" w:space="0" w:color="auto"/>
      </w:divBdr>
    </w:div>
    <w:div w:id="1885092538">
      <w:bodyDiv w:val="1"/>
      <w:marLeft w:val="0"/>
      <w:marRight w:val="0"/>
      <w:marTop w:val="0"/>
      <w:marBottom w:val="0"/>
      <w:divBdr>
        <w:top w:val="none" w:sz="0" w:space="0" w:color="auto"/>
        <w:left w:val="none" w:sz="0" w:space="0" w:color="auto"/>
        <w:bottom w:val="none" w:sz="0" w:space="0" w:color="auto"/>
        <w:right w:val="none" w:sz="0" w:space="0" w:color="auto"/>
      </w:divBdr>
    </w:div>
    <w:div w:id="1906645399">
      <w:bodyDiv w:val="1"/>
      <w:marLeft w:val="0"/>
      <w:marRight w:val="0"/>
      <w:marTop w:val="0"/>
      <w:marBottom w:val="0"/>
      <w:divBdr>
        <w:top w:val="none" w:sz="0" w:space="0" w:color="auto"/>
        <w:left w:val="none" w:sz="0" w:space="0" w:color="auto"/>
        <w:bottom w:val="none" w:sz="0" w:space="0" w:color="auto"/>
        <w:right w:val="none" w:sz="0" w:space="0" w:color="auto"/>
      </w:divBdr>
    </w:div>
    <w:div w:id="1996294856">
      <w:bodyDiv w:val="1"/>
      <w:marLeft w:val="0"/>
      <w:marRight w:val="0"/>
      <w:marTop w:val="0"/>
      <w:marBottom w:val="0"/>
      <w:divBdr>
        <w:top w:val="none" w:sz="0" w:space="0" w:color="auto"/>
        <w:left w:val="none" w:sz="0" w:space="0" w:color="auto"/>
        <w:bottom w:val="none" w:sz="0" w:space="0" w:color="auto"/>
        <w:right w:val="none" w:sz="0" w:space="0" w:color="auto"/>
      </w:divBdr>
    </w:div>
    <w:div w:id="212738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root>
  <idm_F4E>&lt;&lt;F4E D2W IDM Reference&gt;&gt;</idm_F4E>
  <Call_No>&lt;&lt;F4E D2W Call No&gt;&gt;</Call_No>
  <Doc_Type>&lt;&lt;F4E D2W Doc Title&gt;&gt;</Doc_Type>
</root>
</file>

<file path=customXml/item4.xml><?xml version="1.0" encoding="utf-8"?>
<ct:contentTypeSchema xmlns:ct="http://schemas.microsoft.com/office/2006/metadata/contentType" xmlns:ma="http://schemas.microsoft.com/office/2006/metadata/properties/metaAttributes" ct:_="" ma:_="" ma:contentTypeName="Documento" ma:contentTypeID="0x010100F44C1402AAE73A449100E69741E638CA" ma:contentTypeVersion="4" ma:contentTypeDescription="Crear nuevo documento." ma:contentTypeScope="" ma:versionID="a2883c605fe86a02803766475ce031f7">
  <xsd:schema xmlns:xsd="http://www.w3.org/2001/XMLSchema" xmlns:xs="http://www.w3.org/2001/XMLSchema" xmlns:p="http://schemas.microsoft.com/office/2006/metadata/properties" xmlns:ns2="fee54469-fb44-4774-b499-92d027c9bece" targetNamespace="http://schemas.microsoft.com/office/2006/metadata/properties" ma:root="true" ma:fieldsID="cf31de7ea13212871aeed4dca497b873" ns2:_="">
    <xsd:import namespace="fee54469-fb44-4774-b499-92d027c9be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54469-fb44-4774-b499-92d027c9b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05CA8E-C008-4425-B15B-9DAC31BBD7ED}">
  <ds:schemaRefs>
    <ds:schemaRef ds:uri="http://schemas.openxmlformats.org/officeDocument/2006/bibliography"/>
  </ds:schemaRefs>
</ds:datastoreItem>
</file>

<file path=customXml/itemProps2.xml><?xml version="1.0" encoding="utf-8"?>
<ds:datastoreItem xmlns:ds="http://schemas.openxmlformats.org/officeDocument/2006/customXml" ds:itemID="{F936C9D9-F263-4033-BB72-A8A480ABF3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0AACCC-F48C-4530-94DA-070340719FF9}">
  <ds:schemaRefs/>
</ds:datastoreItem>
</file>

<file path=customXml/itemProps4.xml><?xml version="1.0" encoding="utf-8"?>
<ds:datastoreItem xmlns:ds="http://schemas.openxmlformats.org/officeDocument/2006/customXml" ds:itemID="{E80739A1-1306-48A1-A217-FEF1A2432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54469-fb44-4774-b499-92d027c9b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874E9E-1267-4389-9070-B24FB54E20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Technical Specification</vt:lpstr>
    </vt:vector>
  </TitlesOfParts>
  <Company>EFDA</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Specification</dc:title>
  <dc:subject>QA Template</dc:subject>
  <dc:creator>Rousseau Aurélien (F4E)</dc:creator>
  <cp:keywords/>
  <dc:description/>
  <cp:lastModifiedBy>Daval Mehdi (F4E)</cp:lastModifiedBy>
  <cp:revision>4</cp:revision>
  <cp:lastPrinted>2023-05-22T12:29:00Z</cp:lastPrinted>
  <dcterms:created xsi:type="dcterms:W3CDTF">2023-05-30T07:24:00Z</dcterms:created>
  <dcterms:modified xsi:type="dcterms:W3CDTF">2023-05-31T13:40:00Z</dcterms:modified>
  <cp:category>QA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0x010100F44C1402AAE73A449100E69741E638CA</vt:lpwstr>
  </property>
</Properties>
</file>