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6607" w14:textId="77777777" w:rsidR="00A71A23" w:rsidRDefault="00A71A23"/>
    <w:p w14:paraId="2E3C0791" w14:textId="157A57C5" w:rsidR="004133C7" w:rsidRDefault="006E3E81" w:rsidP="00B20FDB">
      <w:pPr>
        <w:pStyle w:val="Title"/>
        <w:jc w:val="center"/>
        <w:rPr>
          <w:color w:val="1F497D"/>
        </w:rPr>
      </w:pPr>
      <w:r>
        <w:rPr>
          <w:color w:val="1F497D"/>
        </w:rPr>
        <w:t xml:space="preserve">F4E </w:t>
      </w:r>
      <w:r w:rsidR="00D6619E">
        <w:rPr>
          <w:color w:val="1F497D"/>
        </w:rPr>
        <w:t>A</w:t>
      </w:r>
      <w:r>
        <w:rPr>
          <w:color w:val="1F497D"/>
        </w:rPr>
        <w:t xml:space="preserve">rchitect </w:t>
      </w:r>
      <w:r w:rsidR="00D6619E">
        <w:rPr>
          <w:color w:val="1F497D"/>
        </w:rPr>
        <w:t>E</w:t>
      </w:r>
      <w:r>
        <w:rPr>
          <w:color w:val="1F497D"/>
        </w:rPr>
        <w:t>ngineer</w:t>
      </w:r>
      <w:r w:rsidR="00D6619E">
        <w:rPr>
          <w:color w:val="1F497D"/>
        </w:rPr>
        <w:t xml:space="preserve"> II </w:t>
      </w:r>
      <w:r>
        <w:rPr>
          <w:color w:val="1F497D"/>
        </w:rPr>
        <w:t>Market Survey</w:t>
      </w:r>
      <w:r w:rsidR="00D7441E">
        <w:rPr>
          <w:color w:val="1F497D"/>
        </w:rPr>
        <w:t xml:space="preserve"> </w:t>
      </w:r>
      <w:r w:rsidR="004133C7">
        <w:rPr>
          <w:color w:val="1F497D"/>
        </w:rPr>
        <w:t xml:space="preserve">Technical </w:t>
      </w:r>
      <w:r>
        <w:rPr>
          <w:color w:val="1F497D"/>
        </w:rPr>
        <w:t>N</w:t>
      </w:r>
      <w:r w:rsidR="004133C7">
        <w:rPr>
          <w:color w:val="1F497D"/>
        </w:rPr>
        <w:t xml:space="preserve">ote </w:t>
      </w:r>
    </w:p>
    <w:p w14:paraId="22985D07" w14:textId="4A359EE6" w:rsidR="0054481E" w:rsidRDefault="0054481E" w:rsidP="00751692"/>
    <w:p w14:paraId="061DB0BB" w14:textId="3C119AE0" w:rsidR="0054481E" w:rsidRDefault="0054481E" w:rsidP="00751692"/>
    <w:p w14:paraId="0A6F4BE9" w14:textId="6ABFD686" w:rsidR="0054481E" w:rsidRDefault="0054481E" w:rsidP="00751692"/>
    <w:p w14:paraId="5C95CB50" w14:textId="77777777" w:rsidR="0054481E" w:rsidRPr="00751692" w:rsidRDefault="0054481E" w:rsidP="00751692"/>
    <w:sdt>
      <w:sdtPr>
        <w:rPr>
          <w:rFonts w:asciiTheme="minorHAnsi" w:eastAsiaTheme="minorHAnsi" w:hAnsiTheme="minorHAnsi" w:cstheme="minorBidi"/>
          <w:color w:val="auto"/>
          <w:sz w:val="22"/>
          <w:szCs w:val="22"/>
          <w:lang w:val="en-GB"/>
        </w:rPr>
        <w:id w:val="898791419"/>
        <w:docPartObj>
          <w:docPartGallery w:val="Table of Contents"/>
          <w:docPartUnique/>
        </w:docPartObj>
      </w:sdtPr>
      <w:sdtEndPr>
        <w:rPr>
          <w:b/>
          <w:bCs/>
          <w:noProof/>
        </w:rPr>
      </w:sdtEndPr>
      <w:sdtContent>
        <w:p w14:paraId="07E20E5D" w14:textId="381D984E" w:rsidR="0054481E" w:rsidRDefault="0054481E">
          <w:pPr>
            <w:pStyle w:val="TOCHeading"/>
          </w:pPr>
          <w:r>
            <w:t>Table of Contents</w:t>
          </w:r>
        </w:p>
        <w:p w14:paraId="0C6ED03C" w14:textId="01EF7C9F" w:rsidR="005C31D0" w:rsidRDefault="0054481E">
          <w:pPr>
            <w:pStyle w:val="TOC1"/>
            <w:tabs>
              <w:tab w:val="left" w:pos="440"/>
              <w:tab w:val="right" w:leader="dot" w:pos="9016"/>
            </w:tabs>
            <w:rPr>
              <w:rFonts w:eastAsiaTheme="minorEastAsia"/>
              <w:noProof/>
              <w:lang w:val="en-IE" w:eastAsia="en-IE"/>
            </w:rPr>
          </w:pPr>
          <w:r>
            <w:fldChar w:fldCharType="begin"/>
          </w:r>
          <w:r>
            <w:instrText xml:space="preserve"> TOC \o "1-3" \h \z \u </w:instrText>
          </w:r>
          <w:r>
            <w:fldChar w:fldCharType="separate"/>
          </w:r>
          <w:hyperlink w:anchor="_Toc129962575" w:history="1">
            <w:r w:rsidR="005C31D0" w:rsidRPr="00672192">
              <w:rPr>
                <w:rStyle w:val="Hyperlink"/>
                <w:noProof/>
              </w:rPr>
              <w:t>1</w:t>
            </w:r>
            <w:r w:rsidR="005C31D0">
              <w:rPr>
                <w:rFonts w:eastAsiaTheme="minorEastAsia"/>
                <w:noProof/>
                <w:lang w:val="en-IE" w:eastAsia="en-IE"/>
              </w:rPr>
              <w:tab/>
            </w:r>
            <w:r w:rsidR="005C31D0" w:rsidRPr="00672192">
              <w:rPr>
                <w:rStyle w:val="Hyperlink"/>
                <w:noProof/>
              </w:rPr>
              <w:t>Introduction</w:t>
            </w:r>
            <w:r w:rsidR="005C31D0">
              <w:rPr>
                <w:noProof/>
                <w:webHidden/>
              </w:rPr>
              <w:tab/>
            </w:r>
            <w:r w:rsidR="005C31D0">
              <w:rPr>
                <w:noProof/>
                <w:webHidden/>
              </w:rPr>
              <w:fldChar w:fldCharType="begin"/>
            </w:r>
            <w:r w:rsidR="005C31D0">
              <w:rPr>
                <w:noProof/>
                <w:webHidden/>
              </w:rPr>
              <w:instrText xml:space="preserve"> PAGEREF _Toc129962575 \h </w:instrText>
            </w:r>
            <w:r w:rsidR="005C31D0">
              <w:rPr>
                <w:noProof/>
                <w:webHidden/>
              </w:rPr>
            </w:r>
            <w:r w:rsidR="005C31D0">
              <w:rPr>
                <w:noProof/>
                <w:webHidden/>
              </w:rPr>
              <w:fldChar w:fldCharType="separate"/>
            </w:r>
            <w:r w:rsidR="005C31D0">
              <w:rPr>
                <w:noProof/>
                <w:webHidden/>
              </w:rPr>
              <w:t>2</w:t>
            </w:r>
            <w:r w:rsidR="005C31D0">
              <w:rPr>
                <w:noProof/>
                <w:webHidden/>
              </w:rPr>
              <w:fldChar w:fldCharType="end"/>
            </w:r>
          </w:hyperlink>
        </w:p>
        <w:p w14:paraId="123733F0" w14:textId="258E9D41" w:rsidR="005C31D0" w:rsidRDefault="005C31D0">
          <w:pPr>
            <w:pStyle w:val="TOC2"/>
            <w:tabs>
              <w:tab w:val="left" w:pos="880"/>
              <w:tab w:val="right" w:leader="dot" w:pos="9016"/>
            </w:tabs>
            <w:rPr>
              <w:rFonts w:eastAsiaTheme="minorEastAsia"/>
              <w:noProof/>
              <w:lang w:val="en-IE" w:eastAsia="en-IE"/>
            </w:rPr>
          </w:pPr>
          <w:hyperlink w:anchor="_Toc129962576" w:history="1">
            <w:r w:rsidRPr="00672192">
              <w:rPr>
                <w:rStyle w:val="Hyperlink"/>
                <w:noProof/>
              </w:rPr>
              <w:t>1.1</w:t>
            </w:r>
            <w:r>
              <w:rPr>
                <w:rFonts w:eastAsiaTheme="minorEastAsia"/>
                <w:noProof/>
                <w:lang w:val="en-IE" w:eastAsia="en-IE"/>
              </w:rPr>
              <w:tab/>
            </w:r>
            <w:r w:rsidRPr="00672192">
              <w:rPr>
                <w:rStyle w:val="Hyperlink"/>
                <w:noProof/>
              </w:rPr>
              <w:t>F4E scope</w:t>
            </w:r>
            <w:r>
              <w:rPr>
                <w:noProof/>
                <w:webHidden/>
              </w:rPr>
              <w:tab/>
            </w:r>
            <w:r>
              <w:rPr>
                <w:noProof/>
                <w:webHidden/>
              </w:rPr>
              <w:fldChar w:fldCharType="begin"/>
            </w:r>
            <w:r>
              <w:rPr>
                <w:noProof/>
                <w:webHidden/>
              </w:rPr>
              <w:instrText xml:space="preserve"> PAGEREF _Toc129962576 \h </w:instrText>
            </w:r>
            <w:r>
              <w:rPr>
                <w:noProof/>
                <w:webHidden/>
              </w:rPr>
            </w:r>
            <w:r>
              <w:rPr>
                <w:noProof/>
                <w:webHidden/>
              </w:rPr>
              <w:fldChar w:fldCharType="separate"/>
            </w:r>
            <w:r>
              <w:rPr>
                <w:noProof/>
                <w:webHidden/>
              </w:rPr>
              <w:t>2</w:t>
            </w:r>
            <w:r>
              <w:rPr>
                <w:noProof/>
                <w:webHidden/>
              </w:rPr>
              <w:fldChar w:fldCharType="end"/>
            </w:r>
          </w:hyperlink>
        </w:p>
        <w:p w14:paraId="6AD0431F" w14:textId="645A6B05" w:rsidR="005C31D0" w:rsidRDefault="005C31D0">
          <w:pPr>
            <w:pStyle w:val="TOC2"/>
            <w:tabs>
              <w:tab w:val="left" w:pos="880"/>
              <w:tab w:val="right" w:leader="dot" w:pos="9016"/>
            </w:tabs>
            <w:rPr>
              <w:rFonts w:eastAsiaTheme="minorEastAsia"/>
              <w:noProof/>
              <w:lang w:val="en-IE" w:eastAsia="en-IE"/>
            </w:rPr>
          </w:pPr>
          <w:hyperlink w:anchor="_Toc129962577" w:history="1">
            <w:r w:rsidRPr="00672192">
              <w:rPr>
                <w:rStyle w:val="Hyperlink"/>
                <w:noProof/>
              </w:rPr>
              <w:t>1.2</w:t>
            </w:r>
            <w:r>
              <w:rPr>
                <w:rFonts w:eastAsiaTheme="minorEastAsia"/>
                <w:noProof/>
                <w:lang w:val="en-IE" w:eastAsia="en-IE"/>
              </w:rPr>
              <w:tab/>
            </w:r>
            <w:r w:rsidRPr="00672192">
              <w:rPr>
                <w:rStyle w:val="Hyperlink"/>
                <w:noProof/>
              </w:rPr>
              <w:t>BIPS scope</w:t>
            </w:r>
            <w:r>
              <w:rPr>
                <w:noProof/>
                <w:webHidden/>
              </w:rPr>
              <w:tab/>
            </w:r>
            <w:r>
              <w:rPr>
                <w:noProof/>
                <w:webHidden/>
              </w:rPr>
              <w:fldChar w:fldCharType="begin"/>
            </w:r>
            <w:r>
              <w:rPr>
                <w:noProof/>
                <w:webHidden/>
              </w:rPr>
              <w:instrText xml:space="preserve"> PAGEREF _Toc129962577 \h </w:instrText>
            </w:r>
            <w:r>
              <w:rPr>
                <w:noProof/>
                <w:webHidden/>
              </w:rPr>
            </w:r>
            <w:r>
              <w:rPr>
                <w:noProof/>
                <w:webHidden/>
              </w:rPr>
              <w:fldChar w:fldCharType="separate"/>
            </w:r>
            <w:r>
              <w:rPr>
                <w:noProof/>
                <w:webHidden/>
              </w:rPr>
              <w:t>2</w:t>
            </w:r>
            <w:r>
              <w:rPr>
                <w:noProof/>
                <w:webHidden/>
              </w:rPr>
              <w:fldChar w:fldCharType="end"/>
            </w:r>
          </w:hyperlink>
        </w:p>
        <w:p w14:paraId="52ABDA4C" w14:textId="5132F81D" w:rsidR="005C31D0" w:rsidRDefault="005C31D0">
          <w:pPr>
            <w:pStyle w:val="TOC2"/>
            <w:tabs>
              <w:tab w:val="left" w:pos="880"/>
              <w:tab w:val="right" w:leader="dot" w:pos="9016"/>
            </w:tabs>
            <w:rPr>
              <w:rFonts w:eastAsiaTheme="minorEastAsia"/>
              <w:noProof/>
              <w:lang w:val="en-IE" w:eastAsia="en-IE"/>
            </w:rPr>
          </w:pPr>
          <w:hyperlink w:anchor="_Toc129962578" w:history="1">
            <w:r w:rsidRPr="00672192">
              <w:rPr>
                <w:rStyle w:val="Hyperlink"/>
                <w:noProof/>
              </w:rPr>
              <w:t>1.3</w:t>
            </w:r>
            <w:r>
              <w:rPr>
                <w:rFonts w:eastAsiaTheme="minorEastAsia"/>
                <w:noProof/>
                <w:lang w:val="en-IE" w:eastAsia="en-IE"/>
              </w:rPr>
              <w:tab/>
            </w:r>
            <w:r w:rsidRPr="00672192">
              <w:rPr>
                <w:rStyle w:val="Hyperlink"/>
                <w:noProof/>
              </w:rPr>
              <w:t>Description of F4E BIPS ongoing  contracts</w:t>
            </w:r>
            <w:r>
              <w:rPr>
                <w:noProof/>
                <w:webHidden/>
              </w:rPr>
              <w:tab/>
            </w:r>
            <w:r>
              <w:rPr>
                <w:noProof/>
                <w:webHidden/>
              </w:rPr>
              <w:fldChar w:fldCharType="begin"/>
            </w:r>
            <w:r>
              <w:rPr>
                <w:noProof/>
                <w:webHidden/>
              </w:rPr>
              <w:instrText xml:space="preserve"> PAGEREF _Toc129962578 \h </w:instrText>
            </w:r>
            <w:r>
              <w:rPr>
                <w:noProof/>
                <w:webHidden/>
              </w:rPr>
            </w:r>
            <w:r>
              <w:rPr>
                <w:noProof/>
                <w:webHidden/>
              </w:rPr>
              <w:fldChar w:fldCharType="separate"/>
            </w:r>
            <w:r>
              <w:rPr>
                <w:noProof/>
                <w:webHidden/>
              </w:rPr>
              <w:t>7</w:t>
            </w:r>
            <w:r>
              <w:rPr>
                <w:noProof/>
                <w:webHidden/>
              </w:rPr>
              <w:fldChar w:fldCharType="end"/>
            </w:r>
          </w:hyperlink>
        </w:p>
        <w:p w14:paraId="25E26DF4" w14:textId="520449EB" w:rsidR="005C31D0" w:rsidRDefault="005C31D0">
          <w:pPr>
            <w:pStyle w:val="TOC3"/>
            <w:tabs>
              <w:tab w:val="left" w:pos="1320"/>
              <w:tab w:val="right" w:leader="dot" w:pos="9016"/>
            </w:tabs>
            <w:rPr>
              <w:rFonts w:eastAsiaTheme="minorEastAsia"/>
              <w:noProof/>
              <w:lang w:val="en-IE" w:eastAsia="en-IE"/>
            </w:rPr>
          </w:pPr>
          <w:hyperlink w:anchor="_Toc129962579" w:history="1">
            <w:r w:rsidRPr="00672192">
              <w:rPr>
                <w:rStyle w:val="Hyperlink"/>
                <w:noProof/>
                <w:lang w:val="en-US"/>
              </w:rPr>
              <w:t>1.3.1</w:t>
            </w:r>
            <w:r>
              <w:rPr>
                <w:rFonts w:eastAsiaTheme="minorEastAsia"/>
                <w:noProof/>
                <w:lang w:val="en-IE" w:eastAsia="en-IE"/>
              </w:rPr>
              <w:tab/>
            </w:r>
            <w:r w:rsidRPr="00672192">
              <w:rPr>
                <w:rStyle w:val="Hyperlink"/>
                <w:noProof/>
                <w:lang w:val="en-US"/>
              </w:rPr>
              <w:t>Support contracts</w:t>
            </w:r>
            <w:r>
              <w:rPr>
                <w:noProof/>
                <w:webHidden/>
              </w:rPr>
              <w:tab/>
            </w:r>
            <w:r>
              <w:rPr>
                <w:noProof/>
                <w:webHidden/>
              </w:rPr>
              <w:fldChar w:fldCharType="begin"/>
            </w:r>
            <w:r>
              <w:rPr>
                <w:noProof/>
                <w:webHidden/>
              </w:rPr>
              <w:instrText xml:space="preserve"> PAGEREF _Toc129962579 \h </w:instrText>
            </w:r>
            <w:r>
              <w:rPr>
                <w:noProof/>
                <w:webHidden/>
              </w:rPr>
            </w:r>
            <w:r>
              <w:rPr>
                <w:noProof/>
                <w:webHidden/>
              </w:rPr>
              <w:fldChar w:fldCharType="separate"/>
            </w:r>
            <w:r>
              <w:rPr>
                <w:noProof/>
                <w:webHidden/>
              </w:rPr>
              <w:t>7</w:t>
            </w:r>
            <w:r>
              <w:rPr>
                <w:noProof/>
                <w:webHidden/>
              </w:rPr>
              <w:fldChar w:fldCharType="end"/>
            </w:r>
          </w:hyperlink>
        </w:p>
        <w:p w14:paraId="7AA0E308" w14:textId="68EB0881" w:rsidR="005C31D0" w:rsidRDefault="005C31D0">
          <w:pPr>
            <w:pStyle w:val="TOC3"/>
            <w:tabs>
              <w:tab w:val="left" w:pos="1320"/>
              <w:tab w:val="right" w:leader="dot" w:pos="9016"/>
            </w:tabs>
            <w:rPr>
              <w:rFonts w:eastAsiaTheme="minorEastAsia"/>
              <w:noProof/>
              <w:lang w:val="en-IE" w:eastAsia="en-IE"/>
            </w:rPr>
          </w:pPr>
          <w:hyperlink w:anchor="_Toc129962580" w:history="1">
            <w:r w:rsidRPr="00672192">
              <w:rPr>
                <w:rStyle w:val="Hyperlink"/>
                <w:noProof/>
                <w:lang w:val="en-US"/>
              </w:rPr>
              <w:t>1.3.2</w:t>
            </w:r>
            <w:r>
              <w:rPr>
                <w:rFonts w:eastAsiaTheme="minorEastAsia"/>
                <w:noProof/>
                <w:lang w:val="en-IE" w:eastAsia="en-IE"/>
              </w:rPr>
              <w:tab/>
            </w:r>
            <w:r w:rsidRPr="00672192">
              <w:rPr>
                <w:rStyle w:val="Hyperlink"/>
                <w:noProof/>
                <w:lang w:val="en-US"/>
              </w:rPr>
              <w:t>Tender Batch (TB) contracts</w:t>
            </w:r>
            <w:r>
              <w:rPr>
                <w:noProof/>
                <w:webHidden/>
              </w:rPr>
              <w:tab/>
            </w:r>
            <w:r>
              <w:rPr>
                <w:noProof/>
                <w:webHidden/>
              </w:rPr>
              <w:fldChar w:fldCharType="begin"/>
            </w:r>
            <w:r>
              <w:rPr>
                <w:noProof/>
                <w:webHidden/>
              </w:rPr>
              <w:instrText xml:space="preserve"> PAGEREF _Toc129962580 \h </w:instrText>
            </w:r>
            <w:r>
              <w:rPr>
                <w:noProof/>
                <w:webHidden/>
              </w:rPr>
            </w:r>
            <w:r>
              <w:rPr>
                <w:noProof/>
                <w:webHidden/>
              </w:rPr>
              <w:fldChar w:fldCharType="separate"/>
            </w:r>
            <w:r>
              <w:rPr>
                <w:noProof/>
                <w:webHidden/>
              </w:rPr>
              <w:t>9</w:t>
            </w:r>
            <w:r>
              <w:rPr>
                <w:noProof/>
                <w:webHidden/>
              </w:rPr>
              <w:fldChar w:fldCharType="end"/>
            </w:r>
          </w:hyperlink>
        </w:p>
        <w:p w14:paraId="0932AF5B" w14:textId="1A3440E6" w:rsidR="005C31D0" w:rsidRDefault="005C31D0">
          <w:pPr>
            <w:pStyle w:val="TOC3"/>
            <w:tabs>
              <w:tab w:val="left" w:pos="1320"/>
              <w:tab w:val="right" w:leader="dot" w:pos="9016"/>
            </w:tabs>
            <w:rPr>
              <w:rFonts w:eastAsiaTheme="minorEastAsia"/>
              <w:noProof/>
              <w:lang w:val="en-IE" w:eastAsia="en-IE"/>
            </w:rPr>
          </w:pPr>
          <w:hyperlink w:anchor="_Toc129962581" w:history="1">
            <w:r w:rsidRPr="00672192">
              <w:rPr>
                <w:rStyle w:val="Hyperlink"/>
                <w:noProof/>
              </w:rPr>
              <w:t>1.3.3</w:t>
            </w:r>
            <w:r>
              <w:rPr>
                <w:rFonts w:eastAsiaTheme="minorEastAsia"/>
                <w:noProof/>
                <w:lang w:val="en-IE" w:eastAsia="en-IE"/>
              </w:rPr>
              <w:tab/>
            </w:r>
            <w:r w:rsidRPr="00672192">
              <w:rPr>
                <w:rStyle w:val="Hyperlink"/>
                <w:noProof/>
              </w:rPr>
              <w:t>F4E – BIPS contracts planning</w:t>
            </w:r>
            <w:r>
              <w:rPr>
                <w:noProof/>
                <w:webHidden/>
              </w:rPr>
              <w:tab/>
            </w:r>
            <w:r>
              <w:rPr>
                <w:noProof/>
                <w:webHidden/>
              </w:rPr>
              <w:fldChar w:fldCharType="begin"/>
            </w:r>
            <w:r>
              <w:rPr>
                <w:noProof/>
                <w:webHidden/>
              </w:rPr>
              <w:instrText xml:space="preserve"> PAGEREF _Toc129962581 \h </w:instrText>
            </w:r>
            <w:r>
              <w:rPr>
                <w:noProof/>
                <w:webHidden/>
              </w:rPr>
            </w:r>
            <w:r>
              <w:rPr>
                <w:noProof/>
                <w:webHidden/>
              </w:rPr>
              <w:fldChar w:fldCharType="separate"/>
            </w:r>
            <w:r>
              <w:rPr>
                <w:noProof/>
                <w:webHidden/>
              </w:rPr>
              <w:t>11</w:t>
            </w:r>
            <w:r>
              <w:rPr>
                <w:noProof/>
                <w:webHidden/>
              </w:rPr>
              <w:fldChar w:fldCharType="end"/>
            </w:r>
          </w:hyperlink>
        </w:p>
        <w:p w14:paraId="787DFCDD" w14:textId="55AFE8B9" w:rsidR="005C31D0" w:rsidRDefault="005C31D0">
          <w:pPr>
            <w:pStyle w:val="TOC1"/>
            <w:tabs>
              <w:tab w:val="left" w:pos="440"/>
              <w:tab w:val="right" w:leader="dot" w:pos="9016"/>
            </w:tabs>
            <w:rPr>
              <w:rFonts w:eastAsiaTheme="minorEastAsia"/>
              <w:noProof/>
              <w:lang w:val="en-IE" w:eastAsia="en-IE"/>
            </w:rPr>
          </w:pPr>
          <w:hyperlink w:anchor="_Toc129962582" w:history="1">
            <w:r w:rsidRPr="00672192">
              <w:rPr>
                <w:rStyle w:val="Hyperlink"/>
                <w:noProof/>
              </w:rPr>
              <w:t>2</w:t>
            </w:r>
            <w:r>
              <w:rPr>
                <w:rFonts w:eastAsiaTheme="minorEastAsia"/>
                <w:noProof/>
                <w:lang w:val="en-IE" w:eastAsia="en-IE"/>
              </w:rPr>
              <w:tab/>
            </w:r>
            <w:r w:rsidRPr="00672192">
              <w:rPr>
                <w:rStyle w:val="Hyperlink"/>
                <w:noProof/>
              </w:rPr>
              <w:t>TECHNICAL SCOPE of Architect Engineer II (= TB25)</w:t>
            </w:r>
            <w:r>
              <w:rPr>
                <w:noProof/>
                <w:webHidden/>
              </w:rPr>
              <w:tab/>
            </w:r>
            <w:r>
              <w:rPr>
                <w:noProof/>
                <w:webHidden/>
              </w:rPr>
              <w:fldChar w:fldCharType="begin"/>
            </w:r>
            <w:r>
              <w:rPr>
                <w:noProof/>
                <w:webHidden/>
              </w:rPr>
              <w:instrText xml:space="preserve"> PAGEREF _Toc129962582 \h </w:instrText>
            </w:r>
            <w:r>
              <w:rPr>
                <w:noProof/>
                <w:webHidden/>
              </w:rPr>
            </w:r>
            <w:r>
              <w:rPr>
                <w:noProof/>
                <w:webHidden/>
              </w:rPr>
              <w:fldChar w:fldCharType="separate"/>
            </w:r>
            <w:r>
              <w:rPr>
                <w:noProof/>
                <w:webHidden/>
              </w:rPr>
              <w:t>11</w:t>
            </w:r>
            <w:r>
              <w:rPr>
                <w:noProof/>
                <w:webHidden/>
              </w:rPr>
              <w:fldChar w:fldCharType="end"/>
            </w:r>
          </w:hyperlink>
        </w:p>
        <w:p w14:paraId="145A9D14" w14:textId="5B67FB7C" w:rsidR="005C31D0" w:rsidRDefault="005C31D0">
          <w:pPr>
            <w:pStyle w:val="TOC2"/>
            <w:tabs>
              <w:tab w:val="left" w:pos="880"/>
              <w:tab w:val="right" w:leader="dot" w:pos="9016"/>
            </w:tabs>
            <w:rPr>
              <w:rFonts w:eastAsiaTheme="minorEastAsia"/>
              <w:noProof/>
              <w:lang w:val="en-IE" w:eastAsia="en-IE"/>
            </w:rPr>
          </w:pPr>
          <w:hyperlink w:anchor="_Toc129962583" w:history="1">
            <w:r w:rsidRPr="00672192">
              <w:rPr>
                <w:rStyle w:val="Hyperlink"/>
                <w:noProof/>
                <w:lang w:val="en-US"/>
              </w:rPr>
              <w:t>2.1</w:t>
            </w:r>
            <w:r>
              <w:rPr>
                <w:rFonts w:eastAsiaTheme="minorEastAsia"/>
                <w:noProof/>
                <w:lang w:val="en-IE" w:eastAsia="en-IE"/>
              </w:rPr>
              <w:tab/>
            </w:r>
            <w:r w:rsidRPr="00672192">
              <w:rPr>
                <w:rStyle w:val="Hyperlink"/>
                <w:noProof/>
                <w:lang w:val="en-US"/>
              </w:rPr>
              <w:t>BASELINE: Architect Engineer II Core activities starting from 2025 till the end of the contract</w:t>
            </w:r>
            <w:r>
              <w:rPr>
                <w:noProof/>
                <w:webHidden/>
              </w:rPr>
              <w:tab/>
            </w:r>
            <w:r>
              <w:rPr>
                <w:noProof/>
                <w:webHidden/>
              </w:rPr>
              <w:fldChar w:fldCharType="begin"/>
            </w:r>
            <w:r>
              <w:rPr>
                <w:noProof/>
                <w:webHidden/>
              </w:rPr>
              <w:instrText xml:space="preserve"> PAGEREF _Toc129962583 \h </w:instrText>
            </w:r>
            <w:r>
              <w:rPr>
                <w:noProof/>
                <w:webHidden/>
              </w:rPr>
            </w:r>
            <w:r>
              <w:rPr>
                <w:noProof/>
                <w:webHidden/>
              </w:rPr>
              <w:fldChar w:fldCharType="separate"/>
            </w:r>
            <w:r>
              <w:rPr>
                <w:noProof/>
                <w:webHidden/>
              </w:rPr>
              <w:t>11</w:t>
            </w:r>
            <w:r>
              <w:rPr>
                <w:noProof/>
                <w:webHidden/>
              </w:rPr>
              <w:fldChar w:fldCharType="end"/>
            </w:r>
          </w:hyperlink>
        </w:p>
        <w:p w14:paraId="7348C63B" w14:textId="03D21C74" w:rsidR="005C31D0" w:rsidRDefault="005C31D0">
          <w:pPr>
            <w:pStyle w:val="TOC2"/>
            <w:tabs>
              <w:tab w:val="left" w:pos="880"/>
              <w:tab w:val="right" w:leader="dot" w:pos="9016"/>
            </w:tabs>
            <w:rPr>
              <w:rFonts w:eastAsiaTheme="minorEastAsia"/>
              <w:noProof/>
              <w:lang w:val="en-IE" w:eastAsia="en-IE"/>
            </w:rPr>
          </w:pPr>
          <w:hyperlink w:anchor="_Toc129962584" w:history="1">
            <w:r w:rsidRPr="00672192">
              <w:rPr>
                <w:rStyle w:val="Hyperlink"/>
                <w:noProof/>
                <w:lang w:val="en-US"/>
              </w:rPr>
              <w:t>2.2</w:t>
            </w:r>
            <w:r>
              <w:rPr>
                <w:rFonts w:eastAsiaTheme="minorEastAsia"/>
                <w:noProof/>
                <w:lang w:val="en-IE" w:eastAsia="en-IE"/>
              </w:rPr>
              <w:tab/>
            </w:r>
            <w:r w:rsidRPr="00672192">
              <w:rPr>
                <w:rStyle w:val="Hyperlink"/>
                <w:noProof/>
                <w:lang w:val="en-US"/>
              </w:rPr>
              <w:t>OPTION</w:t>
            </w:r>
            <w:r w:rsidRPr="00672192">
              <w:rPr>
                <w:rStyle w:val="Hyperlink"/>
                <w:noProof/>
                <w:lang w:val="en-US"/>
              </w:rPr>
              <w:t xml:space="preserve"> </w:t>
            </w:r>
            <w:r w:rsidRPr="00672192">
              <w:rPr>
                <w:rStyle w:val="Hyperlink"/>
                <w:noProof/>
                <w:lang w:val="en-US"/>
              </w:rPr>
              <w:t>related to the Baseline: Baseline scope extended by 1 year renewable 3 times</w:t>
            </w:r>
            <w:r>
              <w:rPr>
                <w:noProof/>
                <w:webHidden/>
              </w:rPr>
              <w:tab/>
            </w:r>
            <w:r>
              <w:rPr>
                <w:noProof/>
                <w:webHidden/>
              </w:rPr>
              <w:fldChar w:fldCharType="begin"/>
            </w:r>
            <w:r>
              <w:rPr>
                <w:noProof/>
                <w:webHidden/>
              </w:rPr>
              <w:instrText xml:space="preserve"> PAGEREF _Toc129962584 \h </w:instrText>
            </w:r>
            <w:r>
              <w:rPr>
                <w:noProof/>
                <w:webHidden/>
              </w:rPr>
            </w:r>
            <w:r>
              <w:rPr>
                <w:noProof/>
                <w:webHidden/>
              </w:rPr>
              <w:fldChar w:fldCharType="separate"/>
            </w:r>
            <w:r>
              <w:rPr>
                <w:noProof/>
                <w:webHidden/>
              </w:rPr>
              <w:t>12</w:t>
            </w:r>
            <w:r>
              <w:rPr>
                <w:noProof/>
                <w:webHidden/>
              </w:rPr>
              <w:fldChar w:fldCharType="end"/>
            </w:r>
          </w:hyperlink>
        </w:p>
        <w:p w14:paraId="49E9A797" w14:textId="57071149" w:rsidR="005C31D0" w:rsidRDefault="005C31D0">
          <w:pPr>
            <w:pStyle w:val="TOC2"/>
            <w:tabs>
              <w:tab w:val="left" w:pos="880"/>
              <w:tab w:val="right" w:leader="dot" w:pos="9016"/>
            </w:tabs>
            <w:rPr>
              <w:rFonts w:eastAsiaTheme="minorEastAsia"/>
              <w:noProof/>
              <w:lang w:val="en-IE" w:eastAsia="en-IE"/>
            </w:rPr>
          </w:pPr>
          <w:hyperlink w:anchor="_Toc129962585" w:history="1">
            <w:r w:rsidRPr="00672192">
              <w:rPr>
                <w:rStyle w:val="Hyperlink"/>
                <w:noProof/>
                <w:lang w:val="en-US"/>
              </w:rPr>
              <w:t>2.3</w:t>
            </w:r>
            <w:r>
              <w:rPr>
                <w:rFonts w:eastAsiaTheme="minorEastAsia"/>
                <w:noProof/>
                <w:lang w:val="en-IE" w:eastAsia="en-IE"/>
              </w:rPr>
              <w:tab/>
            </w:r>
            <w:r w:rsidRPr="00672192">
              <w:rPr>
                <w:rStyle w:val="Hyperlink"/>
                <w:noProof/>
                <w:lang w:val="en-US"/>
              </w:rPr>
              <w:t>Other options</w:t>
            </w:r>
            <w:r>
              <w:rPr>
                <w:noProof/>
                <w:webHidden/>
              </w:rPr>
              <w:tab/>
            </w:r>
            <w:r>
              <w:rPr>
                <w:noProof/>
                <w:webHidden/>
              </w:rPr>
              <w:fldChar w:fldCharType="begin"/>
            </w:r>
            <w:r>
              <w:rPr>
                <w:noProof/>
                <w:webHidden/>
              </w:rPr>
              <w:instrText xml:space="preserve"> PAGEREF _Toc129962585 \h </w:instrText>
            </w:r>
            <w:r>
              <w:rPr>
                <w:noProof/>
                <w:webHidden/>
              </w:rPr>
            </w:r>
            <w:r>
              <w:rPr>
                <w:noProof/>
                <w:webHidden/>
              </w:rPr>
              <w:fldChar w:fldCharType="separate"/>
            </w:r>
            <w:r>
              <w:rPr>
                <w:noProof/>
                <w:webHidden/>
              </w:rPr>
              <w:t>12</w:t>
            </w:r>
            <w:r>
              <w:rPr>
                <w:noProof/>
                <w:webHidden/>
              </w:rPr>
              <w:fldChar w:fldCharType="end"/>
            </w:r>
          </w:hyperlink>
        </w:p>
        <w:p w14:paraId="23CF23E6" w14:textId="5DE67DA4" w:rsidR="005C31D0" w:rsidRDefault="005C31D0">
          <w:pPr>
            <w:pStyle w:val="TOC3"/>
            <w:tabs>
              <w:tab w:val="left" w:pos="1320"/>
              <w:tab w:val="right" w:leader="dot" w:pos="9016"/>
            </w:tabs>
            <w:rPr>
              <w:rFonts w:eastAsiaTheme="minorEastAsia"/>
              <w:noProof/>
              <w:lang w:val="en-IE" w:eastAsia="en-IE"/>
            </w:rPr>
          </w:pPr>
          <w:hyperlink w:anchor="_Toc129962586" w:history="1">
            <w:r w:rsidRPr="00672192">
              <w:rPr>
                <w:rStyle w:val="Hyperlink"/>
                <w:noProof/>
                <w:lang w:val="en-US"/>
              </w:rPr>
              <w:t>2.3.1</w:t>
            </w:r>
            <w:r>
              <w:rPr>
                <w:rFonts w:eastAsiaTheme="minorEastAsia"/>
                <w:noProof/>
                <w:lang w:val="en-IE" w:eastAsia="en-IE"/>
              </w:rPr>
              <w:tab/>
            </w:r>
            <w:r w:rsidRPr="00672192">
              <w:rPr>
                <w:rStyle w:val="Hyperlink"/>
                <w:noProof/>
                <w:lang w:val="en-US"/>
              </w:rPr>
              <w:t>Option 1 - Execution Design activities for Building 14 1st plasma</w:t>
            </w:r>
            <w:r>
              <w:rPr>
                <w:noProof/>
                <w:webHidden/>
              </w:rPr>
              <w:tab/>
            </w:r>
            <w:r>
              <w:rPr>
                <w:noProof/>
                <w:webHidden/>
              </w:rPr>
              <w:fldChar w:fldCharType="begin"/>
            </w:r>
            <w:r>
              <w:rPr>
                <w:noProof/>
                <w:webHidden/>
              </w:rPr>
              <w:instrText xml:space="preserve"> PAGEREF _Toc129962586 \h </w:instrText>
            </w:r>
            <w:r>
              <w:rPr>
                <w:noProof/>
                <w:webHidden/>
              </w:rPr>
            </w:r>
            <w:r>
              <w:rPr>
                <w:noProof/>
                <w:webHidden/>
              </w:rPr>
              <w:fldChar w:fldCharType="separate"/>
            </w:r>
            <w:r>
              <w:rPr>
                <w:noProof/>
                <w:webHidden/>
              </w:rPr>
              <w:t>12</w:t>
            </w:r>
            <w:r>
              <w:rPr>
                <w:noProof/>
                <w:webHidden/>
              </w:rPr>
              <w:fldChar w:fldCharType="end"/>
            </w:r>
          </w:hyperlink>
        </w:p>
        <w:p w14:paraId="5CA0F270" w14:textId="7320F7D4" w:rsidR="005C31D0" w:rsidRDefault="005C31D0">
          <w:pPr>
            <w:pStyle w:val="TOC3"/>
            <w:tabs>
              <w:tab w:val="left" w:pos="1320"/>
              <w:tab w:val="right" w:leader="dot" w:pos="9016"/>
            </w:tabs>
            <w:rPr>
              <w:rFonts w:eastAsiaTheme="minorEastAsia"/>
              <w:noProof/>
              <w:lang w:val="en-IE" w:eastAsia="en-IE"/>
            </w:rPr>
          </w:pPr>
          <w:hyperlink w:anchor="_Toc129962587" w:history="1">
            <w:r w:rsidRPr="00672192">
              <w:rPr>
                <w:rStyle w:val="Hyperlink"/>
                <w:noProof/>
                <w:lang w:val="en-US"/>
              </w:rPr>
              <w:t>2.3.2</w:t>
            </w:r>
            <w:r>
              <w:rPr>
                <w:rFonts w:eastAsiaTheme="minorEastAsia"/>
                <w:noProof/>
                <w:lang w:val="en-IE" w:eastAsia="en-IE"/>
              </w:rPr>
              <w:tab/>
            </w:r>
            <w:r w:rsidRPr="00672192">
              <w:rPr>
                <w:rStyle w:val="Hyperlink"/>
                <w:noProof/>
                <w:lang w:val="en-US"/>
              </w:rPr>
              <w:t>Option 2 - Update of B14 CD &amp; EXE to integrate Instrumentation &amp; Control Optimization and IO expected changes on 1st plasma configuration</w:t>
            </w:r>
            <w:r>
              <w:rPr>
                <w:noProof/>
                <w:webHidden/>
              </w:rPr>
              <w:tab/>
            </w:r>
            <w:r>
              <w:rPr>
                <w:noProof/>
                <w:webHidden/>
              </w:rPr>
              <w:fldChar w:fldCharType="begin"/>
            </w:r>
            <w:r>
              <w:rPr>
                <w:noProof/>
                <w:webHidden/>
              </w:rPr>
              <w:instrText xml:space="preserve"> PAGEREF _Toc129962587 \h </w:instrText>
            </w:r>
            <w:r>
              <w:rPr>
                <w:noProof/>
                <w:webHidden/>
              </w:rPr>
            </w:r>
            <w:r>
              <w:rPr>
                <w:noProof/>
                <w:webHidden/>
              </w:rPr>
              <w:fldChar w:fldCharType="separate"/>
            </w:r>
            <w:r>
              <w:rPr>
                <w:noProof/>
                <w:webHidden/>
              </w:rPr>
              <w:t>13</w:t>
            </w:r>
            <w:r>
              <w:rPr>
                <w:noProof/>
                <w:webHidden/>
              </w:rPr>
              <w:fldChar w:fldCharType="end"/>
            </w:r>
          </w:hyperlink>
        </w:p>
        <w:p w14:paraId="2581A242" w14:textId="6700EE6D" w:rsidR="005C31D0" w:rsidRDefault="005C31D0">
          <w:pPr>
            <w:pStyle w:val="TOC3"/>
            <w:tabs>
              <w:tab w:val="left" w:pos="1320"/>
              <w:tab w:val="right" w:leader="dot" w:pos="9016"/>
            </w:tabs>
            <w:rPr>
              <w:rFonts w:eastAsiaTheme="minorEastAsia"/>
              <w:noProof/>
              <w:lang w:val="en-IE" w:eastAsia="en-IE"/>
            </w:rPr>
          </w:pPr>
          <w:hyperlink w:anchor="_Toc129962588" w:history="1">
            <w:r w:rsidRPr="00672192">
              <w:rPr>
                <w:rStyle w:val="Hyperlink"/>
                <w:noProof/>
                <w:lang w:val="en-US"/>
              </w:rPr>
              <w:t>2.3.3</w:t>
            </w:r>
            <w:r>
              <w:rPr>
                <w:rFonts w:eastAsiaTheme="minorEastAsia"/>
                <w:noProof/>
                <w:lang w:val="en-IE" w:eastAsia="en-IE"/>
              </w:rPr>
              <w:tab/>
            </w:r>
            <w:r w:rsidRPr="00672192">
              <w:rPr>
                <w:rStyle w:val="Hyperlink"/>
                <w:noProof/>
                <w:lang w:val="en-US"/>
              </w:rPr>
              <w:t>Option 3 - Designing additional PCRs after Mid 2024: Orphan topics pending IO clarification (IO DG letter), Optimizations, Others</w:t>
            </w:r>
            <w:r>
              <w:rPr>
                <w:noProof/>
                <w:webHidden/>
              </w:rPr>
              <w:tab/>
            </w:r>
            <w:r>
              <w:rPr>
                <w:noProof/>
                <w:webHidden/>
              </w:rPr>
              <w:fldChar w:fldCharType="begin"/>
            </w:r>
            <w:r>
              <w:rPr>
                <w:noProof/>
                <w:webHidden/>
              </w:rPr>
              <w:instrText xml:space="preserve"> PAGEREF _Toc129962588 \h </w:instrText>
            </w:r>
            <w:r>
              <w:rPr>
                <w:noProof/>
                <w:webHidden/>
              </w:rPr>
            </w:r>
            <w:r>
              <w:rPr>
                <w:noProof/>
                <w:webHidden/>
              </w:rPr>
              <w:fldChar w:fldCharType="separate"/>
            </w:r>
            <w:r>
              <w:rPr>
                <w:noProof/>
                <w:webHidden/>
              </w:rPr>
              <w:t>13</w:t>
            </w:r>
            <w:r>
              <w:rPr>
                <w:noProof/>
                <w:webHidden/>
              </w:rPr>
              <w:fldChar w:fldCharType="end"/>
            </w:r>
          </w:hyperlink>
        </w:p>
        <w:p w14:paraId="793A8335" w14:textId="108F8173" w:rsidR="005C31D0" w:rsidRDefault="005C31D0">
          <w:pPr>
            <w:pStyle w:val="TOC3"/>
            <w:tabs>
              <w:tab w:val="left" w:pos="1320"/>
              <w:tab w:val="right" w:leader="dot" w:pos="9016"/>
            </w:tabs>
            <w:rPr>
              <w:rFonts w:eastAsiaTheme="minorEastAsia"/>
              <w:noProof/>
              <w:lang w:val="en-IE" w:eastAsia="en-IE"/>
            </w:rPr>
          </w:pPr>
          <w:hyperlink w:anchor="_Toc129962589" w:history="1">
            <w:r w:rsidRPr="00672192">
              <w:rPr>
                <w:rStyle w:val="Hyperlink"/>
                <w:noProof/>
                <w:lang w:val="en-US"/>
              </w:rPr>
              <w:t>2.3.4</w:t>
            </w:r>
            <w:r>
              <w:rPr>
                <w:rFonts w:eastAsiaTheme="minorEastAsia"/>
                <w:noProof/>
                <w:lang w:val="en-IE" w:eastAsia="en-IE"/>
              </w:rPr>
              <w:tab/>
            </w:r>
            <w:r w:rsidRPr="00672192">
              <w:rPr>
                <w:rStyle w:val="Hyperlink"/>
                <w:noProof/>
                <w:lang w:val="en-US"/>
              </w:rPr>
              <w:t>Option 4. – Building B14 CD &amp; EXE for new DT1 phase configuration</w:t>
            </w:r>
            <w:r>
              <w:rPr>
                <w:noProof/>
                <w:webHidden/>
              </w:rPr>
              <w:tab/>
            </w:r>
            <w:r>
              <w:rPr>
                <w:noProof/>
                <w:webHidden/>
              </w:rPr>
              <w:fldChar w:fldCharType="begin"/>
            </w:r>
            <w:r>
              <w:rPr>
                <w:noProof/>
                <w:webHidden/>
              </w:rPr>
              <w:instrText xml:space="preserve"> PAGEREF _Toc129962589 \h </w:instrText>
            </w:r>
            <w:r>
              <w:rPr>
                <w:noProof/>
                <w:webHidden/>
              </w:rPr>
            </w:r>
            <w:r>
              <w:rPr>
                <w:noProof/>
                <w:webHidden/>
              </w:rPr>
              <w:fldChar w:fldCharType="separate"/>
            </w:r>
            <w:r>
              <w:rPr>
                <w:noProof/>
                <w:webHidden/>
              </w:rPr>
              <w:t>14</w:t>
            </w:r>
            <w:r>
              <w:rPr>
                <w:noProof/>
                <w:webHidden/>
              </w:rPr>
              <w:fldChar w:fldCharType="end"/>
            </w:r>
          </w:hyperlink>
        </w:p>
        <w:p w14:paraId="54C88229" w14:textId="4337CA46" w:rsidR="005C31D0" w:rsidRDefault="005C31D0">
          <w:pPr>
            <w:pStyle w:val="TOC3"/>
            <w:tabs>
              <w:tab w:val="left" w:pos="1320"/>
              <w:tab w:val="right" w:leader="dot" w:pos="9016"/>
            </w:tabs>
            <w:rPr>
              <w:rFonts w:eastAsiaTheme="minorEastAsia"/>
              <w:noProof/>
              <w:lang w:val="en-IE" w:eastAsia="en-IE"/>
            </w:rPr>
          </w:pPr>
          <w:hyperlink w:anchor="_Toc129962590" w:history="1">
            <w:r w:rsidRPr="00672192">
              <w:rPr>
                <w:rStyle w:val="Hyperlink"/>
                <w:noProof/>
                <w:lang w:val="en-US"/>
              </w:rPr>
              <w:t>2.3.5</w:t>
            </w:r>
            <w:r>
              <w:rPr>
                <w:rFonts w:eastAsiaTheme="minorEastAsia"/>
                <w:noProof/>
                <w:lang w:val="en-IE" w:eastAsia="en-IE"/>
              </w:rPr>
              <w:tab/>
            </w:r>
            <w:r w:rsidRPr="00672192">
              <w:rPr>
                <w:rStyle w:val="Hyperlink"/>
                <w:noProof/>
                <w:lang w:val="en-US"/>
              </w:rPr>
              <w:t>Option 5. - Building Integrator (functional analysis)</w:t>
            </w:r>
            <w:r>
              <w:rPr>
                <w:noProof/>
                <w:webHidden/>
              </w:rPr>
              <w:tab/>
            </w:r>
            <w:r>
              <w:rPr>
                <w:noProof/>
                <w:webHidden/>
              </w:rPr>
              <w:fldChar w:fldCharType="begin"/>
            </w:r>
            <w:r>
              <w:rPr>
                <w:noProof/>
                <w:webHidden/>
              </w:rPr>
              <w:instrText xml:space="preserve"> PAGEREF _Toc129962590 \h </w:instrText>
            </w:r>
            <w:r>
              <w:rPr>
                <w:noProof/>
                <w:webHidden/>
              </w:rPr>
            </w:r>
            <w:r>
              <w:rPr>
                <w:noProof/>
                <w:webHidden/>
              </w:rPr>
              <w:fldChar w:fldCharType="separate"/>
            </w:r>
            <w:r>
              <w:rPr>
                <w:noProof/>
                <w:webHidden/>
              </w:rPr>
              <w:t>14</w:t>
            </w:r>
            <w:r>
              <w:rPr>
                <w:noProof/>
                <w:webHidden/>
              </w:rPr>
              <w:fldChar w:fldCharType="end"/>
            </w:r>
          </w:hyperlink>
        </w:p>
        <w:p w14:paraId="2B364D1E" w14:textId="7135D0AA" w:rsidR="005C31D0" w:rsidRDefault="005C31D0">
          <w:pPr>
            <w:pStyle w:val="TOC1"/>
            <w:tabs>
              <w:tab w:val="left" w:pos="440"/>
              <w:tab w:val="right" w:leader="dot" w:pos="9016"/>
            </w:tabs>
            <w:rPr>
              <w:rFonts w:eastAsiaTheme="minorEastAsia"/>
              <w:noProof/>
              <w:lang w:val="en-IE" w:eastAsia="en-IE"/>
            </w:rPr>
          </w:pPr>
          <w:hyperlink w:anchor="_Toc129962591" w:history="1">
            <w:r w:rsidRPr="00672192">
              <w:rPr>
                <w:rStyle w:val="Hyperlink"/>
                <w:noProof/>
              </w:rPr>
              <w:t>3</w:t>
            </w:r>
            <w:r>
              <w:rPr>
                <w:rFonts w:eastAsiaTheme="minorEastAsia"/>
                <w:noProof/>
                <w:lang w:val="en-IE" w:eastAsia="en-IE"/>
              </w:rPr>
              <w:tab/>
            </w:r>
            <w:r w:rsidRPr="00672192">
              <w:rPr>
                <w:rStyle w:val="Hyperlink"/>
                <w:noProof/>
              </w:rPr>
              <w:t>Estimated man-days</w:t>
            </w:r>
            <w:r>
              <w:rPr>
                <w:noProof/>
                <w:webHidden/>
              </w:rPr>
              <w:tab/>
            </w:r>
            <w:r>
              <w:rPr>
                <w:noProof/>
                <w:webHidden/>
              </w:rPr>
              <w:fldChar w:fldCharType="begin"/>
            </w:r>
            <w:r>
              <w:rPr>
                <w:noProof/>
                <w:webHidden/>
              </w:rPr>
              <w:instrText xml:space="preserve"> PAGEREF _Toc129962591 \h </w:instrText>
            </w:r>
            <w:r>
              <w:rPr>
                <w:noProof/>
                <w:webHidden/>
              </w:rPr>
            </w:r>
            <w:r>
              <w:rPr>
                <w:noProof/>
                <w:webHidden/>
              </w:rPr>
              <w:fldChar w:fldCharType="separate"/>
            </w:r>
            <w:r>
              <w:rPr>
                <w:noProof/>
                <w:webHidden/>
              </w:rPr>
              <w:t>14</w:t>
            </w:r>
            <w:r>
              <w:rPr>
                <w:noProof/>
                <w:webHidden/>
              </w:rPr>
              <w:fldChar w:fldCharType="end"/>
            </w:r>
          </w:hyperlink>
        </w:p>
        <w:p w14:paraId="064DA7F5" w14:textId="5D3932CA" w:rsidR="0054481E" w:rsidRDefault="0054481E">
          <w:r>
            <w:rPr>
              <w:b/>
              <w:bCs/>
              <w:noProof/>
            </w:rPr>
            <w:fldChar w:fldCharType="end"/>
          </w:r>
        </w:p>
      </w:sdtContent>
    </w:sdt>
    <w:p w14:paraId="4FFB043E" w14:textId="59A0CAEF" w:rsidR="00B20FDB" w:rsidRDefault="00B20FDB" w:rsidP="00751692">
      <w:pPr>
        <w:pStyle w:val="Heading1"/>
        <w:numPr>
          <w:ilvl w:val="0"/>
          <w:numId w:val="0"/>
        </w:numPr>
        <w:ind w:left="432"/>
      </w:pPr>
    </w:p>
    <w:p w14:paraId="08960A92" w14:textId="77777777" w:rsidR="0054481E" w:rsidRPr="00B71638" w:rsidRDefault="0054481E" w:rsidP="00751692">
      <w:pPr>
        <w:pStyle w:val="Heading1"/>
        <w:numPr>
          <w:ilvl w:val="0"/>
          <w:numId w:val="0"/>
        </w:numPr>
        <w:ind w:left="432"/>
      </w:pPr>
    </w:p>
    <w:p w14:paraId="32C47AF0" w14:textId="77777777" w:rsidR="004133C7" w:rsidRDefault="004133C7" w:rsidP="004133C7"/>
    <w:p w14:paraId="36AD1B3C" w14:textId="77777777" w:rsidR="00147CDA" w:rsidRPr="00B71638" w:rsidRDefault="00147CDA" w:rsidP="002D61EB">
      <w:pPr>
        <w:pStyle w:val="Heading1"/>
      </w:pPr>
      <w:bookmarkStart w:id="0" w:name="_Toc129962575"/>
      <w:r w:rsidRPr="00B71638">
        <w:lastRenderedPageBreak/>
        <w:t>Introduction</w:t>
      </w:r>
      <w:bookmarkEnd w:id="0"/>
      <w:r w:rsidRPr="00B71638">
        <w:t xml:space="preserve"> </w:t>
      </w:r>
    </w:p>
    <w:p w14:paraId="29FAA2AB" w14:textId="77777777" w:rsidR="002D61EB" w:rsidRDefault="002D61EB" w:rsidP="002D61EB">
      <w:pPr>
        <w:pStyle w:val="Heading2"/>
      </w:pPr>
      <w:bookmarkStart w:id="1" w:name="_Toc129962576"/>
      <w:r>
        <w:t>F4E scope</w:t>
      </w:r>
      <w:bookmarkEnd w:id="1"/>
    </w:p>
    <w:p w14:paraId="0F3F33BF" w14:textId="77777777" w:rsidR="00A71A23" w:rsidRDefault="00A71A23" w:rsidP="002D61EB"/>
    <w:p w14:paraId="06B0CDA7" w14:textId="77777777" w:rsidR="00A71A23" w:rsidRPr="00184281" w:rsidRDefault="00A71A23" w:rsidP="00A71A23">
      <w:pPr>
        <w:pStyle w:val="BodyText"/>
        <w:spacing w:line="360" w:lineRule="auto"/>
        <w:jc w:val="both"/>
        <w:rPr>
          <w:rFonts w:cstheme="minorHAnsi"/>
          <w:lang w:val="en-GB"/>
        </w:rPr>
      </w:pPr>
      <w:r w:rsidRPr="00184281">
        <w:rPr>
          <w:rFonts w:cstheme="minorHAnsi"/>
          <w:lang w:val="en-GB"/>
        </w:rPr>
        <w:t xml:space="preserve">The ITER project aims to build a fusion device twice the size of the largest current devices, with the goal of demonstrating the scientific and technical feasibility of fusion power. It is a joint project between the European Union, China, India, Japan, South Korea, the Russian Federation and the USA. The fusion reactor will be constructed in Europe, in </w:t>
      </w:r>
      <w:proofErr w:type="spellStart"/>
      <w:r w:rsidRPr="00184281">
        <w:rPr>
          <w:rFonts w:cstheme="minorHAnsi"/>
          <w:lang w:val="en-GB"/>
        </w:rPr>
        <w:t>Cadarache</w:t>
      </w:r>
      <w:proofErr w:type="spellEnd"/>
      <w:r w:rsidRPr="00184281">
        <w:rPr>
          <w:rFonts w:cstheme="minorHAnsi"/>
          <w:lang w:val="en-GB"/>
        </w:rPr>
        <w:t xml:space="preserve"> in the south of France.</w:t>
      </w:r>
    </w:p>
    <w:p w14:paraId="47CE3A09" w14:textId="77777777" w:rsidR="00A71A23" w:rsidRPr="00184281" w:rsidRDefault="00A71A23" w:rsidP="00A71A23">
      <w:pPr>
        <w:pStyle w:val="BodyText"/>
        <w:spacing w:line="360" w:lineRule="auto"/>
        <w:jc w:val="both"/>
        <w:rPr>
          <w:rFonts w:cstheme="minorHAnsi"/>
          <w:lang w:val="en-GB"/>
        </w:rPr>
      </w:pPr>
      <w:r w:rsidRPr="00184281">
        <w:rPr>
          <w:rFonts w:cstheme="minorHAnsi"/>
          <w:lang w:val="en-GB"/>
        </w:rPr>
        <w:t>The European Joint Undertaking for ITER and the Development of Fusion Energy or 'Fusion for Energy' is a type of European organization known as a Joint Undertaking created under the Euratom Treaty by a decision of the Council of the European Union.</w:t>
      </w:r>
    </w:p>
    <w:p w14:paraId="4D955837" w14:textId="77777777" w:rsidR="00A71A23" w:rsidRPr="00184281" w:rsidRDefault="00A71A23" w:rsidP="00A71A23">
      <w:pPr>
        <w:pStyle w:val="BodyText"/>
        <w:spacing w:line="360" w:lineRule="auto"/>
        <w:jc w:val="both"/>
        <w:rPr>
          <w:rFonts w:cstheme="minorHAnsi"/>
          <w:lang w:val="en-GB"/>
        </w:rPr>
      </w:pPr>
      <w:r w:rsidRPr="00184281">
        <w:rPr>
          <w:rFonts w:cstheme="minorHAnsi"/>
          <w:lang w:val="en-GB"/>
        </w:rPr>
        <w:t>'Fusion for Energy' has three main objectives:</w:t>
      </w:r>
    </w:p>
    <w:p w14:paraId="756613DD" w14:textId="77777777" w:rsidR="00A71A23" w:rsidRPr="00184281" w:rsidRDefault="00A71A23" w:rsidP="00A71A23">
      <w:pPr>
        <w:pStyle w:val="BodyTextIndent"/>
        <w:numPr>
          <w:ilvl w:val="0"/>
          <w:numId w:val="15"/>
        </w:numPr>
        <w:spacing w:line="360" w:lineRule="auto"/>
        <w:jc w:val="both"/>
        <w:rPr>
          <w:rFonts w:cstheme="minorHAnsi"/>
          <w:lang w:val="en-GB"/>
        </w:rPr>
      </w:pPr>
      <w:r w:rsidRPr="00184281">
        <w:rPr>
          <w:rFonts w:cstheme="minorHAnsi"/>
          <w:lang w:val="en-GB"/>
        </w:rPr>
        <w:t xml:space="preserve">Providing the European contributions to the ITER international fusion energy research project being built in </w:t>
      </w:r>
      <w:proofErr w:type="spellStart"/>
      <w:r w:rsidRPr="00184281">
        <w:rPr>
          <w:rFonts w:cstheme="minorHAnsi"/>
          <w:lang w:val="en-GB"/>
        </w:rPr>
        <w:t>Cadarache</w:t>
      </w:r>
      <w:proofErr w:type="spellEnd"/>
      <w:r w:rsidRPr="00184281">
        <w:rPr>
          <w:rFonts w:cstheme="minorHAnsi"/>
          <w:lang w:val="en-GB"/>
        </w:rPr>
        <w:t>, France;</w:t>
      </w:r>
    </w:p>
    <w:p w14:paraId="6814F5FA" w14:textId="77777777" w:rsidR="00A71A23" w:rsidRPr="00184281" w:rsidRDefault="00A71A23" w:rsidP="00A71A23">
      <w:pPr>
        <w:pStyle w:val="BodyTextIndent"/>
        <w:numPr>
          <w:ilvl w:val="0"/>
          <w:numId w:val="15"/>
        </w:numPr>
        <w:spacing w:line="360" w:lineRule="auto"/>
        <w:jc w:val="both"/>
        <w:rPr>
          <w:rFonts w:cstheme="minorHAnsi"/>
          <w:lang w:val="en-GB"/>
        </w:rPr>
      </w:pPr>
      <w:r w:rsidRPr="00184281">
        <w:rPr>
          <w:rFonts w:cstheme="minorHAnsi"/>
          <w:lang w:val="en-GB"/>
        </w:rPr>
        <w:t>Providing European contributions to a number of joint projects with Japan that aim to accelerate the development of fusion - the "Broader Approach";</w:t>
      </w:r>
    </w:p>
    <w:p w14:paraId="072D58DB" w14:textId="77777777" w:rsidR="00A71A23" w:rsidRPr="00184281" w:rsidRDefault="00A71A23" w:rsidP="00A71A23">
      <w:pPr>
        <w:pStyle w:val="BodyTextIndent"/>
        <w:numPr>
          <w:ilvl w:val="0"/>
          <w:numId w:val="15"/>
        </w:numPr>
        <w:spacing w:line="360" w:lineRule="auto"/>
        <w:jc w:val="both"/>
        <w:rPr>
          <w:rFonts w:cstheme="minorHAnsi"/>
          <w:lang w:val="en-GB"/>
        </w:rPr>
      </w:pPr>
      <w:r w:rsidRPr="00184281">
        <w:rPr>
          <w:rFonts w:cstheme="minorHAnsi"/>
          <w:lang w:val="en-GB"/>
        </w:rPr>
        <w:t>Coordinating a program of activities to prepare for the first demonstration fusion reactors that can generate electricity (DEMO).</w:t>
      </w:r>
    </w:p>
    <w:p w14:paraId="71B685A6" w14:textId="77777777" w:rsidR="00147CDA" w:rsidRDefault="00147CDA" w:rsidP="002D61EB">
      <w:pPr>
        <w:pStyle w:val="Heading2"/>
      </w:pPr>
      <w:bookmarkStart w:id="2" w:name="_Toc129962577"/>
      <w:r>
        <w:t>BIPS</w:t>
      </w:r>
      <w:r w:rsidR="002D61EB">
        <w:t xml:space="preserve"> scope</w:t>
      </w:r>
      <w:bookmarkEnd w:id="2"/>
      <w:r w:rsidR="002D61EB">
        <w:t xml:space="preserve"> </w:t>
      </w:r>
    </w:p>
    <w:p w14:paraId="02322513" w14:textId="77777777" w:rsidR="00A71A23" w:rsidRDefault="00A71A23" w:rsidP="002D61EB">
      <w:pPr>
        <w:rPr>
          <w:rFonts w:cstheme="minorHAnsi"/>
          <w:color w:val="000000"/>
          <w:sz w:val="20"/>
          <w:szCs w:val="20"/>
        </w:rPr>
      </w:pPr>
    </w:p>
    <w:tbl>
      <w:tblPr>
        <w:tblW w:w="9388" w:type="dxa"/>
        <w:tblLook w:val="04A0" w:firstRow="1" w:lastRow="0" w:firstColumn="1" w:lastColumn="0" w:noHBand="0" w:noVBand="1"/>
      </w:tblPr>
      <w:tblGrid>
        <w:gridCol w:w="4084"/>
        <w:gridCol w:w="1119"/>
        <w:gridCol w:w="1053"/>
        <w:gridCol w:w="423"/>
        <w:gridCol w:w="423"/>
        <w:gridCol w:w="423"/>
        <w:gridCol w:w="423"/>
        <w:gridCol w:w="515"/>
        <w:gridCol w:w="1663"/>
      </w:tblGrid>
      <w:tr w:rsidR="008720DA" w:rsidRPr="000C6BD6" w14:paraId="7DF83675" w14:textId="77777777" w:rsidTr="00AD1893">
        <w:trPr>
          <w:trHeight w:val="20"/>
        </w:trPr>
        <w:tc>
          <w:tcPr>
            <w:tcW w:w="4084" w:type="dxa"/>
            <w:tcBorders>
              <w:top w:val="nil"/>
              <w:left w:val="nil"/>
              <w:bottom w:val="nil"/>
              <w:right w:val="nil"/>
            </w:tcBorders>
            <w:shd w:val="clear" w:color="auto" w:fill="auto"/>
            <w:noWrap/>
            <w:vAlign w:val="bottom"/>
            <w:hideMark/>
          </w:tcPr>
          <w:p w14:paraId="16229BF8" w14:textId="2C339400" w:rsidR="008720DA" w:rsidRPr="002B2345" w:rsidRDefault="00A71A23" w:rsidP="00A71A23">
            <w:pPr>
              <w:spacing w:after="0" w:line="240" w:lineRule="auto"/>
              <w:rPr>
                <w:rFonts w:eastAsia="Times New Roman" w:cstheme="minorHAnsi"/>
                <w:sz w:val="16"/>
                <w:szCs w:val="16"/>
                <w:lang w:eastAsia="en-GB"/>
              </w:rPr>
            </w:pPr>
            <w:r>
              <w:rPr>
                <w:rFonts w:cstheme="minorHAnsi"/>
                <w:color w:val="000000"/>
                <w:sz w:val="20"/>
                <w:szCs w:val="20"/>
              </w:rPr>
              <w:t xml:space="preserve">The scope of BIPS (the </w:t>
            </w:r>
            <w:r w:rsidRPr="00113B00">
              <w:rPr>
                <w:rFonts w:cstheme="minorHAnsi"/>
                <w:color w:val="000000"/>
                <w:sz w:val="20"/>
                <w:szCs w:val="20"/>
              </w:rPr>
              <w:t>Buildings, Infrastructure and Power Supplies - Project Team</w:t>
            </w:r>
            <w:r>
              <w:rPr>
                <w:rFonts w:cstheme="minorHAnsi"/>
                <w:color w:val="000000"/>
                <w:sz w:val="20"/>
                <w:szCs w:val="20"/>
              </w:rPr>
              <w:t>) is:</w:t>
            </w:r>
          </w:p>
        </w:tc>
        <w:tc>
          <w:tcPr>
            <w:tcW w:w="240" w:type="dxa"/>
            <w:tcBorders>
              <w:top w:val="nil"/>
              <w:left w:val="nil"/>
              <w:bottom w:val="nil"/>
              <w:right w:val="nil"/>
            </w:tcBorders>
            <w:shd w:val="clear" w:color="auto" w:fill="auto"/>
            <w:noWrap/>
            <w:vAlign w:val="bottom"/>
            <w:hideMark/>
          </w:tcPr>
          <w:p w14:paraId="48C64260" w14:textId="77777777" w:rsidR="008720DA" w:rsidRPr="002B2345" w:rsidRDefault="008720DA" w:rsidP="00A71A23">
            <w:pPr>
              <w:spacing w:after="0" w:line="240" w:lineRule="auto"/>
              <w:rPr>
                <w:rFonts w:eastAsia="Times New Roman" w:cstheme="minorHAnsi"/>
                <w:sz w:val="16"/>
                <w:szCs w:val="16"/>
                <w:lang w:eastAsia="en-GB"/>
              </w:rPr>
            </w:pPr>
          </w:p>
        </w:tc>
        <w:tc>
          <w:tcPr>
            <w:tcW w:w="1194" w:type="dxa"/>
            <w:tcBorders>
              <w:top w:val="nil"/>
              <w:left w:val="nil"/>
              <w:bottom w:val="nil"/>
              <w:right w:val="nil"/>
            </w:tcBorders>
            <w:shd w:val="clear" w:color="auto" w:fill="auto"/>
            <w:vAlign w:val="center"/>
            <w:hideMark/>
          </w:tcPr>
          <w:p w14:paraId="78ED2913" w14:textId="77777777" w:rsidR="008720DA" w:rsidRPr="002B2345" w:rsidRDefault="008720DA" w:rsidP="00A71A23">
            <w:pPr>
              <w:spacing w:after="0" w:line="240" w:lineRule="auto"/>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3D4DB3B1"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68F35574"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5A224045"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6F087DF1"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515" w:type="dxa"/>
            <w:tcBorders>
              <w:top w:val="nil"/>
              <w:left w:val="nil"/>
              <w:bottom w:val="nil"/>
              <w:right w:val="nil"/>
            </w:tcBorders>
            <w:shd w:val="clear" w:color="auto" w:fill="auto"/>
            <w:noWrap/>
            <w:vAlign w:val="center"/>
            <w:hideMark/>
          </w:tcPr>
          <w:p w14:paraId="33D46F74"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1663" w:type="dxa"/>
            <w:tcBorders>
              <w:top w:val="nil"/>
              <w:left w:val="nil"/>
              <w:bottom w:val="nil"/>
              <w:right w:val="nil"/>
            </w:tcBorders>
            <w:shd w:val="clear" w:color="auto" w:fill="auto"/>
            <w:noWrap/>
            <w:vAlign w:val="center"/>
            <w:hideMark/>
          </w:tcPr>
          <w:p w14:paraId="46A3336A" w14:textId="77777777" w:rsidR="008720DA" w:rsidRPr="002B2345" w:rsidRDefault="008720DA" w:rsidP="00A71A23">
            <w:pPr>
              <w:spacing w:after="0" w:line="240" w:lineRule="auto"/>
              <w:jc w:val="center"/>
              <w:rPr>
                <w:rFonts w:eastAsia="Times New Roman" w:cstheme="minorHAnsi"/>
                <w:sz w:val="16"/>
                <w:szCs w:val="16"/>
                <w:lang w:eastAsia="en-GB"/>
              </w:rPr>
            </w:pPr>
          </w:p>
        </w:tc>
      </w:tr>
      <w:tr w:rsidR="008720DA" w:rsidRPr="000C6BD6" w14:paraId="6007AA2E" w14:textId="77777777" w:rsidTr="00AD1893">
        <w:trPr>
          <w:trHeight w:val="20"/>
        </w:trPr>
        <w:tc>
          <w:tcPr>
            <w:tcW w:w="4084" w:type="dxa"/>
            <w:tcBorders>
              <w:top w:val="nil"/>
              <w:left w:val="nil"/>
              <w:bottom w:val="nil"/>
              <w:right w:val="nil"/>
            </w:tcBorders>
            <w:shd w:val="clear" w:color="auto" w:fill="auto"/>
            <w:noWrap/>
            <w:vAlign w:val="bottom"/>
            <w:hideMark/>
          </w:tcPr>
          <w:p w14:paraId="364E1540"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240" w:type="dxa"/>
            <w:tcBorders>
              <w:top w:val="nil"/>
              <w:left w:val="nil"/>
              <w:bottom w:val="nil"/>
              <w:right w:val="nil"/>
            </w:tcBorders>
            <w:shd w:val="clear" w:color="auto" w:fill="auto"/>
            <w:noWrap/>
            <w:vAlign w:val="bottom"/>
            <w:hideMark/>
          </w:tcPr>
          <w:p w14:paraId="6C91FDB5" w14:textId="77777777" w:rsidR="008720DA" w:rsidRPr="002B2345" w:rsidRDefault="008720DA" w:rsidP="00A71A23">
            <w:pPr>
              <w:spacing w:after="0" w:line="240" w:lineRule="auto"/>
              <w:rPr>
                <w:rFonts w:eastAsia="Times New Roman" w:cstheme="minorHAnsi"/>
                <w:sz w:val="16"/>
                <w:szCs w:val="16"/>
                <w:lang w:eastAsia="en-GB"/>
              </w:rPr>
            </w:pPr>
          </w:p>
        </w:tc>
        <w:tc>
          <w:tcPr>
            <w:tcW w:w="1194" w:type="dxa"/>
            <w:tcBorders>
              <w:top w:val="nil"/>
              <w:left w:val="nil"/>
              <w:bottom w:val="nil"/>
              <w:right w:val="nil"/>
            </w:tcBorders>
            <w:shd w:val="clear" w:color="auto" w:fill="auto"/>
            <w:vAlign w:val="center"/>
            <w:hideMark/>
          </w:tcPr>
          <w:p w14:paraId="37BEF134" w14:textId="77777777" w:rsidR="008720DA" w:rsidRPr="002B2345" w:rsidRDefault="008720DA" w:rsidP="00A71A23">
            <w:pPr>
              <w:spacing w:after="0" w:line="240" w:lineRule="auto"/>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333839D3"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0F0F16A4"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50E453E4"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423" w:type="dxa"/>
            <w:tcBorders>
              <w:top w:val="nil"/>
              <w:left w:val="nil"/>
              <w:bottom w:val="nil"/>
              <w:right w:val="nil"/>
            </w:tcBorders>
            <w:shd w:val="clear" w:color="auto" w:fill="auto"/>
            <w:noWrap/>
            <w:vAlign w:val="center"/>
            <w:hideMark/>
          </w:tcPr>
          <w:p w14:paraId="62732226"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515" w:type="dxa"/>
            <w:tcBorders>
              <w:top w:val="nil"/>
              <w:left w:val="nil"/>
              <w:bottom w:val="nil"/>
              <w:right w:val="nil"/>
            </w:tcBorders>
            <w:shd w:val="clear" w:color="auto" w:fill="auto"/>
            <w:noWrap/>
            <w:vAlign w:val="center"/>
            <w:hideMark/>
          </w:tcPr>
          <w:p w14:paraId="75F20137" w14:textId="77777777" w:rsidR="008720DA" w:rsidRPr="002B2345" w:rsidRDefault="008720DA" w:rsidP="00A71A23">
            <w:pPr>
              <w:spacing w:after="0" w:line="240" w:lineRule="auto"/>
              <w:jc w:val="center"/>
              <w:rPr>
                <w:rFonts w:eastAsia="Times New Roman" w:cstheme="minorHAnsi"/>
                <w:sz w:val="16"/>
                <w:szCs w:val="16"/>
                <w:lang w:eastAsia="en-GB"/>
              </w:rPr>
            </w:pPr>
          </w:p>
        </w:tc>
        <w:tc>
          <w:tcPr>
            <w:tcW w:w="1663" w:type="dxa"/>
            <w:tcBorders>
              <w:top w:val="nil"/>
              <w:left w:val="nil"/>
              <w:bottom w:val="nil"/>
              <w:right w:val="nil"/>
            </w:tcBorders>
            <w:shd w:val="clear" w:color="auto" w:fill="auto"/>
            <w:noWrap/>
            <w:vAlign w:val="center"/>
            <w:hideMark/>
          </w:tcPr>
          <w:p w14:paraId="1B9FE457" w14:textId="77777777" w:rsidR="008720DA" w:rsidRPr="002B2345" w:rsidRDefault="008720DA" w:rsidP="00A71A23">
            <w:pPr>
              <w:spacing w:after="0" w:line="240" w:lineRule="auto"/>
              <w:jc w:val="center"/>
              <w:rPr>
                <w:rFonts w:eastAsia="Times New Roman" w:cstheme="minorHAnsi"/>
                <w:sz w:val="16"/>
                <w:szCs w:val="16"/>
                <w:lang w:eastAsia="en-GB"/>
              </w:rPr>
            </w:pPr>
          </w:p>
        </w:tc>
      </w:tr>
      <w:tr w:rsidR="008720DA" w:rsidRPr="002B2345" w14:paraId="330FA496" w14:textId="77777777" w:rsidTr="00AD1893">
        <w:trPr>
          <w:trHeight w:val="20"/>
        </w:trPr>
        <w:tc>
          <w:tcPr>
            <w:tcW w:w="408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11898FB"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No.</w:t>
            </w:r>
          </w:p>
        </w:tc>
        <w:tc>
          <w:tcPr>
            <w:tcW w:w="240"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47B188BC"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Building/ Area</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0D76CF1"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Status</w:t>
            </w:r>
          </w:p>
        </w:tc>
        <w:tc>
          <w:tcPr>
            <w:tcW w:w="2207" w:type="dxa"/>
            <w:gridSpan w:val="5"/>
            <w:tcBorders>
              <w:top w:val="single" w:sz="4" w:space="0" w:color="auto"/>
              <w:left w:val="nil"/>
              <w:bottom w:val="single" w:sz="4" w:space="0" w:color="auto"/>
              <w:right w:val="single" w:sz="4" w:space="0" w:color="000000"/>
            </w:tcBorders>
            <w:shd w:val="clear" w:color="000000" w:fill="E7E6E6"/>
            <w:vAlign w:val="center"/>
            <w:hideMark/>
          </w:tcPr>
          <w:p w14:paraId="637B0874" w14:textId="09EB48A3" w:rsidR="008720DA" w:rsidRPr="002B2345" w:rsidRDefault="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xml:space="preserve">Phases within the </w:t>
            </w:r>
            <w:r>
              <w:rPr>
                <w:rFonts w:eastAsia="Times New Roman" w:cstheme="minorHAnsi"/>
                <w:b/>
                <w:bCs/>
                <w:color w:val="000000"/>
                <w:sz w:val="16"/>
                <w:szCs w:val="16"/>
                <w:lang w:eastAsia="en-GB"/>
              </w:rPr>
              <w:t>Architect Engineers  (I, II, or III) Scope</w:t>
            </w:r>
          </w:p>
        </w:tc>
        <w:tc>
          <w:tcPr>
            <w:tcW w:w="166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5E81C281"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xml:space="preserve">Design Development by </w:t>
            </w:r>
          </w:p>
        </w:tc>
      </w:tr>
      <w:tr w:rsidR="008720DA" w:rsidRPr="002B2345" w14:paraId="049CFE83" w14:textId="77777777" w:rsidTr="00AD1893">
        <w:trPr>
          <w:trHeight w:val="1170"/>
        </w:trPr>
        <w:tc>
          <w:tcPr>
            <w:tcW w:w="4084" w:type="dxa"/>
            <w:vMerge/>
            <w:tcBorders>
              <w:top w:val="single" w:sz="4" w:space="0" w:color="auto"/>
              <w:left w:val="single" w:sz="4" w:space="0" w:color="auto"/>
              <w:bottom w:val="single" w:sz="4" w:space="0" w:color="000000"/>
              <w:right w:val="single" w:sz="4" w:space="0" w:color="auto"/>
            </w:tcBorders>
            <w:vAlign w:val="center"/>
            <w:hideMark/>
          </w:tcPr>
          <w:p w14:paraId="7A29D12D" w14:textId="77777777" w:rsidR="008720DA" w:rsidRPr="002B2345" w:rsidRDefault="008720DA" w:rsidP="00A71A23">
            <w:pPr>
              <w:spacing w:after="0" w:line="240" w:lineRule="auto"/>
              <w:rPr>
                <w:rFonts w:eastAsia="Times New Roman" w:cstheme="minorHAnsi"/>
                <w:b/>
                <w:bCs/>
                <w:color w:val="000000"/>
                <w:sz w:val="16"/>
                <w:szCs w:val="16"/>
                <w:lang w:eastAsia="en-GB"/>
              </w:rPr>
            </w:pPr>
          </w:p>
        </w:tc>
        <w:tc>
          <w:tcPr>
            <w:tcW w:w="240" w:type="dxa"/>
            <w:vMerge/>
            <w:tcBorders>
              <w:top w:val="single" w:sz="4" w:space="0" w:color="auto"/>
              <w:left w:val="single" w:sz="4" w:space="0" w:color="auto"/>
              <w:bottom w:val="single" w:sz="4" w:space="0" w:color="000000"/>
              <w:right w:val="single" w:sz="4" w:space="0" w:color="auto"/>
            </w:tcBorders>
            <w:vAlign w:val="center"/>
            <w:hideMark/>
          </w:tcPr>
          <w:p w14:paraId="314A9E83" w14:textId="77777777" w:rsidR="008720DA" w:rsidRPr="002B2345" w:rsidRDefault="008720DA" w:rsidP="00A71A23">
            <w:pPr>
              <w:spacing w:after="0" w:line="240" w:lineRule="auto"/>
              <w:rPr>
                <w:rFonts w:eastAsia="Times New Roman" w:cstheme="minorHAnsi"/>
                <w:b/>
                <w:bCs/>
                <w:color w:val="000000"/>
                <w:sz w:val="16"/>
                <w:szCs w:val="16"/>
                <w:lang w:eastAsia="en-GB"/>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16AFE87A" w14:textId="77777777" w:rsidR="008720DA" w:rsidRPr="002B2345" w:rsidRDefault="008720DA" w:rsidP="00A71A23">
            <w:pPr>
              <w:spacing w:after="0" w:line="240" w:lineRule="auto"/>
              <w:rPr>
                <w:rFonts w:eastAsia="Times New Roman" w:cstheme="minorHAnsi"/>
                <w:b/>
                <w:bCs/>
                <w:color w:val="000000"/>
                <w:sz w:val="16"/>
                <w:szCs w:val="16"/>
                <w:lang w:eastAsia="en-GB"/>
              </w:rPr>
            </w:pPr>
          </w:p>
        </w:tc>
        <w:tc>
          <w:tcPr>
            <w:tcW w:w="423" w:type="dxa"/>
            <w:tcBorders>
              <w:top w:val="nil"/>
              <w:left w:val="nil"/>
              <w:bottom w:val="single" w:sz="4" w:space="0" w:color="auto"/>
              <w:right w:val="single" w:sz="4" w:space="0" w:color="auto"/>
            </w:tcBorders>
            <w:shd w:val="clear" w:color="000000" w:fill="E7E6E6"/>
            <w:textDirection w:val="btLr"/>
            <w:vAlign w:val="center"/>
            <w:hideMark/>
          </w:tcPr>
          <w:p w14:paraId="75763E79"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xml:space="preserve">Tender </w:t>
            </w:r>
          </w:p>
        </w:tc>
        <w:tc>
          <w:tcPr>
            <w:tcW w:w="423" w:type="dxa"/>
            <w:tcBorders>
              <w:top w:val="nil"/>
              <w:left w:val="nil"/>
              <w:bottom w:val="single" w:sz="4" w:space="0" w:color="auto"/>
              <w:right w:val="single" w:sz="4" w:space="0" w:color="auto"/>
            </w:tcBorders>
            <w:shd w:val="clear" w:color="000000" w:fill="E7E6E6"/>
            <w:textDirection w:val="btLr"/>
            <w:vAlign w:val="center"/>
            <w:hideMark/>
          </w:tcPr>
          <w:p w14:paraId="5447A3F6" w14:textId="1664017C" w:rsidR="008720DA" w:rsidRPr="002B2345" w:rsidRDefault="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Design</w:t>
            </w:r>
            <w:r>
              <w:rPr>
                <w:rFonts w:eastAsia="Times New Roman" w:cstheme="minorHAnsi"/>
                <w:b/>
                <w:bCs/>
                <w:color w:val="000000"/>
                <w:sz w:val="16"/>
                <w:szCs w:val="16"/>
                <w:lang w:eastAsia="en-GB"/>
              </w:rPr>
              <w:t xml:space="preserve"> </w:t>
            </w:r>
          </w:p>
        </w:tc>
        <w:tc>
          <w:tcPr>
            <w:tcW w:w="423" w:type="dxa"/>
            <w:tcBorders>
              <w:top w:val="nil"/>
              <w:left w:val="nil"/>
              <w:bottom w:val="single" w:sz="4" w:space="0" w:color="auto"/>
              <w:right w:val="single" w:sz="4" w:space="0" w:color="auto"/>
            </w:tcBorders>
            <w:shd w:val="clear" w:color="000000" w:fill="E7E6E6"/>
            <w:textDirection w:val="btLr"/>
            <w:vAlign w:val="center"/>
            <w:hideMark/>
          </w:tcPr>
          <w:p w14:paraId="5B6A05E2"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Construction</w:t>
            </w:r>
          </w:p>
        </w:tc>
        <w:tc>
          <w:tcPr>
            <w:tcW w:w="423" w:type="dxa"/>
            <w:tcBorders>
              <w:top w:val="nil"/>
              <w:left w:val="nil"/>
              <w:bottom w:val="single" w:sz="4" w:space="0" w:color="auto"/>
              <w:right w:val="single" w:sz="4" w:space="0" w:color="auto"/>
            </w:tcBorders>
            <w:shd w:val="clear" w:color="000000" w:fill="E7E6E6"/>
            <w:textDirection w:val="btLr"/>
            <w:vAlign w:val="center"/>
            <w:hideMark/>
          </w:tcPr>
          <w:p w14:paraId="0D709010"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Closure</w:t>
            </w:r>
          </w:p>
        </w:tc>
        <w:tc>
          <w:tcPr>
            <w:tcW w:w="515" w:type="dxa"/>
            <w:tcBorders>
              <w:top w:val="nil"/>
              <w:left w:val="nil"/>
              <w:bottom w:val="single" w:sz="4" w:space="0" w:color="auto"/>
              <w:right w:val="single" w:sz="4" w:space="0" w:color="auto"/>
            </w:tcBorders>
            <w:shd w:val="clear" w:color="000000" w:fill="E7E6E6"/>
            <w:textDirection w:val="btLr"/>
            <w:vAlign w:val="center"/>
            <w:hideMark/>
          </w:tcPr>
          <w:p w14:paraId="32536AF0"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Post-Closure Works</w:t>
            </w: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6850F391" w14:textId="77777777" w:rsidR="008720DA" w:rsidRPr="002B2345" w:rsidRDefault="008720DA" w:rsidP="00A71A23">
            <w:pPr>
              <w:spacing w:after="0" w:line="240" w:lineRule="auto"/>
              <w:rPr>
                <w:rFonts w:eastAsia="Times New Roman" w:cstheme="minorHAnsi"/>
                <w:b/>
                <w:bCs/>
                <w:color w:val="000000"/>
                <w:sz w:val="16"/>
                <w:szCs w:val="16"/>
                <w:lang w:eastAsia="en-GB"/>
              </w:rPr>
            </w:pPr>
          </w:p>
        </w:tc>
      </w:tr>
      <w:tr w:rsidR="008720DA" w:rsidRPr="002B2345" w14:paraId="5AA336B4"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15DC8C3C"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11</w:t>
            </w:r>
          </w:p>
        </w:tc>
        <w:tc>
          <w:tcPr>
            <w:tcW w:w="240" w:type="dxa"/>
            <w:tcBorders>
              <w:top w:val="nil"/>
              <w:left w:val="nil"/>
              <w:bottom w:val="single" w:sz="4" w:space="0" w:color="auto"/>
              <w:right w:val="single" w:sz="4" w:space="0" w:color="auto"/>
            </w:tcBorders>
            <w:shd w:val="clear" w:color="auto" w:fill="auto"/>
            <w:vAlign w:val="center"/>
            <w:hideMark/>
          </w:tcPr>
          <w:p w14:paraId="48FC8674"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Tokamak Building</w:t>
            </w:r>
          </w:p>
        </w:tc>
        <w:tc>
          <w:tcPr>
            <w:tcW w:w="1194" w:type="dxa"/>
            <w:tcBorders>
              <w:top w:val="nil"/>
              <w:left w:val="nil"/>
              <w:bottom w:val="single" w:sz="4" w:space="0" w:color="auto"/>
              <w:right w:val="single" w:sz="4" w:space="0" w:color="auto"/>
            </w:tcBorders>
            <w:shd w:val="clear" w:color="auto" w:fill="auto"/>
            <w:vAlign w:val="center"/>
            <w:hideMark/>
          </w:tcPr>
          <w:p w14:paraId="1ABEF3DF" w14:textId="77777777" w:rsidR="008720DA" w:rsidRPr="00751692" w:rsidRDefault="008720DA" w:rsidP="00393DCB">
            <w:pPr>
              <w:spacing w:after="0"/>
              <w:rPr>
                <w:rFonts w:eastAsia="Times New Roman" w:cstheme="minorHAnsi"/>
                <w:color w:val="000000"/>
                <w:sz w:val="16"/>
                <w:szCs w:val="16"/>
                <w:lang w:eastAsia="en-GB"/>
              </w:rPr>
            </w:pPr>
            <w:r w:rsidRPr="00751692">
              <w:rPr>
                <w:rFonts w:eastAsia="Times New Roman" w:cstheme="minorHAnsi"/>
                <w:color w:val="000000"/>
                <w:sz w:val="16"/>
                <w:szCs w:val="16"/>
                <w:lang w:eastAsia="en-GB"/>
              </w:rPr>
              <w:t xml:space="preserve">Civil Works: Completed </w:t>
            </w:r>
          </w:p>
          <w:p w14:paraId="7D43BC6D" w14:textId="77777777" w:rsidR="008720DA" w:rsidRDefault="008720DA" w:rsidP="00751692">
            <w:pPr>
              <w:spacing w:after="0" w:line="240" w:lineRule="auto"/>
              <w:rPr>
                <w:rFonts w:eastAsia="Times New Roman" w:cstheme="minorHAnsi"/>
                <w:color w:val="000000"/>
                <w:sz w:val="16"/>
                <w:szCs w:val="16"/>
                <w:lang w:eastAsia="en-GB"/>
              </w:rPr>
            </w:pPr>
          </w:p>
          <w:p w14:paraId="2A9E82C9" w14:textId="31195688" w:rsidR="008720DA" w:rsidRPr="002B2345" w:rsidRDefault="008720DA" w:rsidP="00751692">
            <w:pPr>
              <w:spacing w:after="0" w:line="240" w:lineRule="auto"/>
              <w:rPr>
                <w:rFonts w:eastAsia="Times New Roman" w:cstheme="minorHAnsi"/>
                <w:color w:val="000000"/>
                <w:sz w:val="16"/>
                <w:szCs w:val="16"/>
                <w:lang w:eastAsia="en-GB"/>
              </w:rPr>
            </w:pPr>
            <w:r w:rsidRPr="00751692">
              <w:rPr>
                <w:rFonts w:eastAsia="Times New Roman" w:cstheme="minorHAnsi"/>
                <w:color w:val="000000"/>
                <w:sz w:val="16"/>
                <w:szCs w:val="16"/>
                <w:lang w:eastAsia="en-GB"/>
              </w:rPr>
              <w:t xml:space="preserve">Building Services: </w:t>
            </w:r>
            <w:r>
              <w:rPr>
                <w:rFonts w:eastAsia="Times New Roman" w:cstheme="minorHAnsi"/>
                <w:color w:val="000000"/>
                <w:sz w:val="16"/>
                <w:szCs w:val="16"/>
                <w:lang w:eastAsia="en-GB"/>
              </w:rPr>
              <w:t>Execution</w:t>
            </w:r>
            <w:r w:rsidRPr="00751692">
              <w:rPr>
                <w:rFonts w:eastAsia="Times New Roman" w:cstheme="minorHAnsi"/>
                <w:color w:val="000000"/>
                <w:sz w:val="16"/>
                <w:szCs w:val="16"/>
                <w:lang w:eastAsia="en-GB"/>
              </w:rPr>
              <w:t xml:space="preserve"> phase</w:t>
            </w:r>
          </w:p>
        </w:tc>
        <w:tc>
          <w:tcPr>
            <w:tcW w:w="423" w:type="dxa"/>
            <w:tcBorders>
              <w:top w:val="nil"/>
              <w:left w:val="nil"/>
              <w:bottom w:val="single" w:sz="4" w:space="0" w:color="auto"/>
              <w:right w:val="single" w:sz="4" w:space="0" w:color="auto"/>
            </w:tcBorders>
            <w:shd w:val="clear" w:color="auto" w:fill="auto"/>
            <w:vAlign w:val="center"/>
            <w:hideMark/>
          </w:tcPr>
          <w:p w14:paraId="1E0C2B85"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3EE4044"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r w:rsidRPr="002B2345">
              <w:rPr>
                <w:rFonts w:eastAsia="Times New Roman" w:cstheme="minorHAnsi"/>
                <w:color w:val="000000"/>
                <w:sz w:val="16"/>
                <w:szCs w:val="16"/>
                <w:lang w:eastAsia="en-GB"/>
              </w:rPr>
              <w:t>X</w:t>
            </w:r>
            <w:r>
              <w:rPr>
                <w:rFonts w:eastAsia="Times New Roman" w:cstheme="minorHAnsi"/>
                <w:color w:val="000000"/>
                <w:sz w:val="16"/>
                <w:szCs w:val="16"/>
                <w:lang w:eastAsia="en-GB"/>
              </w:rPr>
              <w:t>*</w:t>
            </w:r>
          </w:p>
        </w:tc>
        <w:tc>
          <w:tcPr>
            <w:tcW w:w="423" w:type="dxa"/>
            <w:tcBorders>
              <w:top w:val="nil"/>
              <w:left w:val="nil"/>
              <w:bottom w:val="single" w:sz="4" w:space="0" w:color="auto"/>
              <w:right w:val="single" w:sz="4" w:space="0" w:color="auto"/>
            </w:tcBorders>
            <w:shd w:val="clear" w:color="auto" w:fill="auto"/>
            <w:vAlign w:val="center"/>
            <w:hideMark/>
          </w:tcPr>
          <w:p w14:paraId="76245E52"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C43660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70ADE64B"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74C00787" w14:textId="0967BCCF" w:rsidR="008720DA" w:rsidRPr="00751692" w:rsidRDefault="008720DA" w:rsidP="00751692">
            <w:pPr>
              <w:spacing w:after="0" w:line="240" w:lineRule="auto"/>
              <w:rPr>
                <w:rFonts w:eastAsia="Times New Roman" w:cstheme="minorHAnsi"/>
                <w:color w:val="000000"/>
                <w:sz w:val="16"/>
                <w:szCs w:val="16"/>
                <w:lang w:eastAsia="en-GB"/>
              </w:rPr>
            </w:pPr>
            <w:r w:rsidRPr="00751692">
              <w:rPr>
                <w:rFonts w:eastAsia="Times New Roman" w:cstheme="minorHAnsi"/>
                <w:color w:val="000000"/>
                <w:sz w:val="16"/>
                <w:szCs w:val="16"/>
                <w:lang w:eastAsia="en-GB"/>
              </w:rPr>
              <w:t>Civil completed</w:t>
            </w:r>
          </w:p>
          <w:p w14:paraId="6643A795" w14:textId="7F424F47" w:rsidR="008720DA" w:rsidRPr="00751692" w:rsidRDefault="008720DA" w:rsidP="00751692">
            <w:pPr>
              <w:spacing w:after="0" w:line="240" w:lineRule="auto"/>
              <w:rPr>
                <w:rFonts w:eastAsia="Times New Roman" w:cstheme="minorHAnsi"/>
                <w:color w:val="000000"/>
                <w:sz w:val="16"/>
                <w:szCs w:val="16"/>
                <w:lang w:eastAsia="en-GB"/>
              </w:rPr>
            </w:pPr>
            <w:r w:rsidRPr="00751692">
              <w:rPr>
                <w:rFonts w:eastAsia="Times New Roman" w:cstheme="minorHAnsi"/>
                <w:color w:val="000000"/>
                <w:sz w:val="16"/>
                <w:szCs w:val="16"/>
                <w:lang w:eastAsia="en-GB"/>
              </w:rPr>
              <w:t>Building services M&amp;E design : CD by TB04, ED by AE</w:t>
            </w:r>
            <w:r>
              <w:rPr>
                <w:rFonts w:eastAsia="Times New Roman" w:cstheme="minorHAnsi"/>
                <w:color w:val="000000"/>
                <w:sz w:val="16"/>
                <w:szCs w:val="16"/>
                <w:lang w:eastAsia="en-GB"/>
              </w:rPr>
              <w:t xml:space="preserve"> I</w:t>
            </w:r>
          </w:p>
          <w:p w14:paraId="4954F0B5" w14:textId="78A6808F" w:rsidR="008720DA" w:rsidRPr="00751692" w:rsidRDefault="008720DA" w:rsidP="00751692">
            <w:pPr>
              <w:spacing w:after="0" w:line="240" w:lineRule="auto"/>
              <w:rPr>
                <w:rFonts w:eastAsia="Times New Roman" w:cstheme="minorHAnsi"/>
                <w:b/>
                <w:color w:val="000000"/>
                <w:sz w:val="16"/>
                <w:szCs w:val="16"/>
                <w:lang w:eastAsia="en-GB"/>
              </w:rPr>
            </w:pPr>
            <w:r w:rsidRPr="00751692">
              <w:rPr>
                <w:rFonts w:eastAsia="Times New Roman" w:cstheme="minorHAnsi"/>
                <w:b/>
                <w:color w:val="000000"/>
                <w:sz w:val="16"/>
                <w:szCs w:val="16"/>
                <w:lang w:eastAsia="en-GB"/>
              </w:rPr>
              <w:t>* Updates, changes by AE II</w:t>
            </w:r>
          </w:p>
        </w:tc>
      </w:tr>
      <w:tr w:rsidR="008720DA" w:rsidRPr="002B2345" w14:paraId="7CFF450A"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2768742"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12</w:t>
            </w:r>
          </w:p>
        </w:tc>
        <w:tc>
          <w:tcPr>
            <w:tcW w:w="240" w:type="dxa"/>
            <w:tcBorders>
              <w:top w:val="nil"/>
              <w:left w:val="nil"/>
              <w:bottom w:val="single" w:sz="4" w:space="0" w:color="auto"/>
              <w:right w:val="single" w:sz="4" w:space="0" w:color="auto"/>
            </w:tcBorders>
            <w:shd w:val="clear" w:color="auto" w:fill="auto"/>
            <w:vAlign w:val="center"/>
            <w:hideMark/>
          </w:tcPr>
          <w:p w14:paraId="582FD015"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Tokamak Complex Excavation Support Structure</w:t>
            </w:r>
          </w:p>
        </w:tc>
        <w:tc>
          <w:tcPr>
            <w:tcW w:w="1194" w:type="dxa"/>
            <w:tcBorders>
              <w:top w:val="nil"/>
              <w:left w:val="nil"/>
              <w:bottom w:val="single" w:sz="4" w:space="0" w:color="auto"/>
              <w:right w:val="single" w:sz="4" w:space="0" w:color="auto"/>
            </w:tcBorders>
            <w:shd w:val="clear" w:color="auto" w:fill="auto"/>
            <w:vAlign w:val="center"/>
            <w:hideMark/>
          </w:tcPr>
          <w:p w14:paraId="3D4E9F0E"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0C38A55F"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42CD359"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6B4F31E"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6DFB46C"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1F1943B7"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1663" w:type="dxa"/>
            <w:tcBorders>
              <w:top w:val="nil"/>
              <w:left w:val="nil"/>
              <w:bottom w:val="single" w:sz="4" w:space="0" w:color="auto"/>
              <w:right w:val="single" w:sz="4" w:space="0" w:color="auto"/>
            </w:tcBorders>
            <w:shd w:val="clear" w:color="auto" w:fill="auto"/>
            <w:vAlign w:val="center"/>
            <w:hideMark/>
          </w:tcPr>
          <w:p w14:paraId="7EAAE424" w14:textId="1EE1923B"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29D7DE1F"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68089C8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13</w:t>
            </w:r>
          </w:p>
        </w:tc>
        <w:tc>
          <w:tcPr>
            <w:tcW w:w="240" w:type="dxa"/>
            <w:tcBorders>
              <w:top w:val="nil"/>
              <w:left w:val="nil"/>
              <w:bottom w:val="single" w:sz="4" w:space="0" w:color="auto"/>
              <w:right w:val="single" w:sz="4" w:space="0" w:color="auto"/>
            </w:tcBorders>
            <w:shd w:val="clear" w:color="auto" w:fill="auto"/>
            <w:vAlign w:val="center"/>
            <w:hideMark/>
          </w:tcPr>
          <w:p w14:paraId="2D699F51"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Assembly Building</w:t>
            </w:r>
          </w:p>
        </w:tc>
        <w:tc>
          <w:tcPr>
            <w:tcW w:w="1194" w:type="dxa"/>
            <w:tcBorders>
              <w:top w:val="nil"/>
              <w:left w:val="nil"/>
              <w:bottom w:val="single" w:sz="4" w:space="0" w:color="auto"/>
              <w:right w:val="single" w:sz="4" w:space="0" w:color="auto"/>
            </w:tcBorders>
            <w:shd w:val="clear" w:color="auto" w:fill="auto"/>
            <w:vAlign w:val="center"/>
            <w:hideMark/>
          </w:tcPr>
          <w:p w14:paraId="4811A9B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68A8894D"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4A8352D"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40CCFE5"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A906825"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70F8391E"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24B9D22"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BC7EA5B"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59710AA7"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14</w:t>
            </w:r>
          </w:p>
        </w:tc>
        <w:tc>
          <w:tcPr>
            <w:tcW w:w="240" w:type="dxa"/>
            <w:tcBorders>
              <w:top w:val="nil"/>
              <w:left w:val="nil"/>
              <w:bottom w:val="single" w:sz="4" w:space="0" w:color="auto"/>
              <w:right w:val="single" w:sz="4" w:space="0" w:color="auto"/>
            </w:tcBorders>
            <w:shd w:val="clear" w:color="auto" w:fill="auto"/>
            <w:vAlign w:val="center"/>
            <w:hideMark/>
          </w:tcPr>
          <w:p w14:paraId="60B28CC5"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Tritium Building</w:t>
            </w:r>
          </w:p>
        </w:tc>
        <w:tc>
          <w:tcPr>
            <w:tcW w:w="1194" w:type="dxa"/>
            <w:tcBorders>
              <w:top w:val="nil"/>
              <w:left w:val="nil"/>
              <w:bottom w:val="single" w:sz="4" w:space="0" w:color="auto"/>
              <w:right w:val="single" w:sz="4" w:space="0" w:color="auto"/>
            </w:tcBorders>
            <w:shd w:val="clear" w:color="auto" w:fill="auto"/>
            <w:vAlign w:val="center"/>
            <w:hideMark/>
          </w:tcPr>
          <w:p w14:paraId="3CCF552E"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7903A9F6"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C9C43EC"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r w:rsidRPr="002B2345">
              <w:rPr>
                <w:rFonts w:eastAsia="Times New Roman" w:cstheme="minorHAnsi"/>
                <w:color w:val="000000"/>
                <w:sz w:val="16"/>
                <w:szCs w:val="16"/>
                <w:lang w:eastAsia="en-GB"/>
              </w:rPr>
              <w:t>X</w:t>
            </w:r>
            <w:r>
              <w:rPr>
                <w:rFonts w:eastAsia="Times New Roman" w:cstheme="minorHAnsi"/>
                <w:color w:val="000000"/>
                <w:sz w:val="16"/>
                <w:szCs w:val="16"/>
                <w:lang w:eastAsia="en-GB"/>
              </w:rPr>
              <w:t>*</w:t>
            </w:r>
          </w:p>
        </w:tc>
        <w:tc>
          <w:tcPr>
            <w:tcW w:w="423" w:type="dxa"/>
            <w:tcBorders>
              <w:top w:val="nil"/>
              <w:left w:val="nil"/>
              <w:bottom w:val="single" w:sz="4" w:space="0" w:color="auto"/>
              <w:right w:val="single" w:sz="4" w:space="0" w:color="auto"/>
            </w:tcBorders>
            <w:shd w:val="clear" w:color="auto" w:fill="auto"/>
            <w:vAlign w:val="center"/>
            <w:hideMark/>
          </w:tcPr>
          <w:p w14:paraId="31E66A7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F8EED68"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936A5FE"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012DE67" w14:textId="77777777" w:rsidR="008720DA" w:rsidRPr="00352A96" w:rsidRDefault="008720DA" w:rsidP="002038E1">
            <w:pPr>
              <w:spacing w:after="0" w:line="240" w:lineRule="auto"/>
              <w:rPr>
                <w:rFonts w:eastAsia="Times New Roman" w:cstheme="minorHAnsi"/>
                <w:color w:val="000000"/>
                <w:sz w:val="16"/>
                <w:szCs w:val="16"/>
                <w:lang w:eastAsia="en-GB"/>
              </w:rPr>
            </w:pPr>
            <w:r w:rsidRPr="00352A96">
              <w:rPr>
                <w:rFonts w:eastAsia="Times New Roman" w:cstheme="minorHAnsi"/>
                <w:color w:val="000000"/>
                <w:sz w:val="16"/>
                <w:szCs w:val="16"/>
                <w:lang w:eastAsia="en-GB"/>
              </w:rPr>
              <w:t>Civil completed</w:t>
            </w:r>
          </w:p>
          <w:p w14:paraId="106334A0" w14:textId="4E0C79AD" w:rsidR="008720DA" w:rsidRDefault="008720DA" w:rsidP="002038E1">
            <w:pPr>
              <w:spacing w:after="0" w:line="240" w:lineRule="auto"/>
              <w:rPr>
                <w:rFonts w:eastAsia="Times New Roman" w:cstheme="minorHAnsi"/>
                <w:color w:val="000000"/>
                <w:sz w:val="16"/>
                <w:szCs w:val="16"/>
                <w:lang w:eastAsia="en-GB"/>
              </w:rPr>
            </w:pPr>
            <w:r w:rsidRPr="00352A96">
              <w:rPr>
                <w:rFonts w:eastAsia="Times New Roman" w:cstheme="minorHAnsi"/>
                <w:color w:val="000000"/>
                <w:sz w:val="16"/>
                <w:szCs w:val="16"/>
                <w:lang w:eastAsia="en-GB"/>
              </w:rPr>
              <w:t xml:space="preserve">Building services M&amp;E design : CD by </w:t>
            </w:r>
            <w:r>
              <w:rPr>
                <w:rFonts w:eastAsia="Times New Roman" w:cstheme="minorHAnsi"/>
                <w:color w:val="000000"/>
                <w:sz w:val="16"/>
                <w:szCs w:val="16"/>
                <w:lang w:eastAsia="en-GB"/>
              </w:rPr>
              <w:t>AE I</w:t>
            </w:r>
            <w:r w:rsidRPr="00352A96">
              <w:rPr>
                <w:rFonts w:eastAsia="Times New Roman" w:cstheme="minorHAnsi"/>
                <w:color w:val="000000"/>
                <w:sz w:val="16"/>
                <w:szCs w:val="16"/>
                <w:lang w:eastAsia="en-GB"/>
              </w:rPr>
              <w:t xml:space="preserve">, </w:t>
            </w:r>
          </w:p>
          <w:p w14:paraId="39285815" w14:textId="3DD9FD6F" w:rsidR="008720DA" w:rsidRPr="002B2345" w:rsidRDefault="008720DA" w:rsidP="00751692">
            <w:pPr>
              <w:spacing w:after="0" w:line="240" w:lineRule="auto"/>
              <w:rPr>
                <w:rFonts w:eastAsia="Times New Roman" w:cstheme="minorHAnsi"/>
                <w:color w:val="000000"/>
                <w:sz w:val="16"/>
                <w:szCs w:val="16"/>
                <w:lang w:eastAsia="en-GB"/>
              </w:rPr>
            </w:pPr>
            <w:r w:rsidRPr="00751692">
              <w:rPr>
                <w:rFonts w:eastAsia="Times New Roman" w:cstheme="minorHAnsi"/>
                <w:b/>
                <w:color w:val="000000"/>
                <w:sz w:val="16"/>
                <w:szCs w:val="16"/>
                <w:lang w:eastAsia="en-GB"/>
              </w:rPr>
              <w:lastRenderedPageBreak/>
              <w:t xml:space="preserve">*ED by AE II and potential updates of CD </w:t>
            </w:r>
          </w:p>
        </w:tc>
      </w:tr>
      <w:tr w:rsidR="008720DA" w:rsidRPr="002B2345" w14:paraId="0141A92D"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1F767EE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lastRenderedPageBreak/>
              <w:t>15</w:t>
            </w:r>
          </w:p>
        </w:tc>
        <w:tc>
          <w:tcPr>
            <w:tcW w:w="240" w:type="dxa"/>
            <w:tcBorders>
              <w:top w:val="nil"/>
              <w:left w:val="nil"/>
              <w:bottom w:val="single" w:sz="4" w:space="0" w:color="auto"/>
              <w:right w:val="single" w:sz="4" w:space="0" w:color="auto"/>
            </w:tcBorders>
            <w:shd w:val="clear" w:color="auto" w:fill="auto"/>
            <w:vAlign w:val="center"/>
            <w:hideMark/>
          </w:tcPr>
          <w:p w14:paraId="1FEF0F3B"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RF Heating Building</w:t>
            </w:r>
          </w:p>
        </w:tc>
        <w:tc>
          <w:tcPr>
            <w:tcW w:w="1194" w:type="dxa"/>
            <w:tcBorders>
              <w:top w:val="nil"/>
              <w:left w:val="nil"/>
              <w:bottom w:val="single" w:sz="4" w:space="0" w:color="auto"/>
              <w:right w:val="single" w:sz="4" w:space="0" w:color="auto"/>
            </w:tcBorders>
            <w:shd w:val="clear" w:color="auto" w:fill="auto"/>
            <w:vAlign w:val="center"/>
            <w:hideMark/>
          </w:tcPr>
          <w:p w14:paraId="3127FD7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66336617"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CE07278"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99457F0"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AFE4CB5"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48D1904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CB4DAFB"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265FCCEC"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F03DC98"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17</w:t>
            </w:r>
          </w:p>
        </w:tc>
        <w:tc>
          <w:tcPr>
            <w:tcW w:w="240" w:type="dxa"/>
            <w:tcBorders>
              <w:top w:val="nil"/>
              <w:left w:val="nil"/>
              <w:bottom w:val="single" w:sz="4" w:space="0" w:color="auto"/>
              <w:right w:val="single" w:sz="4" w:space="0" w:color="auto"/>
            </w:tcBorders>
            <w:shd w:val="clear" w:color="auto" w:fill="auto"/>
            <w:vAlign w:val="center"/>
            <w:hideMark/>
          </w:tcPr>
          <w:p w14:paraId="6232845E"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Cleaning Facility Building</w:t>
            </w:r>
          </w:p>
        </w:tc>
        <w:tc>
          <w:tcPr>
            <w:tcW w:w="1194" w:type="dxa"/>
            <w:tcBorders>
              <w:top w:val="nil"/>
              <w:left w:val="nil"/>
              <w:bottom w:val="single" w:sz="4" w:space="0" w:color="auto"/>
              <w:right w:val="single" w:sz="4" w:space="0" w:color="auto"/>
            </w:tcBorders>
            <w:shd w:val="clear" w:color="auto" w:fill="auto"/>
            <w:vAlign w:val="center"/>
            <w:hideMark/>
          </w:tcPr>
          <w:p w14:paraId="470CE49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54AA318C"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03BA6A5"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B74D92A"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CBBF633"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1E0E97B"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4575B8C"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76A1AEA9"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4454304"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19</w:t>
            </w:r>
          </w:p>
        </w:tc>
        <w:tc>
          <w:tcPr>
            <w:tcW w:w="240" w:type="dxa"/>
            <w:tcBorders>
              <w:top w:val="nil"/>
              <w:left w:val="nil"/>
              <w:bottom w:val="single" w:sz="4" w:space="0" w:color="auto"/>
              <w:right w:val="single" w:sz="4" w:space="0" w:color="auto"/>
            </w:tcBorders>
            <w:shd w:val="clear" w:color="auto" w:fill="auto"/>
            <w:vAlign w:val="center"/>
            <w:hideMark/>
          </w:tcPr>
          <w:p w14:paraId="3028BCA8"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Seismic Isolation Basement</w:t>
            </w:r>
          </w:p>
        </w:tc>
        <w:tc>
          <w:tcPr>
            <w:tcW w:w="1194" w:type="dxa"/>
            <w:tcBorders>
              <w:top w:val="nil"/>
              <w:left w:val="nil"/>
              <w:bottom w:val="single" w:sz="4" w:space="0" w:color="auto"/>
              <w:right w:val="single" w:sz="4" w:space="0" w:color="auto"/>
            </w:tcBorders>
            <w:shd w:val="clear" w:color="auto" w:fill="auto"/>
            <w:vAlign w:val="center"/>
            <w:hideMark/>
          </w:tcPr>
          <w:p w14:paraId="25DA4875"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421A78A9"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C93C22A"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B8C85C6"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8F4BF76" w14:textId="77777777" w:rsidR="008720DA" w:rsidRPr="002B2345" w:rsidRDefault="008720DA" w:rsidP="00A71A23">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60621D75"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1663" w:type="dxa"/>
            <w:tcBorders>
              <w:top w:val="nil"/>
              <w:left w:val="nil"/>
              <w:bottom w:val="single" w:sz="4" w:space="0" w:color="auto"/>
              <w:right w:val="single" w:sz="4" w:space="0" w:color="auto"/>
            </w:tcBorders>
            <w:shd w:val="clear" w:color="auto" w:fill="auto"/>
            <w:vAlign w:val="center"/>
            <w:hideMark/>
          </w:tcPr>
          <w:p w14:paraId="396BC642"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38218BEC"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3B67DAF"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21</w:t>
            </w:r>
          </w:p>
        </w:tc>
        <w:tc>
          <w:tcPr>
            <w:tcW w:w="240" w:type="dxa"/>
            <w:tcBorders>
              <w:top w:val="nil"/>
              <w:left w:val="nil"/>
              <w:bottom w:val="single" w:sz="4" w:space="0" w:color="auto"/>
              <w:right w:val="single" w:sz="4" w:space="0" w:color="auto"/>
            </w:tcBorders>
            <w:shd w:val="clear" w:color="auto" w:fill="auto"/>
            <w:vAlign w:val="center"/>
            <w:hideMark/>
          </w:tcPr>
          <w:p w14:paraId="7B0078D0" w14:textId="77777777" w:rsidR="008720DA" w:rsidRPr="002B2345" w:rsidRDefault="008720DA" w:rsidP="00A71A23">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Hot Cell Building</w:t>
            </w:r>
          </w:p>
        </w:tc>
        <w:tc>
          <w:tcPr>
            <w:tcW w:w="1194" w:type="dxa"/>
            <w:tcBorders>
              <w:top w:val="nil"/>
              <w:left w:val="nil"/>
              <w:bottom w:val="single" w:sz="4" w:space="0" w:color="auto"/>
              <w:right w:val="single" w:sz="4" w:space="0" w:color="auto"/>
            </w:tcBorders>
            <w:shd w:val="clear" w:color="auto" w:fill="auto"/>
            <w:vAlign w:val="center"/>
            <w:hideMark/>
          </w:tcPr>
          <w:p w14:paraId="5C27C663"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7CF2A37F"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3772FAF"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E6CF976"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5AACFC7"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04F1C9B5" w14:textId="77777777" w:rsidR="008720DA" w:rsidRPr="002B2345" w:rsidRDefault="008720DA" w:rsidP="00A71A23">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6FD8D46" w14:textId="1974FEAC" w:rsidR="008720DA" w:rsidRPr="00751692" w:rsidRDefault="008720DA">
            <w:pPr>
              <w:spacing w:after="0" w:line="240" w:lineRule="auto"/>
              <w:jc w:val="center"/>
              <w:rPr>
                <w:rFonts w:eastAsia="Times New Roman" w:cstheme="minorHAnsi"/>
                <w:color w:val="000000"/>
                <w:sz w:val="16"/>
                <w:szCs w:val="16"/>
                <w:lang w:eastAsia="en-GB"/>
              </w:rPr>
            </w:pPr>
            <w:r w:rsidRPr="00751692">
              <w:rPr>
                <w:rFonts w:eastAsia="Times New Roman" w:cstheme="minorHAnsi"/>
                <w:color w:val="000000"/>
                <w:sz w:val="16"/>
                <w:szCs w:val="16"/>
                <w:lang w:eastAsia="en-GB"/>
              </w:rPr>
              <w:t xml:space="preserve"> AE III to be confirmed</w:t>
            </w:r>
          </w:p>
        </w:tc>
      </w:tr>
      <w:tr w:rsidR="008720DA" w:rsidRPr="002B2345" w14:paraId="2136CD5F"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A01C03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23</w:t>
            </w:r>
          </w:p>
        </w:tc>
        <w:tc>
          <w:tcPr>
            <w:tcW w:w="240" w:type="dxa"/>
            <w:tcBorders>
              <w:top w:val="nil"/>
              <w:left w:val="nil"/>
              <w:bottom w:val="single" w:sz="4" w:space="0" w:color="auto"/>
              <w:right w:val="single" w:sz="4" w:space="0" w:color="auto"/>
            </w:tcBorders>
            <w:shd w:val="clear" w:color="auto" w:fill="auto"/>
            <w:vAlign w:val="center"/>
            <w:hideMark/>
          </w:tcPr>
          <w:p w14:paraId="3038C66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Rad Waste Building</w:t>
            </w:r>
          </w:p>
        </w:tc>
        <w:tc>
          <w:tcPr>
            <w:tcW w:w="1194" w:type="dxa"/>
            <w:tcBorders>
              <w:top w:val="nil"/>
              <w:left w:val="nil"/>
              <w:bottom w:val="single" w:sz="4" w:space="0" w:color="auto"/>
              <w:right w:val="single" w:sz="4" w:space="0" w:color="auto"/>
            </w:tcBorders>
            <w:shd w:val="clear" w:color="auto" w:fill="auto"/>
            <w:vAlign w:val="center"/>
            <w:hideMark/>
          </w:tcPr>
          <w:p w14:paraId="0D1FC94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1778EE8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1562723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CC3F63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4C9F7E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337EA8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6075C5EC" w14:textId="075A1188" w:rsidR="008720DA" w:rsidRPr="00751692" w:rsidRDefault="008720DA" w:rsidP="008720DA">
            <w:pPr>
              <w:spacing w:after="0" w:line="240" w:lineRule="auto"/>
              <w:jc w:val="center"/>
              <w:rPr>
                <w:rFonts w:eastAsia="Times New Roman" w:cstheme="minorHAnsi"/>
                <w:color w:val="000000"/>
                <w:sz w:val="16"/>
                <w:szCs w:val="16"/>
                <w:lang w:eastAsia="en-GB"/>
              </w:rPr>
            </w:pPr>
            <w:r w:rsidRPr="00751692">
              <w:rPr>
                <w:rFonts w:eastAsia="Times New Roman" w:cstheme="minorHAnsi"/>
                <w:color w:val="000000"/>
                <w:sz w:val="16"/>
                <w:szCs w:val="16"/>
                <w:lang w:eastAsia="en-GB"/>
              </w:rPr>
              <w:t>AE III to be confirmed</w:t>
            </w:r>
          </w:p>
        </w:tc>
      </w:tr>
      <w:tr w:rsidR="008720DA" w:rsidRPr="002B2345" w14:paraId="02A2BCDD"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E7178C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24</w:t>
            </w:r>
          </w:p>
        </w:tc>
        <w:tc>
          <w:tcPr>
            <w:tcW w:w="240" w:type="dxa"/>
            <w:tcBorders>
              <w:top w:val="nil"/>
              <w:left w:val="nil"/>
              <w:bottom w:val="single" w:sz="4" w:space="0" w:color="auto"/>
              <w:right w:val="single" w:sz="4" w:space="0" w:color="auto"/>
            </w:tcBorders>
            <w:shd w:val="clear" w:color="auto" w:fill="auto"/>
            <w:vAlign w:val="center"/>
            <w:hideMark/>
          </w:tcPr>
          <w:p w14:paraId="7234084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Personnel Access Control Building</w:t>
            </w:r>
          </w:p>
        </w:tc>
        <w:tc>
          <w:tcPr>
            <w:tcW w:w="1194" w:type="dxa"/>
            <w:tcBorders>
              <w:top w:val="nil"/>
              <w:left w:val="nil"/>
              <w:bottom w:val="single" w:sz="4" w:space="0" w:color="auto"/>
              <w:right w:val="single" w:sz="4" w:space="0" w:color="auto"/>
            </w:tcBorders>
            <w:shd w:val="clear" w:color="auto" w:fill="auto"/>
            <w:vAlign w:val="center"/>
            <w:hideMark/>
          </w:tcPr>
          <w:p w14:paraId="512F0B7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14D70B5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18DA531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AB3187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13BF398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2A0F63F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hideMark/>
          </w:tcPr>
          <w:p w14:paraId="3059DDE7" w14:textId="53ED9B92" w:rsidR="008720DA" w:rsidRPr="00751692" w:rsidRDefault="008720DA">
            <w:pPr>
              <w:spacing w:after="0" w:line="240" w:lineRule="auto"/>
              <w:jc w:val="center"/>
              <w:rPr>
                <w:rFonts w:eastAsia="Times New Roman" w:cstheme="minorHAnsi"/>
                <w:color w:val="000000"/>
                <w:sz w:val="16"/>
                <w:szCs w:val="16"/>
                <w:lang w:eastAsia="en-GB"/>
              </w:rPr>
            </w:pPr>
            <w:r w:rsidRPr="00751692">
              <w:rPr>
                <w:rFonts w:eastAsia="Times New Roman" w:cstheme="minorHAnsi"/>
                <w:color w:val="000000"/>
                <w:sz w:val="16"/>
                <w:szCs w:val="16"/>
                <w:lang w:eastAsia="en-GB"/>
              </w:rPr>
              <w:t xml:space="preserve">AE II to be confirmed </w:t>
            </w:r>
          </w:p>
        </w:tc>
      </w:tr>
      <w:tr w:rsidR="008720DA" w:rsidRPr="002B2345" w14:paraId="5319D8C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8342AE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31</w:t>
            </w:r>
          </w:p>
        </w:tc>
        <w:tc>
          <w:tcPr>
            <w:tcW w:w="240" w:type="dxa"/>
            <w:tcBorders>
              <w:top w:val="nil"/>
              <w:left w:val="nil"/>
              <w:bottom w:val="single" w:sz="4" w:space="0" w:color="auto"/>
              <w:right w:val="single" w:sz="4" w:space="0" w:color="auto"/>
            </w:tcBorders>
            <w:shd w:val="clear" w:color="auto" w:fill="auto"/>
            <w:vAlign w:val="center"/>
            <w:hideMark/>
          </w:tcPr>
          <w:p w14:paraId="445D9CE2"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SF6 Equipment Area</w:t>
            </w:r>
          </w:p>
        </w:tc>
        <w:tc>
          <w:tcPr>
            <w:tcW w:w="1194" w:type="dxa"/>
            <w:tcBorders>
              <w:top w:val="nil"/>
              <w:left w:val="nil"/>
              <w:bottom w:val="single" w:sz="4" w:space="0" w:color="auto"/>
              <w:right w:val="single" w:sz="4" w:space="0" w:color="auto"/>
            </w:tcBorders>
            <w:shd w:val="clear" w:color="auto" w:fill="auto"/>
            <w:vAlign w:val="center"/>
            <w:hideMark/>
          </w:tcPr>
          <w:p w14:paraId="56585BD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16C87431"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31E45E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B6CA16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179019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4A3F3D3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CF08B3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44077A36"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219D562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32</w:t>
            </w:r>
          </w:p>
        </w:tc>
        <w:tc>
          <w:tcPr>
            <w:tcW w:w="240" w:type="dxa"/>
            <w:tcBorders>
              <w:top w:val="nil"/>
              <w:left w:val="nil"/>
              <w:bottom w:val="single" w:sz="4" w:space="0" w:color="auto"/>
              <w:right w:val="single" w:sz="4" w:space="0" w:color="auto"/>
            </w:tcBorders>
            <w:shd w:val="clear" w:color="auto" w:fill="auto"/>
            <w:vAlign w:val="center"/>
            <w:hideMark/>
          </w:tcPr>
          <w:p w14:paraId="2BFF018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Magnet Power Conversion Building 1</w:t>
            </w:r>
          </w:p>
        </w:tc>
        <w:tc>
          <w:tcPr>
            <w:tcW w:w="1194" w:type="dxa"/>
            <w:tcBorders>
              <w:top w:val="nil"/>
              <w:left w:val="nil"/>
              <w:bottom w:val="single" w:sz="4" w:space="0" w:color="auto"/>
              <w:right w:val="single" w:sz="4" w:space="0" w:color="auto"/>
            </w:tcBorders>
            <w:shd w:val="clear" w:color="auto" w:fill="auto"/>
            <w:vAlign w:val="center"/>
            <w:hideMark/>
          </w:tcPr>
          <w:p w14:paraId="70EAF02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000B42D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B10CB2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E4ECA8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FBD3E7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6A13353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824BA2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345B4453"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6DE83AF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33</w:t>
            </w:r>
          </w:p>
        </w:tc>
        <w:tc>
          <w:tcPr>
            <w:tcW w:w="240" w:type="dxa"/>
            <w:tcBorders>
              <w:top w:val="nil"/>
              <w:left w:val="nil"/>
              <w:bottom w:val="single" w:sz="4" w:space="0" w:color="auto"/>
              <w:right w:val="single" w:sz="4" w:space="0" w:color="auto"/>
            </w:tcBorders>
            <w:shd w:val="clear" w:color="auto" w:fill="auto"/>
            <w:vAlign w:val="center"/>
            <w:hideMark/>
          </w:tcPr>
          <w:p w14:paraId="012BDFC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Magnet Power Conversion Building 2</w:t>
            </w:r>
          </w:p>
        </w:tc>
        <w:tc>
          <w:tcPr>
            <w:tcW w:w="1194" w:type="dxa"/>
            <w:tcBorders>
              <w:top w:val="nil"/>
              <w:left w:val="nil"/>
              <w:bottom w:val="single" w:sz="4" w:space="0" w:color="auto"/>
              <w:right w:val="single" w:sz="4" w:space="0" w:color="auto"/>
            </w:tcBorders>
            <w:shd w:val="clear" w:color="auto" w:fill="auto"/>
            <w:vAlign w:val="center"/>
            <w:hideMark/>
          </w:tcPr>
          <w:p w14:paraId="0B35272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112C6DD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07ED8E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D54583E"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7CA32D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630D46A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6D5D6E3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07FF49E"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2C58EB1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34</w:t>
            </w:r>
          </w:p>
        </w:tc>
        <w:tc>
          <w:tcPr>
            <w:tcW w:w="240" w:type="dxa"/>
            <w:tcBorders>
              <w:top w:val="nil"/>
              <w:left w:val="nil"/>
              <w:bottom w:val="single" w:sz="4" w:space="0" w:color="auto"/>
              <w:right w:val="single" w:sz="4" w:space="0" w:color="auto"/>
            </w:tcBorders>
            <w:shd w:val="clear" w:color="auto" w:fill="auto"/>
            <w:vAlign w:val="center"/>
            <w:hideMark/>
          </w:tcPr>
          <w:p w14:paraId="6A406B88"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NB Power supply Building</w:t>
            </w:r>
          </w:p>
        </w:tc>
        <w:tc>
          <w:tcPr>
            <w:tcW w:w="1194" w:type="dxa"/>
            <w:tcBorders>
              <w:top w:val="nil"/>
              <w:left w:val="nil"/>
              <w:bottom w:val="single" w:sz="4" w:space="0" w:color="auto"/>
              <w:right w:val="single" w:sz="4" w:space="0" w:color="auto"/>
            </w:tcBorders>
            <w:shd w:val="clear" w:color="auto" w:fill="auto"/>
            <w:vAlign w:val="center"/>
            <w:hideMark/>
          </w:tcPr>
          <w:p w14:paraId="446A42D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3B93AE77"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B98DC14"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23FC4B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36B0F2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3D302C9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66DE1E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17BCA163"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57D836D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35</w:t>
            </w:r>
          </w:p>
        </w:tc>
        <w:tc>
          <w:tcPr>
            <w:tcW w:w="240" w:type="dxa"/>
            <w:tcBorders>
              <w:top w:val="nil"/>
              <w:left w:val="nil"/>
              <w:bottom w:val="single" w:sz="4" w:space="0" w:color="auto"/>
              <w:right w:val="single" w:sz="4" w:space="0" w:color="auto"/>
            </w:tcBorders>
            <w:shd w:val="clear" w:color="auto" w:fill="auto"/>
            <w:vAlign w:val="center"/>
            <w:hideMark/>
          </w:tcPr>
          <w:p w14:paraId="1CBD20CA"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Pulsed Power High Voltage Substation Area</w:t>
            </w:r>
          </w:p>
        </w:tc>
        <w:tc>
          <w:tcPr>
            <w:tcW w:w="1194" w:type="dxa"/>
            <w:tcBorders>
              <w:top w:val="nil"/>
              <w:left w:val="nil"/>
              <w:bottom w:val="single" w:sz="4" w:space="0" w:color="auto"/>
              <w:right w:val="single" w:sz="4" w:space="0" w:color="auto"/>
            </w:tcBorders>
            <w:shd w:val="clear" w:color="auto" w:fill="auto"/>
            <w:vAlign w:val="center"/>
            <w:hideMark/>
          </w:tcPr>
          <w:p w14:paraId="1E9FA5D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6DA94B3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2B78CB2"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69D4B2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B57E8E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768E134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E1005D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7364C5B7"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A8800B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36</w:t>
            </w:r>
          </w:p>
        </w:tc>
        <w:tc>
          <w:tcPr>
            <w:tcW w:w="240" w:type="dxa"/>
            <w:tcBorders>
              <w:top w:val="nil"/>
              <w:left w:val="nil"/>
              <w:bottom w:val="single" w:sz="4" w:space="0" w:color="auto"/>
              <w:right w:val="single" w:sz="4" w:space="0" w:color="auto"/>
            </w:tcBorders>
            <w:shd w:val="clear" w:color="auto" w:fill="auto"/>
            <w:vAlign w:val="center"/>
            <w:hideMark/>
          </w:tcPr>
          <w:p w14:paraId="0E91788E"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Main Alternating Current Distribution Building</w:t>
            </w:r>
          </w:p>
        </w:tc>
        <w:tc>
          <w:tcPr>
            <w:tcW w:w="1194" w:type="dxa"/>
            <w:tcBorders>
              <w:top w:val="nil"/>
              <w:left w:val="nil"/>
              <w:bottom w:val="single" w:sz="4" w:space="0" w:color="auto"/>
              <w:right w:val="single" w:sz="4" w:space="0" w:color="auto"/>
            </w:tcBorders>
            <w:shd w:val="clear" w:color="auto" w:fill="auto"/>
            <w:vAlign w:val="center"/>
            <w:hideMark/>
          </w:tcPr>
          <w:p w14:paraId="7DCA98E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6058D465"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AD917E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5770AB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2E36D8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29EE3D8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25B6DDB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A23A982"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C01F09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37</w:t>
            </w:r>
          </w:p>
        </w:tc>
        <w:tc>
          <w:tcPr>
            <w:tcW w:w="240" w:type="dxa"/>
            <w:tcBorders>
              <w:top w:val="nil"/>
              <w:left w:val="nil"/>
              <w:bottom w:val="single" w:sz="4" w:space="0" w:color="auto"/>
              <w:right w:val="single" w:sz="4" w:space="0" w:color="auto"/>
            </w:tcBorders>
            <w:shd w:val="clear" w:color="auto" w:fill="auto"/>
            <w:vAlign w:val="center"/>
            <w:hideMark/>
          </w:tcPr>
          <w:p w14:paraId="7176EAE0"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NB High Voltage Power Supply Building</w:t>
            </w:r>
          </w:p>
        </w:tc>
        <w:tc>
          <w:tcPr>
            <w:tcW w:w="1194" w:type="dxa"/>
            <w:tcBorders>
              <w:top w:val="nil"/>
              <w:left w:val="nil"/>
              <w:bottom w:val="single" w:sz="4" w:space="0" w:color="auto"/>
              <w:right w:val="single" w:sz="4" w:space="0" w:color="auto"/>
            </w:tcBorders>
            <w:shd w:val="clear" w:color="auto" w:fill="auto"/>
            <w:vAlign w:val="center"/>
            <w:hideMark/>
          </w:tcPr>
          <w:p w14:paraId="7A1D8B7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5A7CF47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6BBE3D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120315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B1234C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047F32C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40F4DA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75295207"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252ABAE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38</w:t>
            </w:r>
          </w:p>
        </w:tc>
        <w:tc>
          <w:tcPr>
            <w:tcW w:w="240" w:type="dxa"/>
            <w:tcBorders>
              <w:top w:val="nil"/>
              <w:left w:val="nil"/>
              <w:bottom w:val="single" w:sz="4" w:space="0" w:color="auto"/>
              <w:right w:val="single" w:sz="4" w:space="0" w:color="auto"/>
            </w:tcBorders>
            <w:shd w:val="clear" w:color="auto" w:fill="auto"/>
            <w:vAlign w:val="center"/>
            <w:hideMark/>
          </w:tcPr>
          <w:p w14:paraId="73508E6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Reactive Power Control Building</w:t>
            </w:r>
          </w:p>
        </w:tc>
        <w:tc>
          <w:tcPr>
            <w:tcW w:w="1194" w:type="dxa"/>
            <w:tcBorders>
              <w:top w:val="nil"/>
              <w:left w:val="nil"/>
              <w:bottom w:val="single" w:sz="4" w:space="0" w:color="auto"/>
              <w:right w:val="single" w:sz="4" w:space="0" w:color="auto"/>
            </w:tcBorders>
            <w:shd w:val="clear" w:color="auto" w:fill="auto"/>
            <w:vAlign w:val="center"/>
            <w:hideMark/>
          </w:tcPr>
          <w:p w14:paraId="7474BE0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3DAA982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49C4EB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B847297"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32CAF7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4556E2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9C8531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426F3D35"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D3CD63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39</w:t>
            </w:r>
          </w:p>
        </w:tc>
        <w:tc>
          <w:tcPr>
            <w:tcW w:w="240" w:type="dxa"/>
            <w:tcBorders>
              <w:top w:val="nil"/>
              <w:left w:val="nil"/>
              <w:bottom w:val="single" w:sz="4" w:space="0" w:color="auto"/>
              <w:right w:val="single" w:sz="4" w:space="0" w:color="auto"/>
            </w:tcBorders>
            <w:shd w:val="clear" w:color="auto" w:fill="auto"/>
            <w:vAlign w:val="center"/>
            <w:hideMark/>
          </w:tcPr>
          <w:p w14:paraId="31F30FF7"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Reactive Power Compensator Area</w:t>
            </w:r>
          </w:p>
        </w:tc>
        <w:tc>
          <w:tcPr>
            <w:tcW w:w="1194" w:type="dxa"/>
            <w:tcBorders>
              <w:top w:val="nil"/>
              <w:left w:val="nil"/>
              <w:bottom w:val="single" w:sz="4" w:space="0" w:color="auto"/>
              <w:right w:val="single" w:sz="4" w:space="0" w:color="auto"/>
            </w:tcBorders>
            <w:shd w:val="clear" w:color="auto" w:fill="auto"/>
            <w:vAlign w:val="center"/>
            <w:hideMark/>
          </w:tcPr>
          <w:p w14:paraId="54B8469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3C7973E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A60960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669337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CE8EFD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F45019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9C7009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45C2AA99"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08C009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41</w:t>
            </w:r>
          </w:p>
        </w:tc>
        <w:tc>
          <w:tcPr>
            <w:tcW w:w="240" w:type="dxa"/>
            <w:tcBorders>
              <w:top w:val="nil"/>
              <w:left w:val="nil"/>
              <w:bottom w:val="single" w:sz="4" w:space="0" w:color="auto"/>
              <w:right w:val="single" w:sz="4" w:space="0" w:color="auto"/>
            </w:tcBorders>
            <w:shd w:val="clear" w:color="auto" w:fill="auto"/>
            <w:vAlign w:val="center"/>
            <w:hideMark/>
          </w:tcPr>
          <w:p w14:paraId="560018C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Steady State Power High Voltage Substation</w:t>
            </w:r>
          </w:p>
        </w:tc>
        <w:tc>
          <w:tcPr>
            <w:tcW w:w="1194" w:type="dxa"/>
            <w:tcBorders>
              <w:top w:val="nil"/>
              <w:left w:val="nil"/>
              <w:bottom w:val="single" w:sz="4" w:space="0" w:color="auto"/>
              <w:right w:val="single" w:sz="4" w:space="0" w:color="auto"/>
            </w:tcBorders>
            <w:shd w:val="clear" w:color="auto" w:fill="auto"/>
            <w:vAlign w:val="center"/>
            <w:hideMark/>
          </w:tcPr>
          <w:p w14:paraId="5CC3FF7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662C11EE"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3B8BCE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134349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AD2B86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30F8698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6D007A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F9BAFA6"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58177F0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42</w:t>
            </w:r>
          </w:p>
        </w:tc>
        <w:tc>
          <w:tcPr>
            <w:tcW w:w="240" w:type="dxa"/>
            <w:tcBorders>
              <w:top w:val="nil"/>
              <w:left w:val="nil"/>
              <w:bottom w:val="single" w:sz="4" w:space="0" w:color="auto"/>
              <w:right w:val="single" w:sz="4" w:space="0" w:color="auto"/>
            </w:tcBorders>
            <w:shd w:val="clear" w:color="auto" w:fill="auto"/>
            <w:vAlign w:val="center"/>
            <w:hideMark/>
          </w:tcPr>
          <w:p w14:paraId="187037E3"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Fuel Storage Tanks (EPS train A)</w:t>
            </w:r>
          </w:p>
        </w:tc>
        <w:tc>
          <w:tcPr>
            <w:tcW w:w="1194" w:type="dxa"/>
            <w:tcBorders>
              <w:top w:val="nil"/>
              <w:left w:val="nil"/>
              <w:bottom w:val="single" w:sz="4" w:space="0" w:color="auto"/>
              <w:right w:val="single" w:sz="4" w:space="0" w:color="auto"/>
            </w:tcBorders>
            <w:shd w:val="clear" w:color="auto" w:fill="auto"/>
            <w:vAlign w:val="center"/>
            <w:hideMark/>
          </w:tcPr>
          <w:p w14:paraId="241CAFD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7B93BE8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E01039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7F329F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69EDE6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7C6C2D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ACCD88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0EB51F07"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2AE4FC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43</w:t>
            </w:r>
          </w:p>
        </w:tc>
        <w:tc>
          <w:tcPr>
            <w:tcW w:w="240" w:type="dxa"/>
            <w:tcBorders>
              <w:top w:val="nil"/>
              <w:left w:val="nil"/>
              <w:bottom w:val="single" w:sz="4" w:space="0" w:color="auto"/>
              <w:right w:val="single" w:sz="4" w:space="0" w:color="auto"/>
            </w:tcBorders>
            <w:shd w:val="clear" w:color="auto" w:fill="auto"/>
            <w:vAlign w:val="center"/>
            <w:hideMark/>
          </w:tcPr>
          <w:p w14:paraId="2436F197"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Fuel Storage Tanks (EPS train B)</w:t>
            </w:r>
          </w:p>
        </w:tc>
        <w:tc>
          <w:tcPr>
            <w:tcW w:w="1194" w:type="dxa"/>
            <w:tcBorders>
              <w:top w:val="nil"/>
              <w:left w:val="nil"/>
              <w:bottom w:val="single" w:sz="4" w:space="0" w:color="auto"/>
              <w:right w:val="single" w:sz="4" w:space="0" w:color="auto"/>
            </w:tcBorders>
            <w:shd w:val="clear" w:color="auto" w:fill="auto"/>
            <w:vAlign w:val="center"/>
            <w:hideMark/>
          </w:tcPr>
          <w:p w14:paraId="6ADEEA2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04CA7C4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70F08B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46CE023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836BDA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715D3A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67B994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2094B939"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5574134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44</w:t>
            </w:r>
          </w:p>
        </w:tc>
        <w:tc>
          <w:tcPr>
            <w:tcW w:w="240" w:type="dxa"/>
            <w:tcBorders>
              <w:top w:val="nil"/>
              <w:left w:val="nil"/>
              <w:bottom w:val="single" w:sz="4" w:space="0" w:color="auto"/>
              <w:right w:val="single" w:sz="4" w:space="0" w:color="auto"/>
            </w:tcBorders>
            <w:shd w:val="clear" w:color="auto" w:fill="auto"/>
            <w:vAlign w:val="center"/>
            <w:hideMark/>
          </w:tcPr>
          <w:p w14:paraId="61146C6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Emergency Power Supply Building (train A)</w:t>
            </w:r>
          </w:p>
        </w:tc>
        <w:tc>
          <w:tcPr>
            <w:tcW w:w="1194" w:type="dxa"/>
            <w:tcBorders>
              <w:top w:val="nil"/>
              <w:left w:val="nil"/>
              <w:bottom w:val="single" w:sz="4" w:space="0" w:color="auto"/>
              <w:right w:val="single" w:sz="4" w:space="0" w:color="auto"/>
            </w:tcBorders>
            <w:shd w:val="clear" w:color="auto" w:fill="auto"/>
            <w:vAlign w:val="center"/>
            <w:hideMark/>
          </w:tcPr>
          <w:p w14:paraId="67905F1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Tender phase</w:t>
            </w:r>
          </w:p>
        </w:tc>
        <w:tc>
          <w:tcPr>
            <w:tcW w:w="423" w:type="dxa"/>
            <w:tcBorders>
              <w:top w:val="nil"/>
              <w:left w:val="nil"/>
              <w:bottom w:val="single" w:sz="4" w:space="0" w:color="auto"/>
              <w:right w:val="single" w:sz="4" w:space="0" w:color="auto"/>
            </w:tcBorders>
            <w:shd w:val="clear" w:color="auto" w:fill="auto"/>
            <w:vAlign w:val="center"/>
            <w:hideMark/>
          </w:tcPr>
          <w:p w14:paraId="289C2EB3"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AB857D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5D0F235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28CB454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92C8C2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0D6194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658650FB"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04927FE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45</w:t>
            </w:r>
          </w:p>
        </w:tc>
        <w:tc>
          <w:tcPr>
            <w:tcW w:w="240" w:type="dxa"/>
            <w:tcBorders>
              <w:top w:val="nil"/>
              <w:left w:val="nil"/>
              <w:bottom w:val="single" w:sz="4" w:space="0" w:color="auto"/>
              <w:right w:val="single" w:sz="4" w:space="0" w:color="auto"/>
            </w:tcBorders>
            <w:shd w:val="clear" w:color="auto" w:fill="auto"/>
            <w:vAlign w:val="center"/>
            <w:hideMark/>
          </w:tcPr>
          <w:p w14:paraId="03424DC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 xml:space="preserve">Emergency Power Supply </w:t>
            </w:r>
            <w:r w:rsidRPr="002B2345">
              <w:rPr>
                <w:rFonts w:eastAsia="Times New Roman" w:cstheme="minorHAnsi"/>
                <w:color w:val="000000"/>
                <w:sz w:val="16"/>
                <w:szCs w:val="16"/>
                <w:lang w:eastAsia="en-GB"/>
              </w:rPr>
              <w:lastRenderedPageBreak/>
              <w:t>Building (train B)</w:t>
            </w:r>
          </w:p>
        </w:tc>
        <w:tc>
          <w:tcPr>
            <w:tcW w:w="1194" w:type="dxa"/>
            <w:tcBorders>
              <w:top w:val="nil"/>
              <w:left w:val="nil"/>
              <w:bottom w:val="single" w:sz="4" w:space="0" w:color="auto"/>
              <w:right w:val="single" w:sz="4" w:space="0" w:color="auto"/>
            </w:tcBorders>
            <w:shd w:val="clear" w:color="auto" w:fill="auto"/>
            <w:vAlign w:val="center"/>
            <w:hideMark/>
          </w:tcPr>
          <w:p w14:paraId="21AE013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lastRenderedPageBreak/>
              <w:t>Tender phase</w:t>
            </w:r>
          </w:p>
        </w:tc>
        <w:tc>
          <w:tcPr>
            <w:tcW w:w="423" w:type="dxa"/>
            <w:tcBorders>
              <w:top w:val="nil"/>
              <w:left w:val="nil"/>
              <w:bottom w:val="single" w:sz="4" w:space="0" w:color="auto"/>
              <w:right w:val="single" w:sz="4" w:space="0" w:color="auto"/>
            </w:tcBorders>
            <w:shd w:val="clear" w:color="auto" w:fill="auto"/>
            <w:vAlign w:val="center"/>
            <w:hideMark/>
          </w:tcPr>
          <w:p w14:paraId="2B7075FE"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46B5CC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5D401E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15A0E8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6EC249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2A6E538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6375EA67"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6CDD943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46</w:t>
            </w:r>
          </w:p>
        </w:tc>
        <w:tc>
          <w:tcPr>
            <w:tcW w:w="240" w:type="dxa"/>
            <w:tcBorders>
              <w:top w:val="nil"/>
              <w:left w:val="nil"/>
              <w:bottom w:val="single" w:sz="4" w:space="0" w:color="auto"/>
              <w:right w:val="single" w:sz="4" w:space="0" w:color="auto"/>
            </w:tcBorders>
            <w:shd w:val="clear" w:color="auto" w:fill="auto"/>
            <w:vAlign w:val="center"/>
            <w:hideMark/>
          </w:tcPr>
          <w:p w14:paraId="0B8BAC18"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Medium Voltage Distribution Building LC/ 1A</w:t>
            </w:r>
          </w:p>
        </w:tc>
        <w:tc>
          <w:tcPr>
            <w:tcW w:w="1194" w:type="dxa"/>
            <w:tcBorders>
              <w:top w:val="nil"/>
              <w:left w:val="nil"/>
              <w:bottom w:val="single" w:sz="4" w:space="0" w:color="auto"/>
              <w:right w:val="single" w:sz="4" w:space="0" w:color="auto"/>
            </w:tcBorders>
            <w:shd w:val="clear" w:color="auto" w:fill="auto"/>
            <w:vAlign w:val="center"/>
            <w:hideMark/>
          </w:tcPr>
          <w:p w14:paraId="0855CB7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Tender phase</w:t>
            </w:r>
          </w:p>
        </w:tc>
        <w:tc>
          <w:tcPr>
            <w:tcW w:w="423" w:type="dxa"/>
            <w:tcBorders>
              <w:top w:val="nil"/>
              <w:left w:val="nil"/>
              <w:bottom w:val="single" w:sz="4" w:space="0" w:color="auto"/>
              <w:right w:val="single" w:sz="4" w:space="0" w:color="auto"/>
            </w:tcBorders>
            <w:shd w:val="clear" w:color="auto" w:fill="auto"/>
            <w:vAlign w:val="center"/>
            <w:hideMark/>
          </w:tcPr>
          <w:p w14:paraId="5E6C7225"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163D95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E94FD7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4CDE1C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495A8EC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814DD2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12FCC15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DAE503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47</w:t>
            </w:r>
          </w:p>
        </w:tc>
        <w:tc>
          <w:tcPr>
            <w:tcW w:w="240" w:type="dxa"/>
            <w:tcBorders>
              <w:top w:val="nil"/>
              <w:left w:val="nil"/>
              <w:bottom w:val="single" w:sz="4" w:space="0" w:color="auto"/>
              <w:right w:val="single" w:sz="4" w:space="0" w:color="auto"/>
            </w:tcBorders>
            <w:shd w:val="clear" w:color="auto" w:fill="auto"/>
            <w:vAlign w:val="center"/>
            <w:hideMark/>
          </w:tcPr>
          <w:p w14:paraId="6347AC1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Medium Voltage Distribution Building LC/ 2B</w:t>
            </w:r>
          </w:p>
        </w:tc>
        <w:tc>
          <w:tcPr>
            <w:tcW w:w="1194" w:type="dxa"/>
            <w:tcBorders>
              <w:top w:val="nil"/>
              <w:left w:val="nil"/>
              <w:bottom w:val="single" w:sz="4" w:space="0" w:color="auto"/>
              <w:right w:val="single" w:sz="4" w:space="0" w:color="auto"/>
            </w:tcBorders>
            <w:shd w:val="clear" w:color="auto" w:fill="auto"/>
            <w:vAlign w:val="center"/>
            <w:hideMark/>
          </w:tcPr>
          <w:p w14:paraId="4FA2AA7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Tender phase</w:t>
            </w:r>
          </w:p>
        </w:tc>
        <w:tc>
          <w:tcPr>
            <w:tcW w:w="423" w:type="dxa"/>
            <w:tcBorders>
              <w:top w:val="nil"/>
              <w:left w:val="nil"/>
              <w:bottom w:val="single" w:sz="4" w:space="0" w:color="auto"/>
              <w:right w:val="single" w:sz="4" w:space="0" w:color="auto"/>
            </w:tcBorders>
            <w:shd w:val="clear" w:color="auto" w:fill="auto"/>
            <w:vAlign w:val="center"/>
            <w:hideMark/>
          </w:tcPr>
          <w:p w14:paraId="2E72F14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A9ED3F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A3558E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BA18BE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3F804CB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66E8FB4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67901812"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0590F0D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48</w:t>
            </w:r>
          </w:p>
        </w:tc>
        <w:tc>
          <w:tcPr>
            <w:tcW w:w="240" w:type="dxa"/>
            <w:tcBorders>
              <w:top w:val="nil"/>
              <w:left w:val="nil"/>
              <w:bottom w:val="single" w:sz="4" w:space="0" w:color="auto"/>
              <w:right w:val="single" w:sz="4" w:space="0" w:color="auto"/>
            </w:tcBorders>
            <w:shd w:val="clear" w:color="auto" w:fill="auto"/>
            <w:vAlign w:val="center"/>
            <w:hideMark/>
          </w:tcPr>
          <w:p w14:paraId="2473DBE5"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R.T.E Switchyard Area</w:t>
            </w:r>
          </w:p>
        </w:tc>
        <w:tc>
          <w:tcPr>
            <w:tcW w:w="1194" w:type="dxa"/>
            <w:tcBorders>
              <w:top w:val="nil"/>
              <w:left w:val="nil"/>
              <w:bottom w:val="single" w:sz="4" w:space="0" w:color="auto"/>
              <w:right w:val="single" w:sz="4" w:space="0" w:color="auto"/>
            </w:tcBorders>
            <w:shd w:val="clear" w:color="auto" w:fill="auto"/>
            <w:vAlign w:val="center"/>
            <w:hideMark/>
          </w:tcPr>
          <w:p w14:paraId="0BC7A2B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04BA9EC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66AE12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D4CAEB2"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1D6C37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7715C681"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FAFD52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41144734"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1DF8568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49</w:t>
            </w:r>
          </w:p>
        </w:tc>
        <w:tc>
          <w:tcPr>
            <w:tcW w:w="240" w:type="dxa"/>
            <w:tcBorders>
              <w:top w:val="nil"/>
              <w:left w:val="nil"/>
              <w:bottom w:val="single" w:sz="4" w:space="0" w:color="auto"/>
              <w:right w:val="single" w:sz="4" w:space="0" w:color="auto"/>
            </w:tcBorders>
            <w:shd w:val="clear" w:color="auto" w:fill="auto"/>
            <w:vAlign w:val="center"/>
            <w:hideMark/>
          </w:tcPr>
          <w:p w14:paraId="5B1BAF9D"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R.T.E Control Building</w:t>
            </w:r>
          </w:p>
        </w:tc>
        <w:tc>
          <w:tcPr>
            <w:tcW w:w="1194" w:type="dxa"/>
            <w:tcBorders>
              <w:top w:val="nil"/>
              <w:left w:val="nil"/>
              <w:bottom w:val="single" w:sz="4" w:space="0" w:color="auto"/>
              <w:right w:val="single" w:sz="4" w:space="0" w:color="auto"/>
            </w:tcBorders>
            <w:shd w:val="clear" w:color="auto" w:fill="auto"/>
            <w:vAlign w:val="center"/>
            <w:hideMark/>
          </w:tcPr>
          <w:p w14:paraId="502CF39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67892A9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432C03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A03BE2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7CA32B1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1AB92FD5"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EECE4D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4CBBB324"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1FC5EB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51</w:t>
            </w:r>
          </w:p>
        </w:tc>
        <w:tc>
          <w:tcPr>
            <w:tcW w:w="240" w:type="dxa"/>
            <w:tcBorders>
              <w:top w:val="nil"/>
              <w:left w:val="nil"/>
              <w:bottom w:val="single" w:sz="4" w:space="0" w:color="auto"/>
              <w:right w:val="single" w:sz="4" w:space="0" w:color="auto"/>
            </w:tcBorders>
            <w:shd w:val="clear" w:color="auto" w:fill="auto"/>
            <w:vAlign w:val="center"/>
            <w:hideMark/>
          </w:tcPr>
          <w:p w14:paraId="09CAA7F7" w14:textId="77777777" w:rsidR="008720DA" w:rsidRPr="002B2345" w:rsidRDefault="008720DA" w:rsidP="008720DA">
            <w:pPr>
              <w:spacing w:after="0" w:line="240" w:lineRule="auto"/>
              <w:rPr>
                <w:rFonts w:eastAsia="Times New Roman" w:cstheme="minorHAnsi"/>
                <w:color w:val="000000"/>
                <w:sz w:val="16"/>
                <w:szCs w:val="16"/>
                <w:lang w:eastAsia="en-GB"/>
              </w:rPr>
            </w:pPr>
            <w:proofErr w:type="spellStart"/>
            <w:r w:rsidRPr="002B2345">
              <w:rPr>
                <w:rFonts w:eastAsia="Times New Roman" w:cstheme="minorHAnsi"/>
                <w:color w:val="000000"/>
                <w:sz w:val="16"/>
                <w:szCs w:val="16"/>
                <w:lang w:eastAsia="en-GB"/>
              </w:rPr>
              <w:t>Cryoplant</w:t>
            </w:r>
            <w:proofErr w:type="spellEnd"/>
            <w:r w:rsidRPr="002B2345">
              <w:rPr>
                <w:rFonts w:eastAsia="Times New Roman" w:cstheme="minorHAnsi"/>
                <w:color w:val="000000"/>
                <w:sz w:val="16"/>
                <w:szCs w:val="16"/>
                <w:lang w:eastAsia="en-GB"/>
              </w:rPr>
              <w:t xml:space="preserve"> Compressor Building</w:t>
            </w:r>
          </w:p>
        </w:tc>
        <w:tc>
          <w:tcPr>
            <w:tcW w:w="1194" w:type="dxa"/>
            <w:tcBorders>
              <w:top w:val="nil"/>
              <w:left w:val="nil"/>
              <w:bottom w:val="single" w:sz="4" w:space="0" w:color="auto"/>
              <w:right w:val="single" w:sz="4" w:space="0" w:color="auto"/>
            </w:tcBorders>
            <w:shd w:val="clear" w:color="auto" w:fill="auto"/>
            <w:vAlign w:val="center"/>
            <w:hideMark/>
          </w:tcPr>
          <w:p w14:paraId="3E9A708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45DB643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CA0CA9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F89655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25027E7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6BB9B73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91A9B1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2CDFD800"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57D44F5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52</w:t>
            </w:r>
          </w:p>
        </w:tc>
        <w:tc>
          <w:tcPr>
            <w:tcW w:w="240" w:type="dxa"/>
            <w:tcBorders>
              <w:top w:val="nil"/>
              <w:left w:val="nil"/>
              <w:bottom w:val="single" w:sz="4" w:space="0" w:color="auto"/>
              <w:right w:val="single" w:sz="4" w:space="0" w:color="auto"/>
            </w:tcBorders>
            <w:shd w:val="clear" w:color="auto" w:fill="auto"/>
            <w:vAlign w:val="center"/>
            <w:hideMark/>
          </w:tcPr>
          <w:p w14:paraId="06F549C0" w14:textId="77777777" w:rsidR="008720DA" w:rsidRPr="002B2345" w:rsidRDefault="008720DA" w:rsidP="008720DA">
            <w:pPr>
              <w:spacing w:after="0" w:line="240" w:lineRule="auto"/>
              <w:rPr>
                <w:rFonts w:eastAsia="Times New Roman" w:cstheme="minorHAnsi"/>
                <w:color w:val="000000"/>
                <w:sz w:val="16"/>
                <w:szCs w:val="16"/>
                <w:lang w:eastAsia="en-GB"/>
              </w:rPr>
            </w:pPr>
            <w:proofErr w:type="spellStart"/>
            <w:r w:rsidRPr="002B2345">
              <w:rPr>
                <w:rFonts w:eastAsia="Times New Roman" w:cstheme="minorHAnsi"/>
                <w:color w:val="000000"/>
                <w:sz w:val="16"/>
                <w:szCs w:val="16"/>
                <w:lang w:eastAsia="en-GB"/>
              </w:rPr>
              <w:t>Cryoplant</w:t>
            </w:r>
            <w:proofErr w:type="spellEnd"/>
            <w:r w:rsidRPr="002B2345">
              <w:rPr>
                <w:rFonts w:eastAsia="Times New Roman" w:cstheme="minorHAnsi"/>
                <w:color w:val="000000"/>
                <w:sz w:val="16"/>
                <w:szCs w:val="16"/>
                <w:lang w:eastAsia="en-GB"/>
              </w:rPr>
              <w:t xml:space="preserve"> </w:t>
            </w:r>
            <w:proofErr w:type="spellStart"/>
            <w:r w:rsidRPr="002B2345">
              <w:rPr>
                <w:rFonts w:eastAsia="Times New Roman" w:cstheme="minorHAnsi"/>
                <w:color w:val="000000"/>
                <w:sz w:val="16"/>
                <w:szCs w:val="16"/>
                <w:lang w:eastAsia="en-GB"/>
              </w:rPr>
              <w:t>Coldbox</w:t>
            </w:r>
            <w:proofErr w:type="spellEnd"/>
            <w:r w:rsidRPr="002B2345">
              <w:rPr>
                <w:rFonts w:eastAsia="Times New Roman" w:cstheme="minorHAnsi"/>
                <w:color w:val="000000"/>
                <w:sz w:val="16"/>
                <w:szCs w:val="16"/>
                <w:lang w:eastAsia="en-GB"/>
              </w:rPr>
              <w:t xml:space="preserve"> Building</w:t>
            </w:r>
          </w:p>
        </w:tc>
        <w:tc>
          <w:tcPr>
            <w:tcW w:w="1194" w:type="dxa"/>
            <w:tcBorders>
              <w:top w:val="nil"/>
              <w:left w:val="nil"/>
              <w:bottom w:val="single" w:sz="4" w:space="0" w:color="auto"/>
              <w:right w:val="single" w:sz="4" w:space="0" w:color="auto"/>
            </w:tcBorders>
            <w:shd w:val="clear" w:color="auto" w:fill="auto"/>
            <w:vAlign w:val="center"/>
            <w:hideMark/>
          </w:tcPr>
          <w:p w14:paraId="0B1B0F9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2832AABE"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ACCF10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34831C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3AA5FA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A248AF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4CFA45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1FE339FD"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226E354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53</w:t>
            </w:r>
          </w:p>
        </w:tc>
        <w:tc>
          <w:tcPr>
            <w:tcW w:w="240" w:type="dxa"/>
            <w:tcBorders>
              <w:top w:val="nil"/>
              <w:left w:val="nil"/>
              <w:bottom w:val="single" w:sz="4" w:space="0" w:color="auto"/>
              <w:right w:val="single" w:sz="4" w:space="0" w:color="auto"/>
            </w:tcBorders>
            <w:shd w:val="clear" w:color="auto" w:fill="auto"/>
            <w:vAlign w:val="center"/>
            <w:hideMark/>
          </w:tcPr>
          <w:p w14:paraId="78FF480C" w14:textId="77777777" w:rsidR="008720DA" w:rsidRPr="002B2345" w:rsidRDefault="008720DA" w:rsidP="008720DA">
            <w:pPr>
              <w:spacing w:after="0" w:line="240" w:lineRule="auto"/>
              <w:rPr>
                <w:rFonts w:eastAsia="Times New Roman" w:cstheme="minorHAnsi"/>
                <w:color w:val="000000"/>
                <w:sz w:val="16"/>
                <w:szCs w:val="16"/>
                <w:lang w:eastAsia="en-GB"/>
              </w:rPr>
            </w:pPr>
            <w:proofErr w:type="spellStart"/>
            <w:r w:rsidRPr="002B2345">
              <w:rPr>
                <w:rFonts w:eastAsia="Times New Roman" w:cstheme="minorHAnsi"/>
                <w:color w:val="000000"/>
                <w:sz w:val="16"/>
                <w:szCs w:val="16"/>
                <w:lang w:eastAsia="en-GB"/>
              </w:rPr>
              <w:t>Cryoplant</w:t>
            </w:r>
            <w:proofErr w:type="spellEnd"/>
            <w:r w:rsidRPr="002B2345">
              <w:rPr>
                <w:rFonts w:eastAsia="Times New Roman" w:cstheme="minorHAnsi"/>
                <w:color w:val="000000"/>
                <w:sz w:val="16"/>
                <w:szCs w:val="16"/>
                <w:lang w:eastAsia="en-GB"/>
              </w:rPr>
              <w:t xml:space="preserve"> Infrastructure</w:t>
            </w:r>
          </w:p>
        </w:tc>
        <w:tc>
          <w:tcPr>
            <w:tcW w:w="1194" w:type="dxa"/>
            <w:tcBorders>
              <w:top w:val="nil"/>
              <w:left w:val="nil"/>
              <w:bottom w:val="single" w:sz="4" w:space="0" w:color="auto"/>
              <w:right w:val="single" w:sz="4" w:space="0" w:color="auto"/>
            </w:tcBorders>
            <w:shd w:val="clear" w:color="auto" w:fill="auto"/>
            <w:vAlign w:val="center"/>
            <w:hideMark/>
          </w:tcPr>
          <w:p w14:paraId="747BF15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51E66F8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05218B7"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88AE99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442F254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FB6318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2D57E46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3F0D0A37"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6B34533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55</w:t>
            </w:r>
          </w:p>
        </w:tc>
        <w:tc>
          <w:tcPr>
            <w:tcW w:w="240" w:type="dxa"/>
            <w:tcBorders>
              <w:top w:val="nil"/>
              <w:left w:val="nil"/>
              <w:bottom w:val="single" w:sz="4" w:space="0" w:color="auto"/>
              <w:right w:val="single" w:sz="4" w:space="0" w:color="auto"/>
            </w:tcBorders>
            <w:shd w:val="clear" w:color="auto" w:fill="auto"/>
            <w:vAlign w:val="center"/>
            <w:hideMark/>
          </w:tcPr>
          <w:p w14:paraId="51691037"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PF Coil Building</w:t>
            </w:r>
          </w:p>
        </w:tc>
        <w:tc>
          <w:tcPr>
            <w:tcW w:w="1194" w:type="dxa"/>
            <w:tcBorders>
              <w:top w:val="nil"/>
              <w:left w:val="nil"/>
              <w:bottom w:val="single" w:sz="4" w:space="0" w:color="auto"/>
              <w:right w:val="single" w:sz="4" w:space="0" w:color="auto"/>
            </w:tcBorders>
            <w:shd w:val="clear" w:color="auto" w:fill="auto"/>
            <w:vAlign w:val="center"/>
            <w:hideMark/>
          </w:tcPr>
          <w:p w14:paraId="469FE07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7E7381A2"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041117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B481EE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8D67CD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4780977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338A48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6D2C11A8"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24DAFC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61</w:t>
            </w:r>
          </w:p>
        </w:tc>
        <w:tc>
          <w:tcPr>
            <w:tcW w:w="240" w:type="dxa"/>
            <w:tcBorders>
              <w:top w:val="nil"/>
              <w:left w:val="nil"/>
              <w:bottom w:val="single" w:sz="4" w:space="0" w:color="auto"/>
              <w:right w:val="single" w:sz="4" w:space="0" w:color="auto"/>
            </w:tcBorders>
            <w:shd w:val="clear" w:color="auto" w:fill="auto"/>
            <w:vAlign w:val="center"/>
            <w:hideMark/>
          </w:tcPr>
          <w:p w14:paraId="295D504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Site Services Building</w:t>
            </w:r>
          </w:p>
        </w:tc>
        <w:tc>
          <w:tcPr>
            <w:tcW w:w="1194" w:type="dxa"/>
            <w:tcBorders>
              <w:top w:val="nil"/>
              <w:left w:val="nil"/>
              <w:bottom w:val="single" w:sz="4" w:space="0" w:color="auto"/>
              <w:right w:val="single" w:sz="4" w:space="0" w:color="auto"/>
            </w:tcBorders>
            <w:shd w:val="clear" w:color="auto" w:fill="auto"/>
            <w:vAlign w:val="center"/>
            <w:hideMark/>
          </w:tcPr>
          <w:p w14:paraId="7BDE0F6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1101F189"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29BC5D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D01EEB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4E2F0CD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7E0C566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79F2A83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w:t>
            </w:r>
            <w:r w:rsidRPr="002B2345">
              <w:rPr>
                <w:rFonts w:eastAsia="Times New Roman" w:cstheme="minorHAnsi"/>
                <w:color w:val="000000"/>
                <w:sz w:val="16"/>
                <w:szCs w:val="16"/>
                <w:lang w:eastAsia="en-GB"/>
              </w:rPr>
              <w:br/>
              <w:t xml:space="preserve"> (CD,ED)</w:t>
            </w:r>
          </w:p>
        </w:tc>
      </w:tr>
      <w:tr w:rsidR="008720DA" w:rsidRPr="002B2345" w14:paraId="7501D86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EAE458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62</w:t>
            </w:r>
          </w:p>
        </w:tc>
        <w:tc>
          <w:tcPr>
            <w:tcW w:w="240" w:type="dxa"/>
            <w:tcBorders>
              <w:top w:val="nil"/>
              <w:left w:val="nil"/>
              <w:bottom w:val="single" w:sz="4" w:space="0" w:color="auto"/>
              <w:right w:val="single" w:sz="4" w:space="0" w:color="auto"/>
            </w:tcBorders>
            <w:shd w:val="clear" w:color="auto" w:fill="auto"/>
            <w:vAlign w:val="center"/>
            <w:hideMark/>
          </w:tcPr>
          <w:p w14:paraId="0EAF253E"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 xml:space="preserve">Hot Water </w:t>
            </w:r>
            <w:proofErr w:type="spellStart"/>
            <w:r w:rsidRPr="002B2345">
              <w:rPr>
                <w:rFonts w:eastAsia="Times New Roman" w:cstheme="minorHAnsi"/>
                <w:color w:val="000000"/>
                <w:sz w:val="16"/>
                <w:szCs w:val="16"/>
                <w:lang w:eastAsia="en-GB"/>
              </w:rPr>
              <w:t>Bolier</w:t>
            </w:r>
            <w:proofErr w:type="spellEnd"/>
            <w:r w:rsidRPr="002B2345">
              <w:rPr>
                <w:rFonts w:eastAsia="Times New Roman" w:cstheme="minorHAnsi"/>
                <w:color w:val="000000"/>
                <w:sz w:val="16"/>
                <w:szCs w:val="16"/>
                <w:lang w:eastAsia="en-GB"/>
              </w:rPr>
              <w:t xml:space="preserve"> Buildings</w:t>
            </w:r>
          </w:p>
        </w:tc>
        <w:tc>
          <w:tcPr>
            <w:tcW w:w="1194" w:type="dxa"/>
            <w:tcBorders>
              <w:top w:val="nil"/>
              <w:left w:val="nil"/>
              <w:bottom w:val="single" w:sz="4" w:space="0" w:color="auto"/>
              <w:right w:val="single" w:sz="4" w:space="0" w:color="auto"/>
            </w:tcBorders>
            <w:shd w:val="clear" w:color="auto" w:fill="auto"/>
            <w:vAlign w:val="center"/>
            <w:hideMark/>
          </w:tcPr>
          <w:p w14:paraId="7034680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2587D0B3"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65E3C1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835239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9A41A4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6790B9E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032B97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FA40B68"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62D6EC6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67</w:t>
            </w:r>
          </w:p>
        </w:tc>
        <w:tc>
          <w:tcPr>
            <w:tcW w:w="240" w:type="dxa"/>
            <w:tcBorders>
              <w:top w:val="nil"/>
              <w:left w:val="nil"/>
              <w:bottom w:val="single" w:sz="4" w:space="0" w:color="auto"/>
              <w:right w:val="single" w:sz="4" w:space="0" w:color="auto"/>
            </w:tcBorders>
            <w:shd w:val="clear" w:color="auto" w:fill="auto"/>
            <w:vAlign w:val="center"/>
            <w:hideMark/>
          </w:tcPr>
          <w:p w14:paraId="6A376236"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Cold Basin &amp; Cooling Towers</w:t>
            </w:r>
          </w:p>
        </w:tc>
        <w:tc>
          <w:tcPr>
            <w:tcW w:w="1194" w:type="dxa"/>
            <w:tcBorders>
              <w:top w:val="nil"/>
              <w:left w:val="nil"/>
              <w:bottom w:val="single" w:sz="4" w:space="0" w:color="auto"/>
              <w:right w:val="single" w:sz="4" w:space="0" w:color="auto"/>
            </w:tcBorders>
            <w:shd w:val="clear" w:color="auto" w:fill="auto"/>
            <w:vAlign w:val="center"/>
            <w:hideMark/>
          </w:tcPr>
          <w:p w14:paraId="69BFA00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776C559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21D2CA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44784A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6B896B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3279DB9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C067AD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31520E54"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3568B8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68</w:t>
            </w:r>
          </w:p>
        </w:tc>
        <w:tc>
          <w:tcPr>
            <w:tcW w:w="240" w:type="dxa"/>
            <w:tcBorders>
              <w:top w:val="nil"/>
              <w:left w:val="nil"/>
              <w:bottom w:val="single" w:sz="4" w:space="0" w:color="auto"/>
              <w:right w:val="single" w:sz="4" w:space="0" w:color="auto"/>
            </w:tcBorders>
            <w:shd w:val="clear" w:color="auto" w:fill="auto"/>
            <w:vAlign w:val="center"/>
            <w:hideMark/>
          </w:tcPr>
          <w:p w14:paraId="1A34298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Cooling Water Pumping Station</w:t>
            </w:r>
          </w:p>
        </w:tc>
        <w:tc>
          <w:tcPr>
            <w:tcW w:w="1194" w:type="dxa"/>
            <w:tcBorders>
              <w:top w:val="nil"/>
              <w:left w:val="nil"/>
              <w:bottom w:val="single" w:sz="4" w:space="0" w:color="auto"/>
              <w:right w:val="single" w:sz="4" w:space="0" w:color="auto"/>
            </w:tcBorders>
            <w:shd w:val="clear" w:color="auto" w:fill="auto"/>
            <w:vAlign w:val="center"/>
            <w:hideMark/>
          </w:tcPr>
          <w:p w14:paraId="5E29748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77678AF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A4B53F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6E0042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B0CA14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E9377A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820E73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A77246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3FC89F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69</w:t>
            </w:r>
          </w:p>
        </w:tc>
        <w:tc>
          <w:tcPr>
            <w:tcW w:w="240" w:type="dxa"/>
            <w:tcBorders>
              <w:top w:val="nil"/>
              <w:left w:val="nil"/>
              <w:bottom w:val="single" w:sz="4" w:space="0" w:color="auto"/>
              <w:right w:val="single" w:sz="4" w:space="0" w:color="auto"/>
            </w:tcBorders>
            <w:shd w:val="clear" w:color="auto" w:fill="auto"/>
            <w:vAlign w:val="center"/>
            <w:hideMark/>
          </w:tcPr>
          <w:p w14:paraId="7A451C85"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Heat Exchangers</w:t>
            </w:r>
          </w:p>
        </w:tc>
        <w:tc>
          <w:tcPr>
            <w:tcW w:w="1194" w:type="dxa"/>
            <w:tcBorders>
              <w:top w:val="nil"/>
              <w:left w:val="nil"/>
              <w:bottom w:val="single" w:sz="4" w:space="0" w:color="auto"/>
              <w:right w:val="single" w:sz="4" w:space="0" w:color="auto"/>
            </w:tcBorders>
            <w:shd w:val="clear" w:color="auto" w:fill="auto"/>
            <w:vAlign w:val="center"/>
            <w:hideMark/>
          </w:tcPr>
          <w:p w14:paraId="4864141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4262FD2F"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A97DD92"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F1C20A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51D6EB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652E8B8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01A60E1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3FA809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27BB748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71</w:t>
            </w:r>
            <w:r>
              <w:rPr>
                <w:rFonts w:eastAsia="Times New Roman" w:cstheme="minorHAnsi"/>
                <w:color w:val="000000"/>
                <w:sz w:val="16"/>
                <w:szCs w:val="16"/>
                <w:lang w:eastAsia="en-GB"/>
              </w:rPr>
              <w:t>N</w:t>
            </w:r>
          </w:p>
        </w:tc>
        <w:tc>
          <w:tcPr>
            <w:tcW w:w="240" w:type="dxa"/>
            <w:tcBorders>
              <w:top w:val="nil"/>
              <w:left w:val="nil"/>
              <w:bottom w:val="single" w:sz="4" w:space="0" w:color="auto"/>
              <w:right w:val="single" w:sz="4" w:space="0" w:color="auto"/>
            </w:tcBorders>
            <w:shd w:val="clear" w:color="auto" w:fill="auto"/>
            <w:vAlign w:val="center"/>
            <w:hideMark/>
          </w:tcPr>
          <w:p w14:paraId="5D725BC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Control Building</w:t>
            </w:r>
          </w:p>
        </w:tc>
        <w:tc>
          <w:tcPr>
            <w:tcW w:w="1194" w:type="dxa"/>
            <w:tcBorders>
              <w:top w:val="nil"/>
              <w:left w:val="nil"/>
              <w:bottom w:val="single" w:sz="4" w:space="0" w:color="auto"/>
              <w:right w:val="single" w:sz="4" w:space="0" w:color="auto"/>
            </w:tcBorders>
            <w:shd w:val="clear" w:color="auto" w:fill="auto"/>
            <w:vAlign w:val="center"/>
            <w:hideMark/>
          </w:tcPr>
          <w:p w14:paraId="07388B8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1F4CD15F"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108E68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2D7FB72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17A260A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4B61FE4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08B885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6F8133B1"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tcPr>
          <w:p w14:paraId="4C232A6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71</w:t>
            </w:r>
            <w:r>
              <w:rPr>
                <w:rFonts w:eastAsia="Times New Roman" w:cstheme="minorHAnsi"/>
                <w:color w:val="000000"/>
                <w:sz w:val="16"/>
                <w:szCs w:val="16"/>
                <w:lang w:eastAsia="en-GB"/>
              </w:rPr>
              <w:t>S</w:t>
            </w:r>
          </w:p>
        </w:tc>
        <w:tc>
          <w:tcPr>
            <w:tcW w:w="240" w:type="dxa"/>
            <w:tcBorders>
              <w:top w:val="nil"/>
              <w:left w:val="nil"/>
              <w:bottom w:val="single" w:sz="4" w:space="0" w:color="auto"/>
              <w:right w:val="single" w:sz="4" w:space="0" w:color="auto"/>
            </w:tcBorders>
            <w:shd w:val="clear" w:color="auto" w:fill="auto"/>
            <w:vAlign w:val="center"/>
          </w:tcPr>
          <w:p w14:paraId="7C1E37D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Control Building</w:t>
            </w:r>
            <w:r>
              <w:rPr>
                <w:rFonts w:eastAsia="Times New Roman" w:cstheme="minorHAnsi"/>
                <w:color w:val="000000"/>
                <w:sz w:val="16"/>
                <w:szCs w:val="16"/>
                <w:lang w:eastAsia="en-GB"/>
              </w:rPr>
              <w:t xml:space="preserve"> (PIC)</w:t>
            </w:r>
          </w:p>
        </w:tc>
        <w:tc>
          <w:tcPr>
            <w:tcW w:w="1194" w:type="dxa"/>
            <w:tcBorders>
              <w:top w:val="nil"/>
              <w:left w:val="nil"/>
              <w:bottom w:val="single" w:sz="4" w:space="0" w:color="auto"/>
              <w:right w:val="single" w:sz="4" w:space="0" w:color="auto"/>
            </w:tcBorders>
            <w:shd w:val="clear" w:color="auto" w:fill="auto"/>
            <w:vAlign w:val="center"/>
          </w:tcPr>
          <w:p w14:paraId="2E51E49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tcPr>
          <w:p w14:paraId="16BB3D77"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tcPr>
          <w:p w14:paraId="2831B21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tcPr>
          <w:p w14:paraId="15899DC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tcPr>
          <w:p w14:paraId="5B76C67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tcPr>
          <w:p w14:paraId="76A7AD25"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tcPr>
          <w:p w14:paraId="39E3B41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(DD,CD,ED)</w:t>
            </w:r>
          </w:p>
        </w:tc>
      </w:tr>
      <w:tr w:rsidR="008720DA" w:rsidRPr="002B2345" w14:paraId="54BDA49A"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4AA8FCD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72</w:t>
            </w:r>
          </w:p>
        </w:tc>
        <w:tc>
          <w:tcPr>
            <w:tcW w:w="240" w:type="dxa"/>
            <w:tcBorders>
              <w:top w:val="nil"/>
              <w:left w:val="nil"/>
              <w:bottom w:val="single" w:sz="4" w:space="0" w:color="auto"/>
              <w:right w:val="single" w:sz="4" w:space="0" w:color="auto"/>
            </w:tcBorders>
            <w:shd w:val="clear" w:color="auto" w:fill="auto"/>
            <w:vAlign w:val="center"/>
            <w:hideMark/>
          </w:tcPr>
          <w:p w14:paraId="4FF9BC52"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Office Building</w:t>
            </w:r>
          </w:p>
        </w:tc>
        <w:tc>
          <w:tcPr>
            <w:tcW w:w="1194" w:type="dxa"/>
            <w:tcBorders>
              <w:top w:val="nil"/>
              <w:left w:val="nil"/>
              <w:bottom w:val="single" w:sz="4" w:space="0" w:color="auto"/>
              <w:right w:val="single" w:sz="4" w:space="0" w:color="auto"/>
            </w:tcBorders>
            <w:shd w:val="clear" w:color="auto" w:fill="auto"/>
            <w:vAlign w:val="center"/>
            <w:hideMark/>
          </w:tcPr>
          <w:p w14:paraId="3ABA704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1D73240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538C84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E690392"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2DBACA7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71F5E336"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70BB191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01543CF6"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0A607DE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73</w:t>
            </w:r>
          </w:p>
        </w:tc>
        <w:tc>
          <w:tcPr>
            <w:tcW w:w="240" w:type="dxa"/>
            <w:tcBorders>
              <w:top w:val="nil"/>
              <w:left w:val="nil"/>
              <w:bottom w:val="single" w:sz="4" w:space="0" w:color="auto"/>
              <w:right w:val="single" w:sz="4" w:space="0" w:color="auto"/>
            </w:tcBorders>
            <w:shd w:val="clear" w:color="auto" w:fill="auto"/>
            <w:vAlign w:val="center"/>
            <w:hideMark/>
          </w:tcPr>
          <w:p w14:paraId="32CA546B"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Assembly Area</w:t>
            </w:r>
          </w:p>
        </w:tc>
        <w:tc>
          <w:tcPr>
            <w:tcW w:w="1194" w:type="dxa"/>
            <w:tcBorders>
              <w:top w:val="nil"/>
              <w:left w:val="nil"/>
              <w:bottom w:val="single" w:sz="4" w:space="0" w:color="auto"/>
              <w:right w:val="single" w:sz="4" w:space="0" w:color="auto"/>
            </w:tcBorders>
            <w:shd w:val="clear" w:color="auto" w:fill="auto"/>
            <w:vAlign w:val="center"/>
            <w:hideMark/>
          </w:tcPr>
          <w:p w14:paraId="1715566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Completed</w:t>
            </w:r>
          </w:p>
        </w:tc>
        <w:tc>
          <w:tcPr>
            <w:tcW w:w="423" w:type="dxa"/>
            <w:tcBorders>
              <w:top w:val="nil"/>
              <w:left w:val="nil"/>
              <w:bottom w:val="single" w:sz="4" w:space="0" w:color="auto"/>
              <w:right w:val="single" w:sz="4" w:space="0" w:color="auto"/>
            </w:tcBorders>
            <w:shd w:val="clear" w:color="auto" w:fill="auto"/>
            <w:vAlign w:val="center"/>
            <w:hideMark/>
          </w:tcPr>
          <w:p w14:paraId="289F81F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A4A639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2DC20F3"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1E8FCD8"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515" w:type="dxa"/>
            <w:tcBorders>
              <w:top w:val="nil"/>
              <w:left w:val="nil"/>
              <w:bottom w:val="single" w:sz="4" w:space="0" w:color="auto"/>
              <w:right w:val="single" w:sz="4" w:space="0" w:color="auto"/>
            </w:tcBorders>
            <w:shd w:val="clear" w:color="auto" w:fill="auto"/>
            <w:vAlign w:val="center"/>
            <w:hideMark/>
          </w:tcPr>
          <w:p w14:paraId="5238B9E4"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6F0A831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2AE216E2"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17B36BFB"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74</w:t>
            </w:r>
          </w:p>
        </w:tc>
        <w:tc>
          <w:tcPr>
            <w:tcW w:w="240" w:type="dxa"/>
            <w:tcBorders>
              <w:top w:val="nil"/>
              <w:left w:val="nil"/>
              <w:bottom w:val="single" w:sz="4" w:space="0" w:color="auto"/>
              <w:right w:val="single" w:sz="4" w:space="0" w:color="auto"/>
            </w:tcBorders>
            <w:shd w:val="clear" w:color="auto" w:fill="auto"/>
            <w:vAlign w:val="center"/>
            <w:hideMark/>
          </w:tcPr>
          <w:p w14:paraId="5942420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Diagnostics Building</w:t>
            </w:r>
          </w:p>
        </w:tc>
        <w:tc>
          <w:tcPr>
            <w:tcW w:w="1194" w:type="dxa"/>
            <w:tcBorders>
              <w:top w:val="nil"/>
              <w:left w:val="nil"/>
              <w:bottom w:val="single" w:sz="4" w:space="0" w:color="auto"/>
              <w:right w:val="single" w:sz="4" w:space="0" w:color="auto"/>
            </w:tcBorders>
            <w:shd w:val="clear" w:color="auto" w:fill="auto"/>
            <w:vAlign w:val="center"/>
            <w:hideMark/>
          </w:tcPr>
          <w:p w14:paraId="5DEB83E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2F2F50F7"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4541E1BB"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B7DA02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D7583C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04D6F6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420091B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7A612940"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E949EF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75</w:t>
            </w:r>
          </w:p>
        </w:tc>
        <w:tc>
          <w:tcPr>
            <w:tcW w:w="240" w:type="dxa"/>
            <w:tcBorders>
              <w:top w:val="nil"/>
              <w:left w:val="nil"/>
              <w:bottom w:val="single" w:sz="4" w:space="0" w:color="auto"/>
              <w:right w:val="single" w:sz="4" w:space="0" w:color="auto"/>
            </w:tcBorders>
            <w:shd w:val="clear" w:color="auto" w:fill="auto"/>
            <w:vAlign w:val="center"/>
            <w:hideMark/>
          </w:tcPr>
          <w:p w14:paraId="66A237E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FD and Switching Network Resistor Building</w:t>
            </w:r>
          </w:p>
        </w:tc>
        <w:tc>
          <w:tcPr>
            <w:tcW w:w="1194" w:type="dxa"/>
            <w:tcBorders>
              <w:top w:val="nil"/>
              <w:left w:val="nil"/>
              <w:bottom w:val="single" w:sz="4" w:space="0" w:color="auto"/>
              <w:right w:val="single" w:sz="4" w:space="0" w:color="auto"/>
            </w:tcBorders>
            <w:shd w:val="clear" w:color="auto" w:fill="auto"/>
            <w:vAlign w:val="center"/>
            <w:hideMark/>
          </w:tcPr>
          <w:p w14:paraId="784857A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0A57E31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68AE893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AD404B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2C5974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714869F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FAD674F"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w:t>
            </w:r>
            <w:r w:rsidRPr="002B2345">
              <w:rPr>
                <w:rFonts w:eastAsia="Times New Roman" w:cstheme="minorHAnsi"/>
                <w:color w:val="000000"/>
                <w:sz w:val="16"/>
                <w:szCs w:val="16"/>
                <w:lang w:eastAsia="en-GB"/>
              </w:rPr>
              <w:br/>
              <w:t xml:space="preserve"> (CD,ED)</w:t>
            </w:r>
          </w:p>
        </w:tc>
      </w:tr>
      <w:tr w:rsidR="008720DA" w:rsidRPr="002B2345" w14:paraId="3DF6AB3F"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C786E2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MV01-MV02- MV03</w:t>
            </w:r>
          </w:p>
        </w:tc>
        <w:tc>
          <w:tcPr>
            <w:tcW w:w="240" w:type="dxa"/>
            <w:tcBorders>
              <w:top w:val="nil"/>
              <w:left w:val="nil"/>
              <w:bottom w:val="single" w:sz="4" w:space="0" w:color="auto"/>
              <w:right w:val="single" w:sz="4" w:space="0" w:color="auto"/>
            </w:tcBorders>
            <w:shd w:val="clear" w:color="auto" w:fill="auto"/>
            <w:vAlign w:val="center"/>
            <w:hideMark/>
          </w:tcPr>
          <w:p w14:paraId="3326388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Medium Voltage Switchgear</w:t>
            </w:r>
          </w:p>
        </w:tc>
        <w:tc>
          <w:tcPr>
            <w:tcW w:w="1194" w:type="dxa"/>
            <w:tcBorders>
              <w:top w:val="nil"/>
              <w:left w:val="nil"/>
              <w:bottom w:val="single" w:sz="4" w:space="0" w:color="auto"/>
              <w:right w:val="single" w:sz="4" w:space="0" w:color="auto"/>
            </w:tcBorders>
            <w:shd w:val="clear" w:color="auto" w:fill="auto"/>
            <w:vAlign w:val="center"/>
            <w:hideMark/>
          </w:tcPr>
          <w:p w14:paraId="5C52E6E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73715301"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D8A4FD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1E24C18C"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0321C951"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4234D76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38705D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096EEC8A"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B1457F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MV04-MV05-MV06</w:t>
            </w:r>
          </w:p>
        </w:tc>
        <w:tc>
          <w:tcPr>
            <w:tcW w:w="240" w:type="dxa"/>
            <w:tcBorders>
              <w:top w:val="nil"/>
              <w:left w:val="nil"/>
              <w:bottom w:val="single" w:sz="4" w:space="0" w:color="auto"/>
              <w:right w:val="single" w:sz="4" w:space="0" w:color="auto"/>
            </w:tcBorders>
            <w:shd w:val="clear" w:color="auto" w:fill="auto"/>
            <w:vAlign w:val="center"/>
            <w:hideMark/>
          </w:tcPr>
          <w:p w14:paraId="167EDCF2"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Medium Voltage Switchgear</w:t>
            </w:r>
          </w:p>
        </w:tc>
        <w:tc>
          <w:tcPr>
            <w:tcW w:w="1194" w:type="dxa"/>
            <w:tcBorders>
              <w:top w:val="nil"/>
              <w:left w:val="nil"/>
              <w:bottom w:val="single" w:sz="4" w:space="0" w:color="auto"/>
              <w:right w:val="single" w:sz="4" w:space="0" w:color="auto"/>
            </w:tcBorders>
            <w:shd w:val="clear" w:color="auto" w:fill="auto"/>
            <w:vAlign w:val="center"/>
            <w:hideMark/>
          </w:tcPr>
          <w:p w14:paraId="1BEEF75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Tender phase</w:t>
            </w:r>
          </w:p>
        </w:tc>
        <w:tc>
          <w:tcPr>
            <w:tcW w:w="423" w:type="dxa"/>
            <w:tcBorders>
              <w:top w:val="nil"/>
              <w:left w:val="nil"/>
              <w:bottom w:val="single" w:sz="4" w:space="0" w:color="auto"/>
              <w:right w:val="single" w:sz="4" w:space="0" w:color="auto"/>
            </w:tcBorders>
            <w:shd w:val="clear" w:color="auto" w:fill="auto"/>
            <w:vAlign w:val="center"/>
            <w:hideMark/>
          </w:tcPr>
          <w:p w14:paraId="3992E29A"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530BF14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C35227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6D78F77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4BB6DB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10FE5E28"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(MI,A&amp;ID)</w:t>
            </w:r>
          </w:p>
        </w:tc>
      </w:tr>
      <w:tr w:rsidR="008720DA" w:rsidRPr="002B2345" w14:paraId="23EE805F"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7F7532F6" w14:textId="77777777" w:rsidR="008720DA" w:rsidRPr="00A71A23" w:rsidRDefault="008720DA" w:rsidP="008720DA">
            <w:pPr>
              <w:spacing w:after="0" w:line="240" w:lineRule="auto"/>
              <w:jc w:val="center"/>
              <w:rPr>
                <w:rFonts w:eastAsia="Times New Roman" w:cstheme="minorHAnsi"/>
                <w:color w:val="000000"/>
                <w:sz w:val="16"/>
                <w:szCs w:val="16"/>
                <w:lang w:val="fr-FR" w:eastAsia="en-GB"/>
              </w:rPr>
            </w:pPr>
            <w:r w:rsidRPr="00A71A23">
              <w:rPr>
                <w:rFonts w:eastAsia="Times New Roman" w:cstheme="minorHAnsi"/>
                <w:color w:val="000000"/>
                <w:sz w:val="16"/>
                <w:szCs w:val="16"/>
                <w:lang w:val="fr-FR" w:eastAsia="en-GB"/>
              </w:rPr>
              <w:t>LC03-LC05-LC06-LC10-LC11-LC12-LC14</w:t>
            </w:r>
          </w:p>
        </w:tc>
        <w:tc>
          <w:tcPr>
            <w:tcW w:w="240" w:type="dxa"/>
            <w:tcBorders>
              <w:top w:val="nil"/>
              <w:left w:val="nil"/>
              <w:bottom w:val="single" w:sz="4" w:space="0" w:color="auto"/>
              <w:right w:val="single" w:sz="4" w:space="0" w:color="auto"/>
            </w:tcBorders>
            <w:shd w:val="clear" w:color="auto" w:fill="auto"/>
            <w:vAlign w:val="center"/>
            <w:hideMark/>
          </w:tcPr>
          <w:p w14:paraId="4E30F67C"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 xml:space="preserve">Load </w:t>
            </w:r>
            <w:proofErr w:type="spellStart"/>
            <w:r w:rsidRPr="002B2345">
              <w:rPr>
                <w:rFonts w:eastAsia="Times New Roman" w:cstheme="minorHAnsi"/>
                <w:color w:val="000000"/>
                <w:sz w:val="16"/>
                <w:szCs w:val="16"/>
                <w:lang w:eastAsia="en-GB"/>
              </w:rPr>
              <w:t>Centers</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476CDB4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Construction phase</w:t>
            </w:r>
          </w:p>
        </w:tc>
        <w:tc>
          <w:tcPr>
            <w:tcW w:w="423" w:type="dxa"/>
            <w:tcBorders>
              <w:top w:val="nil"/>
              <w:left w:val="nil"/>
              <w:bottom w:val="single" w:sz="4" w:space="0" w:color="auto"/>
              <w:right w:val="single" w:sz="4" w:space="0" w:color="auto"/>
            </w:tcBorders>
            <w:shd w:val="clear" w:color="auto" w:fill="auto"/>
            <w:vAlign w:val="center"/>
            <w:hideMark/>
          </w:tcPr>
          <w:p w14:paraId="3624D94F"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EB16D1D"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7B3BAF7"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05186FE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5888532"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6158BA43"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r>
      <w:tr w:rsidR="008720DA" w:rsidRPr="002B2345" w14:paraId="5205A526"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0FBF82CC" w14:textId="77777777" w:rsidR="008720DA" w:rsidRPr="00A71A23" w:rsidRDefault="008720DA" w:rsidP="008720DA">
            <w:pPr>
              <w:spacing w:after="0" w:line="240" w:lineRule="auto"/>
              <w:jc w:val="center"/>
              <w:rPr>
                <w:rFonts w:eastAsia="Times New Roman" w:cstheme="minorHAnsi"/>
                <w:color w:val="000000"/>
                <w:sz w:val="16"/>
                <w:szCs w:val="16"/>
                <w:lang w:val="fr-FR" w:eastAsia="en-GB"/>
              </w:rPr>
            </w:pPr>
            <w:r w:rsidRPr="00A71A23">
              <w:rPr>
                <w:rFonts w:eastAsia="Times New Roman" w:cstheme="minorHAnsi"/>
                <w:color w:val="000000"/>
                <w:sz w:val="16"/>
                <w:szCs w:val="16"/>
                <w:lang w:val="fr-FR" w:eastAsia="en-GB"/>
              </w:rPr>
              <w:t>LC01-LC02- LC04-</w:t>
            </w:r>
            <w:r>
              <w:rPr>
                <w:rFonts w:eastAsia="Times New Roman" w:cstheme="minorHAnsi"/>
                <w:color w:val="000000"/>
                <w:sz w:val="16"/>
                <w:szCs w:val="16"/>
                <w:lang w:val="fr-FR" w:eastAsia="en-GB"/>
              </w:rPr>
              <w:t>LC07-</w:t>
            </w:r>
            <w:r w:rsidRPr="00A71A23">
              <w:rPr>
                <w:rFonts w:eastAsia="Times New Roman" w:cstheme="minorHAnsi"/>
                <w:color w:val="000000"/>
                <w:sz w:val="16"/>
                <w:szCs w:val="16"/>
                <w:lang w:val="fr-FR" w:eastAsia="en-GB"/>
              </w:rPr>
              <w:t>LC08- LC09</w:t>
            </w:r>
          </w:p>
        </w:tc>
        <w:tc>
          <w:tcPr>
            <w:tcW w:w="240" w:type="dxa"/>
            <w:tcBorders>
              <w:top w:val="nil"/>
              <w:left w:val="nil"/>
              <w:bottom w:val="single" w:sz="4" w:space="0" w:color="auto"/>
              <w:right w:val="single" w:sz="4" w:space="0" w:color="auto"/>
            </w:tcBorders>
            <w:shd w:val="clear" w:color="auto" w:fill="auto"/>
            <w:vAlign w:val="center"/>
            <w:hideMark/>
          </w:tcPr>
          <w:p w14:paraId="41098E1F"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 xml:space="preserve">Load </w:t>
            </w:r>
            <w:proofErr w:type="spellStart"/>
            <w:r w:rsidRPr="002B2345">
              <w:rPr>
                <w:rFonts w:eastAsia="Times New Roman" w:cstheme="minorHAnsi"/>
                <w:color w:val="000000"/>
                <w:sz w:val="16"/>
                <w:szCs w:val="16"/>
                <w:lang w:eastAsia="en-GB"/>
              </w:rPr>
              <w:t>Centers</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269E1614"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Design Phase</w:t>
            </w:r>
          </w:p>
        </w:tc>
        <w:tc>
          <w:tcPr>
            <w:tcW w:w="423" w:type="dxa"/>
            <w:tcBorders>
              <w:top w:val="nil"/>
              <w:left w:val="nil"/>
              <w:bottom w:val="single" w:sz="4" w:space="0" w:color="auto"/>
              <w:right w:val="single" w:sz="4" w:space="0" w:color="auto"/>
            </w:tcBorders>
            <w:shd w:val="clear" w:color="auto" w:fill="auto"/>
            <w:vAlign w:val="center"/>
            <w:hideMark/>
          </w:tcPr>
          <w:p w14:paraId="19C1B670" w14:textId="77777777" w:rsidR="008720DA" w:rsidRPr="002B2345" w:rsidRDefault="008720DA" w:rsidP="008720DA">
            <w:pPr>
              <w:spacing w:after="0" w:line="240" w:lineRule="auto"/>
              <w:jc w:val="center"/>
              <w:rPr>
                <w:rFonts w:eastAsia="Times New Roman" w:cstheme="minorHAnsi"/>
                <w:b/>
                <w:bCs/>
                <w:color w:val="000000"/>
                <w:sz w:val="16"/>
                <w:szCs w:val="16"/>
                <w:lang w:eastAsia="en-GB"/>
              </w:rPr>
            </w:pPr>
            <w:r w:rsidRPr="002B2345">
              <w:rPr>
                <w:rFonts w:eastAsia="Times New Roman" w:cstheme="minorHAnsi"/>
                <w:b/>
                <w:bCs/>
                <w:color w:val="000000"/>
                <w:sz w:val="16"/>
                <w:szCs w:val="16"/>
                <w:lang w:eastAsia="en-GB"/>
              </w:rPr>
              <w:t> </w:t>
            </w:r>
          </w:p>
        </w:tc>
        <w:tc>
          <w:tcPr>
            <w:tcW w:w="423" w:type="dxa"/>
            <w:tcBorders>
              <w:top w:val="nil"/>
              <w:left w:val="nil"/>
              <w:bottom w:val="single" w:sz="4" w:space="0" w:color="auto"/>
              <w:right w:val="single" w:sz="4" w:space="0" w:color="auto"/>
            </w:tcBorders>
            <w:shd w:val="clear" w:color="auto" w:fill="auto"/>
            <w:vAlign w:val="center"/>
            <w:hideMark/>
          </w:tcPr>
          <w:p w14:paraId="3780B0D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5F0E07BE"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384BEEB9"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5411FBD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5436B68A"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(MI,A&amp;ID)</w:t>
            </w:r>
          </w:p>
        </w:tc>
      </w:tr>
      <w:tr w:rsidR="008720DA" w:rsidRPr="002B2345" w14:paraId="0ADA7CDA" w14:textId="77777777" w:rsidTr="00AD1893">
        <w:trPr>
          <w:trHeight w:val="20"/>
        </w:trPr>
        <w:tc>
          <w:tcPr>
            <w:tcW w:w="4084" w:type="dxa"/>
            <w:tcBorders>
              <w:top w:val="nil"/>
              <w:left w:val="single" w:sz="4" w:space="0" w:color="auto"/>
              <w:bottom w:val="single" w:sz="4" w:space="0" w:color="auto"/>
              <w:right w:val="single" w:sz="4" w:space="0" w:color="auto"/>
            </w:tcBorders>
            <w:shd w:val="clear" w:color="auto" w:fill="auto"/>
            <w:vAlign w:val="center"/>
            <w:hideMark/>
          </w:tcPr>
          <w:p w14:paraId="3D9D748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LC13</w:t>
            </w:r>
          </w:p>
        </w:tc>
        <w:tc>
          <w:tcPr>
            <w:tcW w:w="240" w:type="dxa"/>
            <w:tcBorders>
              <w:top w:val="nil"/>
              <w:left w:val="nil"/>
              <w:bottom w:val="single" w:sz="4" w:space="0" w:color="auto"/>
              <w:right w:val="single" w:sz="4" w:space="0" w:color="auto"/>
            </w:tcBorders>
            <w:shd w:val="clear" w:color="auto" w:fill="auto"/>
            <w:vAlign w:val="center"/>
            <w:hideMark/>
          </w:tcPr>
          <w:p w14:paraId="5C8D2594" w14:textId="77777777" w:rsidR="008720DA" w:rsidRPr="002B2345" w:rsidRDefault="008720DA" w:rsidP="008720DA">
            <w:pPr>
              <w:spacing w:after="0" w:line="240" w:lineRule="auto"/>
              <w:rPr>
                <w:rFonts w:eastAsia="Times New Roman" w:cstheme="minorHAnsi"/>
                <w:color w:val="000000"/>
                <w:sz w:val="16"/>
                <w:szCs w:val="16"/>
                <w:lang w:eastAsia="en-GB"/>
              </w:rPr>
            </w:pPr>
            <w:r w:rsidRPr="002B2345">
              <w:rPr>
                <w:rFonts w:eastAsia="Times New Roman" w:cstheme="minorHAnsi"/>
                <w:color w:val="000000"/>
                <w:sz w:val="16"/>
                <w:szCs w:val="16"/>
                <w:lang w:eastAsia="en-GB"/>
              </w:rPr>
              <w:t xml:space="preserve">Load </w:t>
            </w:r>
            <w:proofErr w:type="spellStart"/>
            <w:r w:rsidRPr="002B2345">
              <w:rPr>
                <w:rFonts w:eastAsia="Times New Roman" w:cstheme="minorHAnsi"/>
                <w:color w:val="000000"/>
                <w:sz w:val="16"/>
                <w:szCs w:val="16"/>
                <w:lang w:eastAsia="en-GB"/>
              </w:rPr>
              <w:t>Centers</w:t>
            </w:r>
            <w:proofErr w:type="spellEnd"/>
          </w:p>
        </w:tc>
        <w:tc>
          <w:tcPr>
            <w:tcW w:w="1194" w:type="dxa"/>
            <w:tcBorders>
              <w:top w:val="nil"/>
              <w:left w:val="nil"/>
              <w:bottom w:val="single" w:sz="4" w:space="0" w:color="auto"/>
              <w:right w:val="single" w:sz="4" w:space="0" w:color="auto"/>
            </w:tcBorders>
            <w:shd w:val="clear" w:color="auto" w:fill="auto"/>
            <w:vAlign w:val="center"/>
            <w:hideMark/>
          </w:tcPr>
          <w:p w14:paraId="2DE78F3C"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Not awarded</w:t>
            </w:r>
          </w:p>
        </w:tc>
        <w:tc>
          <w:tcPr>
            <w:tcW w:w="423" w:type="dxa"/>
            <w:tcBorders>
              <w:top w:val="nil"/>
              <w:left w:val="nil"/>
              <w:bottom w:val="single" w:sz="4" w:space="0" w:color="auto"/>
              <w:right w:val="single" w:sz="4" w:space="0" w:color="auto"/>
            </w:tcBorders>
            <w:shd w:val="clear" w:color="auto" w:fill="auto"/>
            <w:vAlign w:val="center"/>
            <w:hideMark/>
          </w:tcPr>
          <w:p w14:paraId="276EBCE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5E52988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21B34BD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423" w:type="dxa"/>
            <w:tcBorders>
              <w:top w:val="nil"/>
              <w:left w:val="nil"/>
              <w:bottom w:val="single" w:sz="4" w:space="0" w:color="auto"/>
              <w:right w:val="single" w:sz="4" w:space="0" w:color="auto"/>
            </w:tcBorders>
            <w:shd w:val="clear" w:color="auto" w:fill="auto"/>
            <w:vAlign w:val="center"/>
            <w:hideMark/>
          </w:tcPr>
          <w:p w14:paraId="767233AD"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X</w:t>
            </w:r>
          </w:p>
        </w:tc>
        <w:tc>
          <w:tcPr>
            <w:tcW w:w="515" w:type="dxa"/>
            <w:tcBorders>
              <w:top w:val="nil"/>
              <w:left w:val="nil"/>
              <w:bottom w:val="single" w:sz="4" w:space="0" w:color="auto"/>
              <w:right w:val="single" w:sz="4" w:space="0" w:color="auto"/>
            </w:tcBorders>
            <w:shd w:val="clear" w:color="auto" w:fill="auto"/>
            <w:vAlign w:val="center"/>
            <w:hideMark/>
          </w:tcPr>
          <w:p w14:paraId="16355E40"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 </w:t>
            </w:r>
          </w:p>
        </w:tc>
        <w:tc>
          <w:tcPr>
            <w:tcW w:w="1663" w:type="dxa"/>
            <w:tcBorders>
              <w:top w:val="nil"/>
              <w:left w:val="nil"/>
              <w:bottom w:val="single" w:sz="4" w:space="0" w:color="auto"/>
              <w:right w:val="single" w:sz="4" w:space="0" w:color="auto"/>
            </w:tcBorders>
            <w:shd w:val="clear" w:color="auto" w:fill="auto"/>
            <w:vAlign w:val="center"/>
            <w:hideMark/>
          </w:tcPr>
          <w:p w14:paraId="3922E5E6" w14:textId="77777777" w:rsidR="008720DA" w:rsidRPr="002B2345" w:rsidRDefault="008720DA" w:rsidP="008720DA">
            <w:pPr>
              <w:spacing w:after="0" w:line="240" w:lineRule="auto"/>
              <w:jc w:val="center"/>
              <w:rPr>
                <w:rFonts w:eastAsia="Times New Roman" w:cstheme="minorHAnsi"/>
                <w:color w:val="000000"/>
                <w:sz w:val="16"/>
                <w:szCs w:val="16"/>
                <w:lang w:eastAsia="en-GB"/>
              </w:rPr>
            </w:pPr>
            <w:r w:rsidRPr="002B2345">
              <w:rPr>
                <w:rFonts w:eastAsia="Times New Roman" w:cstheme="minorHAnsi"/>
                <w:color w:val="000000"/>
                <w:sz w:val="16"/>
                <w:szCs w:val="16"/>
                <w:lang w:eastAsia="en-GB"/>
              </w:rPr>
              <w:t>Contractor (MI,A&amp;ID)</w:t>
            </w:r>
          </w:p>
        </w:tc>
      </w:tr>
    </w:tbl>
    <w:p w14:paraId="7AF477EE" w14:textId="2271FAED" w:rsidR="00A71A23" w:rsidRDefault="00A71A23" w:rsidP="002D61EB"/>
    <w:p w14:paraId="09B40C0D" w14:textId="5D7624C7" w:rsidR="008720DA" w:rsidRDefault="008720DA" w:rsidP="002D61EB">
      <w:r>
        <w:lastRenderedPageBreak/>
        <w:t xml:space="preserve">Note: The </w:t>
      </w:r>
      <w:r w:rsidR="006E3E81">
        <w:t>t</w:t>
      </w:r>
      <w:r>
        <w:t>ender batches implement</w:t>
      </w:r>
      <w:r w:rsidR="00FD23BB">
        <w:t xml:space="preserve">ing </w:t>
      </w:r>
      <w:r>
        <w:t>the works on site have FIDIC contract type.</w:t>
      </w:r>
    </w:p>
    <w:p w14:paraId="0FA9E345" w14:textId="77777777" w:rsidR="003C2818" w:rsidRDefault="003C2818" w:rsidP="002D61EB">
      <w:r>
        <w:t xml:space="preserve">Where the scope is: </w:t>
      </w:r>
    </w:p>
    <w:p w14:paraId="038080A6" w14:textId="77777777" w:rsidR="003C2818" w:rsidRPr="003C2818" w:rsidRDefault="003C2818" w:rsidP="003C2818">
      <w:pPr>
        <w:pStyle w:val="BodyText"/>
        <w:numPr>
          <w:ilvl w:val="0"/>
          <w:numId w:val="17"/>
        </w:numPr>
        <w:spacing w:after="160" w:line="360" w:lineRule="auto"/>
        <w:jc w:val="both"/>
        <w:rPr>
          <w:rFonts w:cstheme="minorHAnsi"/>
          <w:lang w:val="en-GB"/>
        </w:rPr>
      </w:pPr>
      <w:r>
        <w:rPr>
          <w:rFonts w:cstheme="minorHAnsi"/>
          <w:lang w:val="en-GB"/>
        </w:rPr>
        <w:t>For</w:t>
      </w:r>
      <w:r w:rsidRPr="003C2818">
        <w:rPr>
          <w:rFonts w:cstheme="minorHAnsi"/>
          <w:lang w:val="en-GB"/>
        </w:rPr>
        <w:t xml:space="preserve"> each building:</w:t>
      </w:r>
    </w:p>
    <w:p w14:paraId="73D404B8" w14:textId="77777777" w:rsidR="003C2818" w:rsidRPr="00515C7F" w:rsidRDefault="003C2818" w:rsidP="003C2818">
      <w:pPr>
        <w:pStyle w:val="BodyText"/>
        <w:numPr>
          <w:ilvl w:val="0"/>
          <w:numId w:val="16"/>
        </w:numPr>
        <w:spacing w:after="0" w:line="276" w:lineRule="auto"/>
        <w:jc w:val="both"/>
        <w:rPr>
          <w:rFonts w:cstheme="minorHAnsi"/>
        </w:rPr>
      </w:pPr>
      <w:r w:rsidRPr="00515C7F">
        <w:rPr>
          <w:rFonts w:cstheme="minorHAnsi"/>
        </w:rPr>
        <w:t xml:space="preserve">The excavation </w:t>
      </w:r>
      <w:proofErr w:type="spellStart"/>
      <w:r w:rsidRPr="00515C7F">
        <w:rPr>
          <w:rFonts w:cstheme="minorHAnsi"/>
        </w:rPr>
        <w:t>works</w:t>
      </w:r>
      <w:proofErr w:type="spellEnd"/>
      <w:r w:rsidRPr="00515C7F">
        <w:rPr>
          <w:rFonts w:cstheme="minorHAnsi"/>
        </w:rPr>
        <w:t>;</w:t>
      </w:r>
    </w:p>
    <w:p w14:paraId="27C5EB53" w14:textId="77777777" w:rsidR="003C2818" w:rsidRPr="00515C7F" w:rsidRDefault="003C2818" w:rsidP="003C2818">
      <w:pPr>
        <w:pStyle w:val="BodyText"/>
        <w:numPr>
          <w:ilvl w:val="0"/>
          <w:numId w:val="16"/>
        </w:numPr>
        <w:spacing w:after="0" w:line="276" w:lineRule="auto"/>
        <w:jc w:val="both"/>
        <w:rPr>
          <w:rFonts w:cstheme="minorHAnsi"/>
        </w:rPr>
      </w:pPr>
      <w:r w:rsidRPr="00515C7F">
        <w:rPr>
          <w:rFonts w:cstheme="minorHAnsi"/>
        </w:rPr>
        <w:t xml:space="preserve">The civil engineering </w:t>
      </w:r>
      <w:proofErr w:type="spellStart"/>
      <w:r w:rsidRPr="00515C7F">
        <w:rPr>
          <w:rFonts w:cstheme="minorHAnsi"/>
        </w:rPr>
        <w:t>work</w:t>
      </w:r>
      <w:proofErr w:type="spellEnd"/>
      <w:r w:rsidRPr="00515C7F">
        <w:rPr>
          <w:rFonts w:cstheme="minorHAnsi"/>
        </w:rPr>
        <w:t>;</w:t>
      </w:r>
    </w:p>
    <w:p w14:paraId="6EE198F4" w14:textId="77777777" w:rsidR="003C2818" w:rsidRPr="00515C7F" w:rsidRDefault="003C2818" w:rsidP="003C2818">
      <w:pPr>
        <w:pStyle w:val="BodyText"/>
        <w:numPr>
          <w:ilvl w:val="0"/>
          <w:numId w:val="16"/>
        </w:numPr>
        <w:spacing w:after="0" w:line="276" w:lineRule="auto"/>
        <w:jc w:val="both"/>
        <w:rPr>
          <w:rFonts w:cstheme="minorHAnsi"/>
        </w:rPr>
      </w:pPr>
      <w:r w:rsidRPr="00515C7F">
        <w:rPr>
          <w:rFonts w:cstheme="minorHAnsi"/>
        </w:rPr>
        <w:t xml:space="preserve">The </w:t>
      </w:r>
      <w:proofErr w:type="spellStart"/>
      <w:r w:rsidRPr="00515C7F">
        <w:rPr>
          <w:rFonts w:cstheme="minorHAnsi"/>
        </w:rPr>
        <w:t>finishing</w:t>
      </w:r>
      <w:proofErr w:type="spellEnd"/>
      <w:r w:rsidRPr="00515C7F">
        <w:rPr>
          <w:rFonts w:cstheme="minorHAnsi"/>
        </w:rPr>
        <w:t xml:space="preserve"> </w:t>
      </w:r>
      <w:proofErr w:type="spellStart"/>
      <w:r w:rsidRPr="00515C7F">
        <w:rPr>
          <w:rFonts w:cstheme="minorHAnsi"/>
        </w:rPr>
        <w:t>work</w:t>
      </w:r>
      <w:proofErr w:type="spellEnd"/>
      <w:r w:rsidRPr="00515C7F">
        <w:rPr>
          <w:rFonts w:cstheme="minorHAnsi"/>
        </w:rPr>
        <w:t>;</w:t>
      </w:r>
    </w:p>
    <w:p w14:paraId="5FB5C59F"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The fire detection and protection;</w:t>
      </w:r>
    </w:p>
    <w:p w14:paraId="5B6B3DB3" w14:textId="77777777" w:rsidR="003C2818"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 xml:space="preserve">The HVAC system and </w:t>
      </w:r>
      <w:r>
        <w:rPr>
          <w:rFonts w:cstheme="minorHAnsi"/>
          <w:lang w:val="en-GB"/>
        </w:rPr>
        <w:t>piping</w:t>
      </w:r>
      <w:r w:rsidRPr="00835737">
        <w:rPr>
          <w:rFonts w:cstheme="minorHAnsi"/>
          <w:lang w:val="en-GB"/>
        </w:rPr>
        <w:t>;</w:t>
      </w:r>
    </w:p>
    <w:p w14:paraId="3C2AED2B" w14:textId="77777777" w:rsidR="003C2818" w:rsidRPr="00835737" w:rsidRDefault="003C2818" w:rsidP="003C2818">
      <w:pPr>
        <w:pStyle w:val="BodyText"/>
        <w:numPr>
          <w:ilvl w:val="0"/>
          <w:numId w:val="16"/>
        </w:numPr>
        <w:spacing w:after="0" w:line="276" w:lineRule="auto"/>
        <w:jc w:val="both"/>
        <w:rPr>
          <w:rFonts w:cstheme="minorHAnsi"/>
          <w:lang w:val="en-GB"/>
        </w:rPr>
      </w:pPr>
      <w:r>
        <w:rPr>
          <w:rFonts w:cstheme="minorHAnsi"/>
          <w:lang w:val="en-GB"/>
        </w:rPr>
        <w:t>Liquid and gas;</w:t>
      </w:r>
    </w:p>
    <w:p w14:paraId="55D96F19" w14:textId="77777777" w:rsidR="003C2818" w:rsidRPr="00515C7F" w:rsidRDefault="003C2818" w:rsidP="003C2818">
      <w:pPr>
        <w:pStyle w:val="BodyText"/>
        <w:numPr>
          <w:ilvl w:val="0"/>
          <w:numId w:val="16"/>
        </w:numPr>
        <w:spacing w:after="0" w:line="276" w:lineRule="auto"/>
        <w:jc w:val="both"/>
        <w:rPr>
          <w:rFonts w:cstheme="minorHAnsi"/>
        </w:rPr>
      </w:pPr>
      <w:r w:rsidRPr="00515C7F">
        <w:rPr>
          <w:rFonts w:cstheme="minorHAnsi"/>
        </w:rPr>
        <w:t>The handling;</w:t>
      </w:r>
    </w:p>
    <w:p w14:paraId="1188022E" w14:textId="77777777" w:rsidR="003C2818" w:rsidRPr="00515C7F" w:rsidRDefault="003C2818" w:rsidP="003C2818">
      <w:pPr>
        <w:pStyle w:val="BodyText"/>
        <w:numPr>
          <w:ilvl w:val="0"/>
          <w:numId w:val="16"/>
        </w:numPr>
        <w:spacing w:after="0" w:line="276" w:lineRule="auto"/>
        <w:jc w:val="both"/>
        <w:rPr>
          <w:rFonts w:cstheme="minorHAnsi"/>
        </w:rPr>
      </w:pPr>
      <w:r w:rsidRPr="00515C7F">
        <w:rPr>
          <w:rFonts w:cstheme="minorHAnsi"/>
        </w:rPr>
        <w:t xml:space="preserve">The </w:t>
      </w:r>
      <w:proofErr w:type="spellStart"/>
      <w:r w:rsidRPr="00515C7F">
        <w:rPr>
          <w:rFonts w:cstheme="minorHAnsi"/>
        </w:rPr>
        <w:t>shielding</w:t>
      </w:r>
      <w:proofErr w:type="spellEnd"/>
      <w:r w:rsidRPr="00515C7F">
        <w:rPr>
          <w:rFonts w:cstheme="minorHAnsi"/>
        </w:rPr>
        <w:t>;</w:t>
      </w:r>
    </w:p>
    <w:p w14:paraId="037EDEB4" w14:textId="77777777" w:rsidR="003C2818" w:rsidRDefault="003C2818" w:rsidP="003C2818">
      <w:pPr>
        <w:pStyle w:val="BodyText"/>
        <w:numPr>
          <w:ilvl w:val="0"/>
          <w:numId w:val="16"/>
        </w:numPr>
        <w:spacing w:after="0" w:line="276" w:lineRule="auto"/>
        <w:jc w:val="both"/>
        <w:rPr>
          <w:rFonts w:cstheme="minorHAnsi"/>
        </w:rPr>
      </w:pPr>
      <w:r>
        <w:rPr>
          <w:rFonts w:cstheme="minorHAnsi"/>
        </w:rPr>
        <w:t xml:space="preserve">The </w:t>
      </w:r>
      <w:proofErr w:type="spellStart"/>
      <w:r w:rsidRPr="00515C7F">
        <w:rPr>
          <w:rFonts w:cstheme="minorHAnsi"/>
        </w:rPr>
        <w:t>electrical</w:t>
      </w:r>
      <w:proofErr w:type="spellEnd"/>
      <w:r w:rsidRPr="00515C7F">
        <w:rPr>
          <w:rFonts w:cstheme="minorHAnsi"/>
        </w:rPr>
        <w:t xml:space="preserve"> power distribution</w:t>
      </w:r>
    </w:p>
    <w:p w14:paraId="3532436F" w14:textId="77777777" w:rsidR="003C2818" w:rsidRPr="00515C7F" w:rsidRDefault="003C2818" w:rsidP="003C2818">
      <w:pPr>
        <w:pStyle w:val="BodyText"/>
        <w:numPr>
          <w:ilvl w:val="0"/>
          <w:numId w:val="16"/>
        </w:numPr>
        <w:spacing w:after="0" w:line="276" w:lineRule="auto"/>
        <w:jc w:val="both"/>
        <w:rPr>
          <w:rFonts w:cstheme="minorHAnsi"/>
        </w:rPr>
      </w:pPr>
      <w:r>
        <w:rPr>
          <w:rFonts w:cstheme="minorHAnsi"/>
        </w:rPr>
        <w:t>Instrumentation and Control</w:t>
      </w:r>
    </w:p>
    <w:p w14:paraId="2F5081AD" w14:textId="77777777" w:rsidR="00B4591C" w:rsidRDefault="00B4591C" w:rsidP="00B4591C">
      <w:pPr>
        <w:pStyle w:val="BodyText"/>
        <w:spacing w:after="160" w:line="360" w:lineRule="auto"/>
        <w:ind w:left="720"/>
        <w:jc w:val="both"/>
        <w:rPr>
          <w:rFonts w:cstheme="minorHAnsi"/>
        </w:rPr>
      </w:pPr>
    </w:p>
    <w:p w14:paraId="6451BAF6" w14:textId="2AF25FC3" w:rsidR="003C2818" w:rsidRPr="008F7F54" w:rsidRDefault="003C2818" w:rsidP="003C2818">
      <w:pPr>
        <w:pStyle w:val="BodyText"/>
        <w:numPr>
          <w:ilvl w:val="0"/>
          <w:numId w:val="17"/>
        </w:numPr>
        <w:spacing w:after="160" w:line="360" w:lineRule="auto"/>
        <w:jc w:val="both"/>
        <w:rPr>
          <w:rFonts w:cstheme="minorHAnsi"/>
        </w:rPr>
      </w:pPr>
      <w:r>
        <w:rPr>
          <w:rFonts w:cstheme="minorHAnsi"/>
        </w:rPr>
        <w:t>For the infrastructures</w:t>
      </w:r>
      <w:r w:rsidRPr="008F7F54">
        <w:rPr>
          <w:rFonts w:cstheme="minorHAnsi"/>
        </w:rPr>
        <w:t>:</w:t>
      </w:r>
    </w:p>
    <w:p w14:paraId="2E7E4DB4"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Roads</w:t>
      </w:r>
    </w:p>
    <w:p w14:paraId="3E77C02B"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Networks</w:t>
      </w:r>
    </w:p>
    <w:p w14:paraId="1313F9EE"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Special Foundations</w:t>
      </w:r>
    </w:p>
    <w:p w14:paraId="0067DDCE"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Outdoor Lighting</w:t>
      </w:r>
    </w:p>
    <w:p w14:paraId="2BB4E01C"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Trenches and Galleries</w:t>
      </w:r>
    </w:p>
    <w:p w14:paraId="55065575"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Drainage (Industrial, Precipitation,…)</w:t>
      </w:r>
    </w:p>
    <w:p w14:paraId="6F095613"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Fences, etc.</w:t>
      </w:r>
    </w:p>
    <w:p w14:paraId="5437F84F" w14:textId="77777777" w:rsidR="003C2818" w:rsidRDefault="003C2818" w:rsidP="003C2818">
      <w:pPr>
        <w:pStyle w:val="BodyText"/>
        <w:spacing w:after="160" w:line="360" w:lineRule="auto"/>
        <w:ind w:left="720"/>
        <w:jc w:val="both"/>
        <w:rPr>
          <w:rFonts w:cstheme="minorHAnsi"/>
          <w:lang w:val="en-GB"/>
        </w:rPr>
      </w:pPr>
    </w:p>
    <w:p w14:paraId="023DCDA3" w14:textId="77777777" w:rsidR="003C2818" w:rsidRPr="00835737" w:rsidRDefault="003C2818" w:rsidP="003C2818">
      <w:pPr>
        <w:pStyle w:val="BodyText"/>
        <w:numPr>
          <w:ilvl w:val="0"/>
          <w:numId w:val="17"/>
        </w:numPr>
        <w:spacing w:after="160" w:line="360" w:lineRule="auto"/>
        <w:jc w:val="both"/>
        <w:rPr>
          <w:rFonts w:cstheme="minorHAnsi"/>
          <w:lang w:val="en-GB"/>
        </w:rPr>
      </w:pPr>
      <w:r w:rsidRPr="00835737">
        <w:rPr>
          <w:rFonts w:cstheme="minorHAnsi"/>
          <w:lang w:val="en-GB"/>
        </w:rPr>
        <w:t>For the power supply distribution (normal and emergency):</w:t>
      </w:r>
    </w:p>
    <w:p w14:paraId="18069F03"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High Voltage (400kV, 66kV)</w:t>
      </w:r>
    </w:p>
    <w:p w14:paraId="510F03CB"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Medium Voltage (22kV, 6.6kV)</w:t>
      </w:r>
    </w:p>
    <w:p w14:paraId="48115B16"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Low Voltage</w:t>
      </w:r>
    </w:p>
    <w:p w14:paraId="5CE03AC0"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DC distribution</w:t>
      </w:r>
    </w:p>
    <w:p w14:paraId="213AB6D6"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Diesel Generators</w:t>
      </w:r>
    </w:p>
    <w:p w14:paraId="6484F679" w14:textId="77777777" w:rsidR="003C2818" w:rsidRPr="00835737" w:rsidRDefault="003C2818" w:rsidP="003C2818">
      <w:pPr>
        <w:pStyle w:val="BodyText"/>
        <w:numPr>
          <w:ilvl w:val="0"/>
          <w:numId w:val="16"/>
        </w:numPr>
        <w:spacing w:after="0" w:line="276" w:lineRule="auto"/>
        <w:jc w:val="both"/>
        <w:rPr>
          <w:rFonts w:cstheme="minorHAnsi"/>
          <w:lang w:val="en-GB"/>
        </w:rPr>
      </w:pPr>
      <w:r w:rsidRPr="00835737">
        <w:rPr>
          <w:rFonts w:cstheme="minorHAnsi"/>
          <w:lang w:val="en-GB"/>
        </w:rPr>
        <w:t>Instrumentation and Control</w:t>
      </w:r>
    </w:p>
    <w:p w14:paraId="5BF06BC7" w14:textId="4422346B" w:rsidR="003C2818" w:rsidRDefault="003C2818" w:rsidP="003C2818">
      <w:pPr>
        <w:pStyle w:val="NoSpacing"/>
        <w:tabs>
          <w:tab w:val="left" w:pos="1134"/>
        </w:tabs>
        <w:ind w:left="0"/>
        <w:jc w:val="both"/>
        <w:rPr>
          <w:rFonts w:cs="Arial"/>
        </w:rPr>
      </w:pPr>
    </w:p>
    <w:p w14:paraId="6F41CBBA" w14:textId="4A319D20" w:rsidR="00FD23BB" w:rsidRDefault="00FD23BB" w:rsidP="003C2818">
      <w:pPr>
        <w:pStyle w:val="NoSpacing"/>
        <w:tabs>
          <w:tab w:val="left" w:pos="1134"/>
        </w:tabs>
        <w:ind w:left="0"/>
        <w:jc w:val="both"/>
        <w:rPr>
          <w:rFonts w:cs="Arial"/>
        </w:rPr>
      </w:pPr>
    </w:p>
    <w:p w14:paraId="6C65A685" w14:textId="12B22A9D" w:rsidR="00FD23BB" w:rsidRDefault="00FD23BB" w:rsidP="003C2818">
      <w:pPr>
        <w:pStyle w:val="NoSpacing"/>
        <w:tabs>
          <w:tab w:val="left" w:pos="1134"/>
        </w:tabs>
        <w:ind w:left="0"/>
        <w:jc w:val="both"/>
        <w:rPr>
          <w:rFonts w:cs="Arial"/>
        </w:rPr>
      </w:pPr>
    </w:p>
    <w:p w14:paraId="58198AE5" w14:textId="694B0D72" w:rsidR="00FD23BB" w:rsidRDefault="00FD23BB" w:rsidP="003C2818">
      <w:pPr>
        <w:pStyle w:val="NoSpacing"/>
        <w:tabs>
          <w:tab w:val="left" w:pos="1134"/>
        </w:tabs>
        <w:ind w:left="0"/>
        <w:jc w:val="both"/>
        <w:rPr>
          <w:rFonts w:cs="Arial"/>
        </w:rPr>
      </w:pPr>
    </w:p>
    <w:p w14:paraId="7F4FC193" w14:textId="31C22B93" w:rsidR="00AD1893" w:rsidRDefault="00AD1893" w:rsidP="003C2818">
      <w:pPr>
        <w:pStyle w:val="NoSpacing"/>
        <w:tabs>
          <w:tab w:val="left" w:pos="1134"/>
        </w:tabs>
        <w:ind w:left="0"/>
        <w:jc w:val="both"/>
        <w:rPr>
          <w:rFonts w:cs="Arial"/>
        </w:rPr>
      </w:pPr>
    </w:p>
    <w:p w14:paraId="010E73F5" w14:textId="22833168" w:rsidR="00AD1893" w:rsidRDefault="00AD1893" w:rsidP="003C2818">
      <w:pPr>
        <w:pStyle w:val="NoSpacing"/>
        <w:tabs>
          <w:tab w:val="left" w:pos="1134"/>
        </w:tabs>
        <w:ind w:left="0"/>
        <w:jc w:val="both"/>
        <w:rPr>
          <w:rFonts w:cs="Arial"/>
        </w:rPr>
      </w:pPr>
    </w:p>
    <w:p w14:paraId="1E0B2D7D" w14:textId="77777777" w:rsidR="00AD1893" w:rsidRDefault="00AD1893" w:rsidP="003C2818">
      <w:pPr>
        <w:pStyle w:val="NoSpacing"/>
        <w:tabs>
          <w:tab w:val="left" w:pos="1134"/>
        </w:tabs>
        <w:ind w:left="0"/>
        <w:jc w:val="both"/>
        <w:rPr>
          <w:rFonts w:cs="Arial"/>
        </w:rPr>
      </w:pPr>
    </w:p>
    <w:p w14:paraId="316399BF" w14:textId="77777777" w:rsidR="003C2818" w:rsidRPr="000A6031" w:rsidRDefault="003C2818" w:rsidP="003C2818">
      <w:pPr>
        <w:pStyle w:val="NoSpacing"/>
        <w:tabs>
          <w:tab w:val="left" w:pos="1134"/>
        </w:tabs>
        <w:ind w:left="0"/>
        <w:jc w:val="both"/>
        <w:rPr>
          <w:rFonts w:cs="Arial"/>
        </w:rPr>
      </w:pPr>
      <w:r w:rsidRPr="000A6031">
        <w:rPr>
          <w:rFonts w:cs="Arial"/>
        </w:rPr>
        <w:lastRenderedPageBreak/>
        <w:t>Where the Design Phases are the following:</w:t>
      </w:r>
    </w:p>
    <w:tbl>
      <w:tblPr>
        <w:tblpPr w:leftFromText="181" w:rightFromText="181" w:vertAnchor="text" w:horzAnchor="page" w:tblpX="1566" w:tblpY="409"/>
        <w:tblOverlap w:val="never"/>
        <w:tblW w:w="49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6"/>
        <w:gridCol w:w="1426"/>
        <w:gridCol w:w="1297"/>
        <w:gridCol w:w="1039"/>
        <w:gridCol w:w="2595"/>
      </w:tblGrid>
      <w:tr w:rsidR="003C2818" w:rsidRPr="00375BCA" w14:paraId="010F9CB0" w14:textId="77777777" w:rsidTr="00393DCB">
        <w:trPr>
          <w:cantSplit/>
        </w:trPr>
        <w:tc>
          <w:tcPr>
            <w:tcW w:w="1438" w:type="pct"/>
            <w:shd w:val="clear" w:color="auto" w:fill="D0CECE" w:themeFill="background2" w:themeFillShade="E6"/>
            <w:vAlign w:val="center"/>
          </w:tcPr>
          <w:p w14:paraId="550DEFCE"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Contractor’s Design Phase</w:t>
            </w:r>
          </w:p>
        </w:tc>
        <w:tc>
          <w:tcPr>
            <w:tcW w:w="799" w:type="pct"/>
            <w:shd w:val="clear" w:color="auto" w:fill="D0CECE" w:themeFill="background2" w:themeFillShade="E6"/>
            <w:vAlign w:val="center"/>
          </w:tcPr>
          <w:p w14:paraId="12B58D40" w14:textId="77777777" w:rsidR="003C2818" w:rsidRPr="007C6DA3" w:rsidRDefault="003C2818" w:rsidP="00393DCB">
            <w:pPr>
              <w:autoSpaceDE w:val="0"/>
              <w:autoSpaceDN w:val="0"/>
              <w:adjustRightInd w:val="0"/>
              <w:spacing w:after="0"/>
              <w:ind w:firstLine="31"/>
              <w:jc w:val="center"/>
              <w:rPr>
                <w:rFonts w:cs="Arial"/>
                <w:b/>
                <w:sz w:val="18"/>
                <w:szCs w:val="18"/>
                <w:lang w:eastAsia="en-GB"/>
              </w:rPr>
            </w:pPr>
            <w:r w:rsidRPr="007C6DA3">
              <w:rPr>
                <w:rFonts w:cs="Arial"/>
                <w:b/>
                <w:sz w:val="18"/>
                <w:szCs w:val="18"/>
                <w:lang w:eastAsia="en-GB"/>
              </w:rPr>
              <w:t>Contractor’s Docu</w:t>
            </w:r>
            <w:r>
              <w:rPr>
                <w:rFonts w:cs="Arial"/>
                <w:b/>
                <w:sz w:val="18"/>
                <w:szCs w:val="18"/>
                <w:lang w:eastAsia="en-GB"/>
              </w:rPr>
              <w:t xml:space="preserve">ments Approval by the Engineer </w:t>
            </w:r>
          </w:p>
        </w:tc>
        <w:tc>
          <w:tcPr>
            <w:tcW w:w="727" w:type="pct"/>
            <w:shd w:val="clear" w:color="auto" w:fill="D0CECE" w:themeFill="background2" w:themeFillShade="E6"/>
            <w:vAlign w:val="center"/>
          </w:tcPr>
          <w:p w14:paraId="59F89ACD" w14:textId="77777777" w:rsidR="003C2818" w:rsidRPr="007C6DA3" w:rsidRDefault="003C2818" w:rsidP="00393DCB">
            <w:pPr>
              <w:autoSpaceDE w:val="0"/>
              <w:autoSpaceDN w:val="0"/>
              <w:adjustRightInd w:val="0"/>
              <w:spacing w:after="0"/>
              <w:jc w:val="center"/>
              <w:rPr>
                <w:rFonts w:cs="Arial"/>
                <w:b/>
                <w:sz w:val="18"/>
                <w:szCs w:val="18"/>
                <w:lang w:eastAsia="en-GB"/>
              </w:rPr>
            </w:pPr>
            <w:r w:rsidRPr="007C6DA3">
              <w:rPr>
                <w:rFonts w:cs="Arial"/>
                <w:b/>
                <w:sz w:val="18"/>
                <w:szCs w:val="18"/>
                <w:lang w:eastAsia="en-GB"/>
              </w:rPr>
              <w:t>Contractor’s Documents Approval by IO</w:t>
            </w:r>
          </w:p>
        </w:tc>
        <w:tc>
          <w:tcPr>
            <w:tcW w:w="582" w:type="pct"/>
            <w:shd w:val="clear" w:color="auto" w:fill="D0CECE" w:themeFill="background2" w:themeFillShade="E6"/>
            <w:vAlign w:val="center"/>
          </w:tcPr>
          <w:p w14:paraId="3157A069"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Design Review</w:t>
            </w:r>
          </w:p>
        </w:tc>
        <w:tc>
          <w:tcPr>
            <w:tcW w:w="1454" w:type="pct"/>
            <w:shd w:val="clear" w:color="auto" w:fill="D0CECE" w:themeFill="background2" w:themeFillShade="E6"/>
            <w:vAlign w:val="center"/>
          </w:tcPr>
          <w:p w14:paraId="09B1B23E"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Type of Design Review</w:t>
            </w:r>
          </w:p>
        </w:tc>
      </w:tr>
      <w:tr w:rsidR="003C2818" w:rsidRPr="007C6DA3" w14:paraId="263907F3" w14:textId="77777777" w:rsidTr="00393DCB">
        <w:trPr>
          <w:cantSplit/>
          <w:trHeight w:val="852"/>
        </w:trPr>
        <w:tc>
          <w:tcPr>
            <w:tcW w:w="1438" w:type="pct"/>
            <w:shd w:val="clear" w:color="auto" w:fill="auto"/>
            <w:vAlign w:val="center"/>
          </w:tcPr>
          <w:p w14:paraId="4EFACD33" w14:textId="77777777" w:rsidR="003C2818" w:rsidRPr="007C6DA3" w:rsidRDefault="003C2818" w:rsidP="00393DCB">
            <w:pPr>
              <w:autoSpaceDE w:val="0"/>
              <w:autoSpaceDN w:val="0"/>
              <w:adjustRightInd w:val="0"/>
              <w:spacing w:after="0"/>
              <w:rPr>
                <w:rFonts w:cs="Arial"/>
                <w:b/>
                <w:sz w:val="18"/>
                <w:szCs w:val="18"/>
                <w:lang w:eastAsia="en-GB"/>
              </w:rPr>
            </w:pPr>
            <w:r>
              <w:rPr>
                <w:rFonts w:cs="Arial"/>
                <w:b/>
                <w:sz w:val="18"/>
                <w:szCs w:val="18"/>
                <w:lang w:eastAsia="en-GB"/>
              </w:rPr>
              <w:t xml:space="preserve">Conceptual Design </w:t>
            </w:r>
          </w:p>
        </w:tc>
        <w:tc>
          <w:tcPr>
            <w:tcW w:w="799" w:type="pct"/>
            <w:shd w:val="clear" w:color="auto" w:fill="auto"/>
            <w:vAlign w:val="center"/>
          </w:tcPr>
          <w:p w14:paraId="069EFF64"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Pr>
                <w:rFonts w:cs="Arial"/>
                <w:b/>
                <w:sz w:val="18"/>
                <w:szCs w:val="18"/>
                <w:lang w:eastAsia="en-GB"/>
              </w:rPr>
              <w:t>N/A</w:t>
            </w:r>
          </w:p>
        </w:tc>
        <w:tc>
          <w:tcPr>
            <w:tcW w:w="727" w:type="pct"/>
            <w:vAlign w:val="center"/>
          </w:tcPr>
          <w:p w14:paraId="1CB84073"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638D3A31"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1454" w:type="pct"/>
            <w:shd w:val="clear" w:color="auto" w:fill="auto"/>
            <w:vAlign w:val="center"/>
          </w:tcPr>
          <w:p w14:paraId="3BFE4F67" w14:textId="77777777" w:rsidR="003C2818" w:rsidRPr="007C6DA3" w:rsidRDefault="003C2818" w:rsidP="00393DCB">
            <w:pPr>
              <w:autoSpaceDE w:val="0"/>
              <w:autoSpaceDN w:val="0"/>
              <w:adjustRightInd w:val="0"/>
              <w:spacing w:after="0"/>
              <w:jc w:val="center"/>
              <w:rPr>
                <w:rFonts w:cs="Arial"/>
                <w:sz w:val="18"/>
                <w:szCs w:val="18"/>
                <w:lang w:eastAsia="en-GB"/>
              </w:rPr>
            </w:pPr>
            <w:r>
              <w:rPr>
                <w:rFonts w:cs="Arial"/>
                <w:sz w:val="18"/>
                <w:szCs w:val="18"/>
                <w:lang w:eastAsia="en-GB"/>
              </w:rPr>
              <w:t>Conceptual Design Review (CDR)</w:t>
            </w:r>
          </w:p>
        </w:tc>
      </w:tr>
      <w:tr w:rsidR="003C2818" w:rsidRPr="007C6DA3" w14:paraId="5E94B2FD" w14:textId="77777777" w:rsidTr="00393DCB">
        <w:trPr>
          <w:cantSplit/>
        </w:trPr>
        <w:tc>
          <w:tcPr>
            <w:tcW w:w="1438" w:type="pct"/>
            <w:shd w:val="clear" w:color="auto" w:fill="auto"/>
            <w:vAlign w:val="center"/>
          </w:tcPr>
          <w:p w14:paraId="74F2AD78" w14:textId="77777777" w:rsidR="003C2818" w:rsidRPr="007C6DA3" w:rsidRDefault="003C2818" w:rsidP="00393DCB">
            <w:pPr>
              <w:autoSpaceDE w:val="0"/>
              <w:autoSpaceDN w:val="0"/>
              <w:adjustRightInd w:val="0"/>
              <w:spacing w:after="0"/>
              <w:rPr>
                <w:rFonts w:cs="Arial"/>
                <w:b/>
                <w:sz w:val="18"/>
                <w:szCs w:val="18"/>
                <w:lang w:eastAsia="en-GB"/>
              </w:rPr>
            </w:pPr>
            <w:r>
              <w:rPr>
                <w:rFonts w:cs="Arial"/>
                <w:b/>
                <w:sz w:val="18"/>
                <w:szCs w:val="18"/>
                <w:lang w:eastAsia="en-GB"/>
              </w:rPr>
              <w:t>Preliminary Design (PD)</w:t>
            </w:r>
          </w:p>
        </w:tc>
        <w:tc>
          <w:tcPr>
            <w:tcW w:w="799" w:type="pct"/>
            <w:shd w:val="clear" w:color="auto" w:fill="auto"/>
            <w:vAlign w:val="center"/>
          </w:tcPr>
          <w:p w14:paraId="1CF5DDA4"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Pr>
                <w:rFonts w:cs="Arial"/>
                <w:b/>
                <w:sz w:val="18"/>
                <w:szCs w:val="18"/>
                <w:lang w:eastAsia="en-GB"/>
              </w:rPr>
              <w:t>YES</w:t>
            </w:r>
          </w:p>
        </w:tc>
        <w:tc>
          <w:tcPr>
            <w:tcW w:w="727" w:type="pct"/>
            <w:vAlign w:val="center"/>
          </w:tcPr>
          <w:p w14:paraId="1F449899"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259EEC04"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1454" w:type="pct"/>
            <w:shd w:val="clear" w:color="auto" w:fill="auto"/>
            <w:vAlign w:val="center"/>
          </w:tcPr>
          <w:p w14:paraId="5CD12566" w14:textId="77777777" w:rsidR="003C2818" w:rsidRPr="007C6DA3" w:rsidRDefault="003C2818" w:rsidP="00393DCB">
            <w:pPr>
              <w:autoSpaceDE w:val="0"/>
              <w:autoSpaceDN w:val="0"/>
              <w:adjustRightInd w:val="0"/>
              <w:spacing w:after="0"/>
              <w:jc w:val="center"/>
              <w:rPr>
                <w:rFonts w:cs="Arial"/>
                <w:sz w:val="18"/>
                <w:szCs w:val="18"/>
                <w:lang w:eastAsia="en-GB"/>
              </w:rPr>
            </w:pPr>
            <w:r>
              <w:rPr>
                <w:rFonts w:cs="Arial"/>
                <w:sz w:val="18"/>
                <w:szCs w:val="18"/>
                <w:lang w:eastAsia="en-GB"/>
              </w:rPr>
              <w:t>Preliminary Design Review (PDR)</w:t>
            </w:r>
          </w:p>
        </w:tc>
      </w:tr>
      <w:tr w:rsidR="003C2818" w:rsidRPr="000C6BD6" w14:paraId="43AD4D47" w14:textId="77777777" w:rsidTr="00393DCB">
        <w:trPr>
          <w:cantSplit/>
        </w:trPr>
        <w:tc>
          <w:tcPr>
            <w:tcW w:w="1438" w:type="pct"/>
            <w:shd w:val="clear" w:color="auto" w:fill="auto"/>
            <w:vAlign w:val="center"/>
          </w:tcPr>
          <w:p w14:paraId="09A37432" w14:textId="77777777" w:rsidR="003C2818" w:rsidRPr="00876ACE" w:rsidRDefault="003C2818" w:rsidP="00393DCB">
            <w:pPr>
              <w:autoSpaceDE w:val="0"/>
              <w:autoSpaceDN w:val="0"/>
              <w:adjustRightInd w:val="0"/>
              <w:spacing w:after="0"/>
              <w:rPr>
                <w:rFonts w:cs="Arial"/>
                <w:b/>
                <w:sz w:val="18"/>
                <w:szCs w:val="18"/>
                <w:lang w:eastAsia="en-GB"/>
              </w:rPr>
            </w:pPr>
            <w:r w:rsidRPr="007C6DA3">
              <w:rPr>
                <w:rFonts w:cs="Arial"/>
                <w:b/>
                <w:sz w:val="18"/>
                <w:szCs w:val="18"/>
                <w:lang w:eastAsia="en-GB"/>
              </w:rPr>
              <w:t xml:space="preserve">Definition Design </w:t>
            </w:r>
            <w:r>
              <w:rPr>
                <w:rFonts w:cs="Arial"/>
                <w:b/>
                <w:sz w:val="18"/>
                <w:szCs w:val="18"/>
                <w:lang w:eastAsia="en-GB"/>
              </w:rPr>
              <w:t>(DD) or Final Design (FD)</w:t>
            </w:r>
          </w:p>
        </w:tc>
        <w:tc>
          <w:tcPr>
            <w:tcW w:w="799" w:type="pct"/>
            <w:shd w:val="clear" w:color="auto" w:fill="auto"/>
            <w:vAlign w:val="center"/>
          </w:tcPr>
          <w:p w14:paraId="5EAD654C"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Pr>
                <w:rFonts w:cs="Arial"/>
                <w:b/>
                <w:sz w:val="18"/>
                <w:szCs w:val="18"/>
                <w:lang w:eastAsia="en-GB"/>
              </w:rPr>
              <w:t>YES</w:t>
            </w:r>
          </w:p>
        </w:tc>
        <w:tc>
          <w:tcPr>
            <w:tcW w:w="727" w:type="pct"/>
            <w:vAlign w:val="center"/>
          </w:tcPr>
          <w:p w14:paraId="3D140B39"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44FF51CA"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1454" w:type="pct"/>
            <w:shd w:val="clear" w:color="auto" w:fill="auto"/>
            <w:vAlign w:val="center"/>
          </w:tcPr>
          <w:p w14:paraId="11F1822F"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Final Design Review (FDR)</w:t>
            </w:r>
          </w:p>
          <w:p w14:paraId="791C09B5"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Design Integration Review (DIR)</w:t>
            </w:r>
          </w:p>
        </w:tc>
      </w:tr>
      <w:tr w:rsidR="003C2818" w:rsidRPr="000C6BD6" w14:paraId="4E77D6AF" w14:textId="77777777" w:rsidTr="00393DCB">
        <w:trPr>
          <w:cantSplit/>
        </w:trPr>
        <w:tc>
          <w:tcPr>
            <w:tcW w:w="1438" w:type="pct"/>
            <w:shd w:val="clear" w:color="auto" w:fill="auto"/>
            <w:vAlign w:val="center"/>
          </w:tcPr>
          <w:p w14:paraId="6A7A859E" w14:textId="77777777" w:rsidR="003C2818" w:rsidRPr="00375BCA" w:rsidRDefault="003C2818" w:rsidP="00393DCB">
            <w:pPr>
              <w:autoSpaceDE w:val="0"/>
              <w:autoSpaceDN w:val="0"/>
              <w:adjustRightInd w:val="0"/>
              <w:spacing w:after="0"/>
              <w:rPr>
                <w:rFonts w:cs="Arial"/>
                <w:b/>
                <w:sz w:val="18"/>
                <w:szCs w:val="18"/>
                <w:lang w:eastAsia="en-GB"/>
              </w:rPr>
            </w:pPr>
            <w:r w:rsidRPr="00375BCA">
              <w:rPr>
                <w:rFonts w:cs="Arial"/>
                <w:b/>
                <w:sz w:val="18"/>
                <w:szCs w:val="18"/>
                <w:lang w:eastAsia="en-GB"/>
              </w:rPr>
              <w:t xml:space="preserve">Construction Design </w:t>
            </w:r>
            <w:r>
              <w:rPr>
                <w:rFonts w:cs="Arial"/>
                <w:b/>
                <w:sz w:val="18"/>
                <w:szCs w:val="18"/>
                <w:lang w:eastAsia="en-GB"/>
              </w:rPr>
              <w:t>(CD)</w:t>
            </w:r>
          </w:p>
          <w:p w14:paraId="7964DCA8" w14:textId="77777777" w:rsidR="003C2818" w:rsidRPr="00375BCA" w:rsidRDefault="003C2818" w:rsidP="00393DCB">
            <w:pPr>
              <w:autoSpaceDE w:val="0"/>
              <w:autoSpaceDN w:val="0"/>
              <w:adjustRightInd w:val="0"/>
              <w:spacing w:after="0"/>
              <w:rPr>
                <w:rFonts w:cs="Arial"/>
                <w:i/>
                <w:sz w:val="18"/>
                <w:szCs w:val="18"/>
                <w:lang w:eastAsia="en-GB"/>
              </w:rPr>
            </w:pPr>
          </w:p>
        </w:tc>
        <w:tc>
          <w:tcPr>
            <w:tcW w:w="799" w:type="pct"/>
            <w:shd w:val="clear" w:color="auto" w:fill="auto"/>
            <w:vAlign w:val="center"/>
          </w:tcPr>
          <w:p w14:paraId="2D720634"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sidRPr="00375BCA">
              <w:rPr>
                <w:rFonts w:cs="Arial"/>
                <w:b/>
                <w:sz w:val="18"/>
                <w:szCs w:val="18"/>
                <w:lang w:eastAsia="en-GB"/>
              </w:rPr>
              <w:t>YES</w:t>
            </w:r>
          </w:p>
        </w:tc>
        <w:tc>
          <w:tcPr>
            <w:tcW w:w="727" w:type="pct"/>
            <w:vAlign w:val="center"/>
          </w:tcPr>
          <w:p w14:paraId="0A64C565"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56F578A0"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1454" w:type="pct"/>
            <w:shd w:val="clear" w:color="auto" w:fill="auto"/>
            <w:vAlign w:val="center"/>
          </w:tcPr>
          <w:p w14:paraId="2221702A"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Manufacturing Readiness Review (MRR)</w:t>
            </w:r>
          </w:p>
          <w:p w14:paraId="77D8AD28"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Design Integration Review (DIR)</w:t>
            </w:r>
          </w:p>
        </w:tc>
      </w:tr>
      <w:tr w:rsidR="003C2818" w:rsidRPr="00375BCA" w14:paraId="26BF9A5A" w14:textId="77777777" w:rsidTr="00393DCB">
        <w:trPr>
          <w:cantSplit/>
          <w:trHeight w:val="425"/>
        </w:trPr>
        <w:tc>
          <w:tcPr>
            <w:tcW w:w="1438" w:type="pct"/>
            <w:shd w:val="clear" w:color="auto" w:fill="auto"/>
            <w:vAlign w:val="center"/>
          </w:tcPr>
          <w:p w14:paraId="6673DADA" w14:textId="77777777" w:rsidR="003C2818" w:rsidRPr="00375BCA" w:rsidRDefault="003C2818" w:rsidP="00393DCB">
            <w:pPr>
              <w:autoSpaceDE w:val="0"/>
              <w:autoSpaceDN w:val="0"/>
              <w:adjustRightInd w:val="0"/>
              <w:spacing w:after="0"/>
              <w:rPr>
                <w:rFonts w:cs="Arial"/>
                <w:b/>
                <w:sz w:val="18"/>
                <w:szCs w:val="18"/>
                <w:lang w:eastAsia="en-GB"/>
              </w:rPr>
            </w:pPr>
            <w:r w:rsidRPr="00375BCA">
              <w:rPr>
                <w:rFonts w:cs="Arial"/>
                <w:b/>
                <w:sz w:val="18"/>
                <w:szCs w:val="18"/>
                <w:lang w:eastAsia="en-GB"/>
              </w:rPr>
              <w:t xml:space="preserve">Execution </w:t>
            </w:r>
            <w:r>
              <w:rPr>
                <w:rFonts w:cs="Arial"/>
                <w:b/>
                <w:sz w:val="18"/>
                <w:szCs w:val="18"/>
                <w:lang w:eastAsia="en-GB"/>
              </w:rPr>
              <w:t xml:space="preserve">Design </w:t>
            </w:r>
            <w:r>
              <w:rPr>
                <w:rFonts w:cs="Arial"/>
                <w:b/>
                <w:sz w:val="18"/>
                <w:szCs w:val="18"/>
              </w:rPr>
              <w:t>(ED)</w:t>
            </w:r>
          </w:p>
        </w:tc>
        <w:tc>
          <w:tcPr>
            <w:tcW w:w="799" w:type="pct"/>
            <w:shd w:val="clear" w:color="auto" w:fill="auto"/>
            <w:vAlign w:val="center"/>
          </w:tcPr>
          <w:p w14:paraId="059FD0E3"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sidRPr="00375BCA">
              <w:rPr>
                <w:rFonts w:cs="Arial"/>
                <w:b/>
                <w:sz w:val="18"/>
                <w:szCs w:val="18"/>
                <w:lang w:eastAsia="en-GB"/>
              </w:rPr>
              <w:t>YES</w:t>
            </w:r>
          </w:p>
        </w:tc>
        <w:tc>
          <w:tcPr>
            <w:tcW w:w="727" w:type="pct"/>
            <w:vAlign w:val="center"/>
          </w:tcPr>
          <w:p w14:paraId="5F1D5953"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NO</w:t>
            </w:r>
          </w:p>
        </w:tc>
        <w:tc>
          <w:tcPr>
            <w:tcW w:w="582" w:type="pct"/>
            <w:shd w:val="clear" w:color="auto" w:fill="auto"/>
            <w:vAlign w:val="center"/>
          </w:tcPr>
          <w:p w14:paraId="03F89C39"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NO</w:t>
            </w:r>
          </w:p>
        </w:tc>
        <w:tc>
          <w:tcPr>
            <w:tcW w:w="1454" w:type="pct"/>
            <w:shd w:val="clear" w:color="auto" w:fill="auto"/>
            <w:vAlign w:val="center"/>
          </w:tcPr>
          <w:p w14:paraId="738DECBA"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N/A</w:t>
            </w:r>
          </w:p>
        </w:tc>
      </w:tr>
      <w:tr w:rsidR="003C2818" w:rsidRPr="000C6BD6" w14:paraId="40D785EE" w14:textId="77777777" w:rsidTr="00393DCB">
        <w:trPr>
          <w:cantSplit/>
        </w:trPr>
        <w:tc>
          <w:tcPr>
            <w:tcW w:w="1438" w:type="pct"/>
            <w:shd w:val="clear" w:color="auto" w:fill="auto"/>
            <w:vAlign w:val="center"/>
          </w:tcPr>
          <w:p w14:paraId="1F912F10" w14:textId="77777777" w:rsidR="003C2818" w:rsidRPr="007C6DA3" w:rsidRDefault="003C2818" w:rsidP="00393DCB">
            <w:pPr>
              <w:autoSpaceDE w:val="0"/>
              <w:autoSpaceDN w:val="0"/>
              <w:adjustRightInd w:val="0"/>
              <w:spacing w:after="0"/>
              <w:rPr>
                <w:rFonts w:cs="Arial"/>
                <w:b/>
                <w:sz w:val="18"/>
                <w:szCs w:val="18"/>
                <w:lang w:eastAsia="en-GB"/>
              </w:rPr>
            </w:pPr>
            <w:r w:rsidRPr="007C6DA3">
              <w:rPr>
                <w:rFonts w:cs="Arial"/>
                <w:b/>
                <w:sz w:val="18"/>
                <w:szCs w:val="18"/>
                <w:lang w:eastAsia="en-GB"/>
              </w:rPr>
              <w:t>Manufacturing Documentation</w:t>
            </w:r>
          </w:p>
          <w:p w14:paraId="1FC72D6A" w14:textId="77777777" w:rsidR="003C2818" w:rsidRPr="007C6DA3" w:rsidRDefault="003C2818" w:rsidP="00393DCB">
            <w:pPr>
              <w:autoSpaceDE w:val="0"/>
              <w:autoSpaceDN w:val="0"/>
              <w:adjustRightInd w:val="0"/>
              <w:spacing w:after="0"/>
              <w:rPr>
                <w:rFonts w:cs="Arial"/>
                <w:i/>
                <w:sz w:val="18"/>
                <w:szCs w:val="18"/>
                <w:lang w:eastAsia="en-GB"/>
              </w:rPr>
            </w:pPr>
            <w:r w:rsidRPr="007C6DA3">
              <w:rPr>
                <w:rFonts w:cs="Arial"/>
                <w:i/>
                <w:sz w:val="18"/>
                <w:szCs w:val="18"/>
                <w:lang w:eastAsia="en-GB"/>
              </w:rPr>
              <w:t>(Prior start Manufacturing; related to PBS61-62-63-65)</w:t>
            </w:r>
          </w:p>
        </w:tc>
        <w:tc>
          <w:tcPr>
            <w:tcW w:w="799" w:type="pct"/>
            <w:shd w:val="clear" w:color="auto" w:fill="auto"/>
            <w:vAlign w:val="center"/>
          </w:tcPr>
          <w:p w14:paraId="3726029E" w14:textId="77777777" w:rsidR="003C2818" w:rsidRPr="00375BCA" w:rsidRDefault="003C2818" w:rsidP="00393DCB">
            <w:pPr>
              <w:autoSpaceDE w:val="0"/>
              <w:autoSpaceDN w:val="0"/>
              <w:adjustRightInd w:val="0"/>
              <w:spacing w:after="0"/>
              <w:ind w:firstLine="28"/>
              <w:jc w:val="center"/>
              <w:rPr>
                <w:rFonts w:cs="Arial"/>
                <w:b/>
                <w:sz w:val="18"/>
                <w:szCs w:val="18"/>
                <w:lang w:eastAsia="en-GB"/>
              </w:rPr>
            </w:pPr>
            <w:r>
              <w:rPr>
                <w:rFonts w:cs="Arial"/>
                <w:b/>
                <w:sz w:val="18"/>
                <w:szCs w:val="18"/>
                <w:lang w:eastAsia="en-GB"/>
              </w:rPr>
              <w:t>YES</w:t>
            </w:r>
          </w:p>
          <w:p w14:paraId="483F2956" w14:textId="77777777" w:rsidR="003C2818" w:rsidRPr="00375BCA" w:rsidRDefault="003C2818" w:rsidP="00393DCB">
            <w:pPr>
              <w:autoSpaceDE w:val="0"/>
              <w:autoSpaceDN w:val="0"/>
              <w:adjustRightInd w:val="0"/>
              <w:spacing w:after="0"/>
              <w:ind w:firstLine="28"/>
              <w:jc w:val="center"/>
              <w:rPr>
                <w:rFonts w:cs="Arial"/>
                <w:sz w:val="18"/>
                <w:szCs w:val="18"/>
                <w:lang w:eastAsia="en-GB"/>
              </w:rPr>
            </w:pPr>
          </w:p>
        </w:tc>
        <w:tc>
          <w:tcPr>
            <w:tcW w:w="727" w:type="pct"/>
            <w:vAlign w:val="center"/>
          </w:tcPr>
          <w:p w14:paraId="3A219C16"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366DDBA6"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p w14:paraId="2F90391C"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sz w:val="18"/>
                <w:szCs w:val="18"/>
                <w:lang w:eastAsia="en-GB"/>
              </w:rPr>
              <w:t>(for SIC/IP)</w:t>
            </w:r>
          </w:p>
        </w:tc>
        <w:tc>
          <w:tcPr>
            <w:tcW w:w="1454" w:type="pct"/>
            <w:shd w:val="clear" w:color="auto" w:fill="auto"/>
            <w:vAlign w:val="center"/>
          </w:tcPr>
          <w:p w14:paraId="4AEBBDCA"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Manufacturing Readiness Review (MRR)</w:t>
            </w:r>
          </w:p>
          <w:p w14:paraId="50DCC752" w14:textId="77777777" w:rsidR="003C2818" w:rsidRPr="007C6DA3" w:rsidRDefault="003C2818" w:rsidP="00393DCB">
            <w:pPr>
              <w:autoSpaceDE w:val="0"/>
              <w:autoSpaceDN w:val="0"/>
              <w:adjustRightInd w:val="0"/>
              <w:spacing w:after="0"/>
              <w:jc w:val="center"/>
              <w:rPr>
                <w:rFonts w:cs="Arial"/>
                <w:sz w:val="18"/>
                <w:szCs w:val="18"/>
                <w:lang w:eastAsia="en-GB"/>
              </w:rPr>
            </w:pPr>
            <w:r w:rsidRPr="007C6DA3">
              <w:rPr>
                <w:rFonts w:cs="Arial"/>
                <w:sz w:val="18"/>
                <w:szCs w:val="18"/>
                <w:lang w:eastAsia="en-GB"/>
              </w:rPr>
              <w:t>Design Integration Review (DIR)</w:t>
            </w:r>
          </w:p>
        </w:tc>
      </w:tr>
      <w:tr w:rsidR="003C2818" w:rsidRPr="00375BCA" w14:paraId="739752E6" w14:textId="77777777" w:rsidTr="00393DCB">
        <w:trPr>
          <w:cantSplit/>
        </w:trPr>
        <w:tc>
          <w:tcPr>
            <w:tcW w:w="1438" w:type="pct"/>
            <w:shd w:val="clear" w:color="auto" w:fill="auto"/>
            <w:vAlign w:val="center"/>
          </w:tcPr>
          <w:p w14:paraId="2739DFF1" w14:textId="77777777" w:rsidR="003C2818" w:rsidRPr="007C6DA3" w:rsidRDefault="003C2818" w:rsidP="00393DCB">
            <w:pPr>
              <w:autoSpaceDE w:val="0"/>
              <w:autoSpaceDN w:val="0"/>
              <w:adjustRightInd w:val="0"/>
              <w:spacing w:after="0"/>
              <w:rPr>
                <w:rFonts w:cs="Arial"/>
                <w:b/>
                <w:sz w:val="18"/>
                <w:szCs w:val="18"/>
                <w:lang w:eastAsia="en-GB"/>
              </w:rPr>
            </w:pPr>
            <w:r w:rsidRPr="007C6DA3">
              <w:rPr>
                <w:rFonts w:cs="Arial"/>
                <w:b/>
                <w:sz w:val="18"/>
                <w:szCs w:val="18"/>
                <w:lang w:eastAsia="en-GB"/>
              </w:rPr>
              <w:t>Manufacturing Intent</w:t>
            </w:r>
            <w:r>
              <w:rPr>
                <w:rFonts w:cs="Arial"/>
                <w:b/>
                <w:sz w:val="18"/>
                <w:szCs w:val="18"/>
                <w:lang w:eastAsia="en-GB"/>
              </w:rPr>
              <w:t xml:space="preserve"> (MI)</w:t>
            </w:r>
          </w:p>
          <w:p w14:paraId="7250EA47" w14:textId="77777777" w:rsidR="003C2818" w:rsidRPr="007C6DA3" w:rsidRDefault="003C2818" w:rsidP="00393DCB">
            <w:pPr>
              <w:autoSpaceDE w:val="0"/>
              <w:autoSpaceDN w:val="0"/>
              <w:adjustRightInd w:val="0"/>
              <w:spacing w:after="0"/>
              <w:rPr>
                <w:rFonts w:cs="Arial"/>
                <w:sz w:val="18"/>
                <w:szCs w:val="18"/>
                <w:lang w:eastAsia="en-GB"/>
              </w:rPr>
            </w:pPr>
            <w:r w:rsidRPr="007C6DA3">
              <w:rPr>
                <w:rFonts w:cs="Arial"/>
                <w:i/>
                <w:sz w:val="18"/>
                <w:szCs w:val="18"/>
                <w:lang w:eastAsia="en-GB"/>
              </w:rPr>
              <w:t>(Prior start Manufacturing; related to PBS41-43)</w:t>
            </w:r>
          </w:p>
        </w:tc>
        <w:tc>
          <w:tcPr>
            <w:tcW w:w="799" w:type="pct"/>
            <w:shd w:val="clear" w:color="auto" w:fill="auto"/>
            <w:vAlign w:val="center"/>
          </w:tcPr>
          <w:p w14:paraId="25389BCF" w14:textId="77777777" w:rsidR="003C2818" w:rsidRPr="00375BCA" w:rsidRDefault="003C2818" w:rsidP="00393DCB">
            <w:pPr>
              <w:autoSpaceDE w:val="0"/>
              <w:autoSpaceDN w:val="0"/>
              <w:adjustRightInd w:val="0"/>
              <w:spacing w:after="0"/>
              <w:ind w:firstLine="28"/>
              <w:jc w:val="center"/>
              <w:rPr>
                <w:rFonts w:cs="Arial"/>
                <w:b/>
                <w:sz w:val="18"/>
                <w:szCs w:val="18"/>
                <w:lang w:eastAsia="en-GB"/>
              </w:rPr>
            </w:pPr>
            <w:r>
              <w:rPr>
                <w:rFonts w:cs="Arial"/>
                <w:b/>
                <w:sz w:val="18"/>
                <w:szCs w:val="18"/>
                <w:lang w:eastAsia="en-GB"/>
              </w:rPr>
              <w:t>YES</w:t>
            </w:r>
          </w:p>
        </w:tc>
        <w:tc>
          <w:tcPr>
            <w:tcW w:w="727" w:type="pct"/>
            <w:vAlign w:val="center"/>
          </w:tcPr>
          <w:p w14:paraId="07BE0AFA"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20B7C3D5"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1454" w:type="pct"/>
            <w:shd w:val="clear" w:color="auto" w:fill="auto"/>
            <w:vAlign w:val="center"/>
          </w:tcPr>
          <w:p w14:paraId="44E07FE5"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Manufacturing Readiness Review (MRR)</w:t>
            </w:r>
          </w:p>
        </w:tc>
      </w:tr>
      <w:tr w:rsidR="003C2818" w:rsidRPr="00375BCA" w14:paraId="160DC871" w14:textId="77777777" w:rsidTr="00393DCB">
        <w:trPr>
          <w:cantSplit/>
        </w:trPr>
        <w:tc>
          <w:tcPr>
            <w:tcW w:w="1438" w:type="pct"/>
            <w:shd w:val="clear" w:color="auto" w:fill="auto"/>
            <w:vAlign w:val="center"/>
          </w:tcPr>
          <w:p w14:paraId="0F54322D" w14:textId="77777777" w:rsidR="003C2818" w:rsidRPr="00876ACE" w:rsidRDefault="003C2818" w:rsidP="00393DCB">
            <w:pPr>
              <w:autoSpaceDE w:val="0"/>
              <w:autoSpaceDN w:val="0"/>
              <w:adjustRightInd w:val="0"/>
              <w:spacing w:after="0"/>
              <w:rPr>
                <w:rFonts w:cs="Arial"/>
                <w:i/>
                <w:sz w:val="18"/>
                <w:szCs w:val="18"/>
                <w:lang w:eastAsia="en-GB"/>
              </w:rPr>
            </w:pPr>
            <w:r w:rsidRPr="00876ACE">
              <w:rPr>
                <w:rFonts w:cs="Arial"/>
                <w:b/>
                <w:sz w:val="18"/>
                <w:szCs w:val="18"/>
                <w:lang w:eastAsia="en-GB"/>
              </w:rPr>
              <w:t>Assembly and Installation Design</w:t>
            </w:r>
            <w:r>
              <w:rPr>
                <w:rFonts w:cs="Arial"/>
                <w:b/>
                <w:sz w:val="18"/>
                <w:szCs w:val="18"/>
                <w:lang w:eastAsia="en-GB"/>
              </w:rPr>
              <w:t xml:space="preserve"> (A&amp;ID)</w:t>
            </w:r>
            <w:r w:rsidRPr="00876ACE">
              <w:rPr>
                <w:rFonts w:cs="Arial"/>
                <w:i/>
                <w:sz w:val="18"/>
                <w:szCs w:val="18"/>
                <w:lang w:eastAsia="en-GB"/>
              </w:rPr>
              <w:t xml:space="preserve"> (related to PBS41-43)</w:t>
            </w:r>
          </w:p>
        </w:tc>
        <w:tc>
          <w:tcPr>
            <w:tcW w:w="799" w:type="pct"/>
            <w:shd w:val="clear" w:color="auto" w:fill="auto"/>
            <w:vAlign w:val="center"/>
          </w:tcPr>
          <w:p w14:paraId="2C159C20" w14:textId="77777777" w:rsidR="003C2818" w:rsidRPr="00375BCA" w:rsidRDefault="003C2818" w:rsidP="00393DCB">
            <w:pPr>
              <w:autoSpaceDE w:val="0"/>
              <w:autoSpaceDN w:val="0"/>
              <w:adjustRightInd w:val="0"/>
              <w:spacing w:after="0"/>
              <w:ind w:firstLine="28"/>
              <w:jc w:val="center"/>
              <w:rPr>
                <w:rFonts w:cs="Arial"/>
                <w:b/>
                <w:sz w:val="18"/>
                <w:szCs w:val="18"/>
                <w:lang w:eastAsia="en-GB"/>
              </w:rPr>
            </w:pPr>
            <w:r w:rsidRPr="00375BCA">
              <w:rPr>
                <w:rFonts w:cs="Arial"/>
                <w:b/>
                <w:sz w:val="18"/>
                <w:szCs w:val="18"/>
                <w:lang w:eastAsia="en-GB"/>
              </w:rPr>
              <w:t>YES</w:t>
            </w:r>
          </w:p>
        </w:tc>
        <w:tc>
          <w:tcPr>
            <w:tcW w:w="727" w:type="pct"/>
            <w:vAlign w:val="center"/>
          </w:tcPr>
          <w:p w14:paraId="54133ECE"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015D541C"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sz w:val="18"/>
                <w:szCs w:val="18"/>
                <w:lang w:eastAsia="en-GB"/>
              </w:rPr>
              <w:t>NO</w:t>
            </w:r>
          </w:p>
        </w:tc>
        <w:tc>
          <w:tcPr>
            <w:tcW w:w="1454" w:type="pct"/>
            <w:shd w:val="clear" w:color="auto" w:fill="auto"/>
            <w:vAlign w:val="center"/>
          </w:tcPr>
          <w:p w14:paraId="74705F88"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N/A</w:t>
            </w:r>
          </w:p>
        </w:tc>
      </w:tr>
      <w:tr w:rsidR="003C2818" w:rsidRPr="00375BCA" w14:paraId="416963FA" w14:textId="77777777" w:rsidTr="00393DCB">
        <w:trPr>
          <w:cantSplit/>
        </w:trPr>
        <w:tc>
          <w:tcPr>
            <w:tcW w:w="1438" w:type="pct"/>
            <w:shd w:val="clear" w:color="auto" w:fill="auto"/>
            <w:vAlign w:val="center"/>
          </w:tcPr>
          <w:p w14:paraId="29CF4296" w14:textId="77777777" w:rsidR="003C2818" w:rsidRPr="00876ACE" w:rsidRDefault="003C2818" w:rsidP="00393DCB">
            <w:pPr>
              <w:autoSpaceDE w:val="0"/>
              <w:autoSpaceDN w:val="0"/>
              <w:adjustRightInd w:val="0"/>
              <w:spacing w:after="0"/>
              <w:rPr>
                <w:rFonts w:cs="Arial"/>
                <w:b/>
                <w:sz w:val="18"/>
                <w:szCs w:val="18"/>
                <w:lang w:eastAsia="en-GB"/>
              </w:rPr>
            </w:pPr>
            <w:r>
              <w:rPr>
                <w:rFonts w:cs="Arial"/>
                <w:b/>
                <w:sz w:val="18"/>
                <w:szCs w:val="18"/>
                <w:lang w:eastAsia="en-GB"/>
              </w:rPr>
              <w:t xml:space="preserve">Qualification Documentation </w:t>
            </w:r>
          </w:p>
        </w:tc>
        <w:tc>
          <w:tcPr>
            <w:tcW w:w="799" w:type="pct"/>
            <w:shd w:val="clear" w:color="auto" w:fill="auto"/>
            <w:vAlign w:val="center"/>
          </w:tcPr>
          <w:p w14:paraId="0F3A3C6D" w14:textId="77777777" w:rsidR="003C2818" w:rsidRPr="00375BCA" w:rsidRDefault="003C2818" w:rsidP="00393DCB">
            <w:pPr>
              <w:autoSpaceDE w:val="0"/>
              <w:autoSpaceDN w:val="0"/>
              <w:adjustRightInd w:val="0"/>
              <w:spacing w:after="0"/>
              <w:ind w:firstLine="28"/>
              <w:jc w:val="center"/>
              <w:rPr>
                <w:rFonts w:cs="Arial"/>
                <w:b/>
                <w:sz w:val="18"/>
                <w:szCs w:val="18"/>
                <w:lang w:eastAsia="en-GB"/>
              </w:rPr>
            </w:pPr>
          </w:p>
        </w:tc>
        <w:tc>
          <w:tcPr>
            <w:tcW w:w="727" w:type="pct"/>
            <w:vAlign w:val="center"/>
          </w:tcPr>
          <w:p w14:paraId="482CE376" w14:textId="77777777" w:rsidR="003C2818" w:rsidRPr="00375BCA" w:rsidRDefault="003C2818" w:rsidP="00393DCB">
            <w:pPr>
              <w:autoSpaceDE w:val="0"/>
              <w:autoSpaceDN w:val="0"/>
              <w:adjustRightInd w:val="0"/>
              <w:spacing w:after="0"/>
              <w:jc w:val="center"/>
              <w:rPr>
                <w:rFonts w:cs="Arial"/>
                <w:b/>
                <w:sz w:val="18"/>
                <w:szCs w:val="18"/>
                <w:lang w:eastAsia="en-GB"/>
              </w:rPr>
            </w:pPr>
          </w:p>
        </w:tc>
        <w:tc>
          <w:tcPr>
            <w:tcW w:w="582" w:type="pct"/>
            <w:shd w:val="clear" w:color="auto" w:fill="auto"/>
            <w:vAlign w:val="center"/>
          </w:tcPr>
          <w:p w14:paraId="7D1EF2BD" w14:textId="77777777" w:rsidR="003C2818" w:rsidRPr="00375BCA" w:rsidRDefault="003C2818" w:rsidP="00393DCB">
            <w:pPr>
              <w:autoSpaceDE w:val="0"/>
              <w:autoSpaceDN w:val="0"/>
              <w:adjustRightInd w:val="0"/>
              <w:spacing w:after="0"/>
              <w:jc w:val="center"/>
              <w:rPr>
                <w:rFonts w:cs="Arial"/>
                <w:sz w:val="18"/>
                <w:szCs w:val="18"/>
                <w:lang w:eastAsia="en-GB"/>
              </w:rPr>
            </w:pPr>
          </w:p>
        </w:tc>
        <w:tc>
          <w:tcPr>
            <w:tcW w:w="1454" w:type="pct"/>
            <w:shd w:val="clear" w:color="auto" w:fill="auto"/>
            <w:vAlign w:val="center"/>
          </w:tcPr>
          <w:p w14:paraId="27534ACD" w14:textId="77777777" w:rsidR="003C2818" w:rsidRPr="00375BCA" w:rsidRDefault="003C2818" w:rsidP="00393DCB">
            <w:pPr>
              <w:autoSpaceDE w:val="0"/>
              <w:autoSpaceDN w:val="0"/>
              <w:adjustRightInd w:val="0"/>
              <w:spacing w:after="0"/>
              <w:jc w:val="center"/>
              <w:rPr>
                <w:rFonts w:cs="Arial"/>
                <w:sz w:val="18"/>
                <w:szCs w:val="18"/>
                <w:lang w:eastAsia="en-GB"/>
              </w:rPr>
            </w:pPr>
          </w:p>
        </w:tc>
      </w:tr>
      <w:tr w:rsidR="003C2818" w:rsidRPr="00375BCA" w14:paraId="483C28B6" w14:textId="77777777" w:rsidTr="00393DCB">
        <w:trPr>
          <w:cantSplit/>
          <w:trHeight w:val="487"/>
        </w:trPr>
        <w:tc>
          <w:tcPr>
            <w:tcW w:w="1438" w:type="pct"/>
            <w:shd w:val="clear" w:color="auto" w:fill="auto"/>
            <w:vAlign w:val="center"/>
          </w:tcPr>
          <w:p w14:paraId="032D4EEE" w14:textId="77777777" w:rsidR="003C2818" w:rsidRPr="00375BCA" w:rsidRDefault="003C2818" w:rsidP="00393DCB">
            <w:pPr>
              <w:autoSpaceDE w:val="0"/>
              <w:autoSpaceDN w:val="0"/>
              <w:adjustRightInd w:val="0"/>
              <w:spacing w:after="0"/>
              <w:rPr>
                <w:rFonts w:cs="Arial"/>
                <w:b/>
                <w:sz w:val="18"/>
                <w:szCs w:val="18"/>
                <w:lang w:eastAsia="en-GB"/>
              </w:rPr>
            </w:pPr>
            <w:r w:rsidRPr="00375BCA">
              <w:rPr>
                <w:rFonts w:cs="Arial"/>
                <w:b/>
                <w:sz w:val="18"/>
                <w:szCs w:val="18"/>
                <w:lang w:eastAsia="en-GB"/>
              </w:rPr>
              <w:t>As built Documentation</w:t>
            </w:r>
          </w:p>
        </w:tc>
        <w:tc>
          <w:tcPr>
            <w:tcW w:w="799" w:type="pct"/>
            <w:shd w:val="clear" w:color="auto" w:fill="auto"/>
            <w:vAlign w:val="center"/>
          </w:tcPr>
          <w:p w14:paraId="7C39C385" w14:textId="77777777" w:rsidR="003C2818" w:rsidRPr="00375BCA" w:rsidRDefault="003C2818" w:rsidP="00393DCB">
            <w:pPr>
              <w:autoSpaceDE w:val="0"/>
              <w:autoSpaceDN w:val="0"/>
              <w:adjustRightInd w:val="0"/>
              <w:spacing w:after="0"/>
              <w:ind w:firstLine="31"/>
              <w:jc w:val="center"/>
              <w:rPr>
                <w:rFonts w:cs="Arial"/>
                <w:b/>
                <w:sz w:val="18"/>
                <w:szCs w:val="18"/>
                <w:lang w:eastAsia="en-GB"/>
              </w:rPr>
            </w:pPr>
            <w:r w:rsidRPr="00375BCA">
              <w:rPr>
                <w:rFonts w:cs="Arial"/>
                <w:b/>
                <w:sz w:val="18"/>
                <w:szCs w:val="18"/>
                <w:lang w:eastAsia="en-GB"/>
              </w:rPr>
              <w:t>YES</w:t>
            </w:r>
          </w:p>
        </w:tc>
        <w:tc>
          <w:tcPr>
            <w:tcW w:w="727" w:type="pct"/>
            <w:vAlign w:val="center"/>
          </w:tcPr>
          <w:p w14:paraId="4F0EB4F6" w14:textId="77777777" w:rsidR="003C2818" w:rsidRPr="00375BCA" w:rsidRDefault="003C2818" w:rsidP="00393DCB">
            <w:pPr>
              <w:autoSpaceDE w:val="0"/>
              <w:autoSpaceDN w:val="0"/>
              <w:adjustRightInd w:val="0"/>
              <w:spacing w:after="0"/>
              <w:jc w:val="center"/>
              <w:rPr>
                <w:rFonts w:cs="Arial"/>
                <w:b/>
                <w:sz w:val="18"/>
                <w:szCs w:val="18"/>
                <w:lang w:eastAsia="en-GB"/>
              </w:rPr>
            </w:pPr>
            <w:r w:rsidRPr="00375BCA">
              <w:rPr>
                <w:rFonts w:cs="Arial"/>
                <w:b/>
                <w:sz w:val="18"/>
                <w:szCs w:val="18"/>
                <w:lang w:eastAsia="en-GB"/>
              </w:rPr>
              <w:t>YES</w:t>
            </w:r>
          </w:p>
        </w:tc>
        <w:tc>
          <w:tcPr>
            <w:tcW w:w="582" w:type="pct"/>
            <w:shd w:val="clear" w:color="auto" w:fill="auto"/>
            <w:vAlign w:val="center"/>
          </w:tcPr>
          <w:p w14:paraId="024124A7"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NO</w:t>
            </w:r>
          </w:p>
        </w:tc>
        <w:tc>
          <w:tcPr>
            <w:tcW w:w="1454" w:type="pct"/>
            <w:shd w:val="clear" w:color="auto" w:fill="auto"/>
            <w:vAlign w:val="center"/>
          </w:tcPr>
          <w:p w14:paraId="1827C1A2" w14:textId="77777777" w:rsidR="003C2818" w:rsidRPr="00375BCA" w:rsidRDefault="003C2818" w:rsidP="00393DCB">
            <w:pPr>
              <w:autoSpaceDE w:val="0"/>
              <w:autoSpaceDN w:val="0"/>
              <w:adjustRightInd w:val="0"/>
              <w:spacing w:after="0"/>
              <w:jc w:val="center"/>
              <w:rPr>
                <w:rFonts w:cs="Arial"/>
                <w:sz w:val="18"/>
                <w:szCs w:val="18"/>
                <w:lang w:eastAsia="en-GB"/>
              </w:rPr>
            </w:pPr>
            <w:r w:rsidRPr="00375BCA">
              <w:rPr>
                <w:rFonts w:cs="Arial"/>
                <w:sz w:val="18"/>
                <w:szCs w:val="18"/>
                <w:lang w:eastAsia="en-GB"/>
              </w:rPr>
              <w:t>N/A</w:t>
            </w:r>
          </w:p>
        </w:tc>
      </w:tr>
    </w:tbl>
    <w:p w14:paraId="46F2BC30" w14:textId="2DDCD70F" w:rsidR="003C2818" w:rsidRDefault="003C2818" w:rsidP="00AD1893">
      <w:pPr>
        <w:rPr>
          <w:rFonts w:cs="Arial"/>
          <w:i/>
          <w:sz w:val="20"/>
          <w:lang w:val="en-US"/>
        </w:rPr>
      </w:pPr>
    </w:p>
    <w:p w14:paraId="692A50C1" w14:textId="77777777" w:rsidR="003C2818" w:rsidRDefault="003C2818" w:rsidP="002D61EB">
      <w:pPr>
        <w:rPr>
          <w:lang w:val="en-US"/>
        </w:rPr>
      </w:pPr>
    </w:p>
    <w:p w14:paraId="1768FBB8" w14:textId="31AAADCA" w:rsidR="005529A6" w:rsidRPr="000A6031" w:rsidRDefault="005529A6" w:rsidP="005529A6">
      <w:pPr>
        <w:rPr>
          <w:rFonts w:cstheme="minorHAnsi"/>
          <w:szCs w:val="20"/>
          <w:lang w:val="en-US"/>
        </w:rPr>
      </w:pPr>
      <w:r w:rsidRPr="000A6031">
        <w:rPr>
          <w:rFonts w:cstheme="minorHAnsi"/>
          <w:szCs w:val="20"/>
          <w:lang w:val="en-US"/>
        </w:rPr>
        <w:t>The Contracts between ITER and F4E, setting the rules for the follow-up by ITER of F4E’s procurements are called Procurement Arrangement (PA) and the PA’s related to the F4E SBPS scope are the following:</w:t>
      </w:r>
    </w:p>
    <w:p w14:paraId="318D8222" w14:textId="77777777" w:rsidR="005529A6" w:rsidRDefault="005529A6" w:rsidP="005529A6">
      <w:pPr>
        <w:rPr>
          <w:rFonts w:cstheme="minorHAnsi"/>
          <w:sz w:val="20"/>
          <w:szCs w:val="20"/>
          <w:lang w:val="en-US"/>
        </w:rPr>
      </w:pPr>
    </w:p>
    <w:p w14:paraId="1CC62659" w14:textId="77777777" w:rsidR="005529A6" w:rsidRPr="000A6031" w:rsidRDefault="005529A6" w:rsidP="005529A6">
      <w:pPr>
        <w:pStyle w:val="ListParagraph"/>
        <w:widowControl w:val="0"/>
        <w:numPr>
          <w:ilvl w:val="0"/>
          <w:numId w:val="15"/>
        </w:numPr>
        <w:spacing w:before="120" w:after="120" w:line="240" w:lineRule="auto"/>
        <w:jc w:val="both"/>
        <w:rPr>
          <w:rFonts w:cstheme="minorHAnsi"/>
          <w:lang w:val="en-US"/>
        </w:rPr>
      </w:pPr>
      <w:r w:rsidRPr="000A6031">
        <w:rPr>
          <w:rFonts w:ascii="Calibri" w:eastAsia="Times New Roman" w:hAnsi="Calibri" w:cs="Calibri"/>
          <w:b/>
          <w:bCs/>
          <w:color w:val="000000"/>
          <w:lang w:eastAsia="en-GB"/>
        </w:rPr>
        <w:t xml:space="preserve">6.2.P2.EU.02 </w:t>
      </w:r>
      <w:r w:rsidRPr="00EF0864">
        <w:rPr>
          <w:rFonts w:ascii="Calibri" w:eastAsia="Times New Roman" w:hAnsi="Calibri" w:cs="Calibri"/>
          <w:color w:val="000000"/>
          <w:lang w:eastAsia="en-GB"/>
        </w:rPr>
        <w:t>Architect Engineer Design ("AE") Services including all associated services and contracts</w:t>
      </w:r>
      <w:r>
        <w:rPr>
          <w:rFonts w:ascii="Calibri" w:eastAsia="Times New Roman" w:hAnsi="Calibri" w:cs="Calibri"/>
          <w:color w:val="000000"/>
          <w:lang w:eastAsia="en-GB"/>
        </w:rPr>
        <w:t xml:space="preserve"> </w:t>
      </w:r>
      <w:r w:rsidRPr="00EF0864">
        <w:rPr>
          <w:rFonts w:ascii="Calibri" w:eastAsia="Times New Roman" w:hAnsi="Calibri" w:cs="Calibri"/>
          <w:color w:val="000000"/>
          <w:lang w:eastAsia="en-GB"/>
        </w:rPr>
        <w:t>for</w:t>
      </w:r>
      <w:r>
        <w:rPr>
          <w:rFonts w:ascii="Calibri" w:eastAsia="Times New Roman" w:hAnsi="Calibri" w:cs="Calibri"/>
          <w:color w:val="000000"/>
          <w:lang w:eastAsia="en-GB"/>
        </w:rPr>
        <w:t xml:space="preserve"> </w:t>
      </w:r>
      <w:r w:rsidRPr="00EF0864">
        <w:rPr>
          <w:rFonts w:ascii="Calibri" w:eastAsia="Times New Roman" w:hAnsi="Calibri" w:cs="Calibri"/>
          <w:color w:val="000000"/>
          <w:lang w:eastAsia="en-GB"/>
        </w:rPr>
        <w:t>the ITER Buildings and Site Infrastructure.</w:t>
      </w:r>
    </w:p>
    <w:p w14:paraId="78B9EF8F" w14:textId="77777777" w:rsidR="005529A6" w:rsidRPr="000A6031" w:rsidRDefault="005529A6" w:rsidP="005529A6">
      <w:pPr>
        <w:pStyle w:val="ListParagraph"/>
        <w:widowControl w:val="0"/>
        <w:numPr>
          <w:ilvl w:val="0"/>
          <w:numId w:val="15"/>
        </w:numPr>
        <w:spacing w:before="120" w:after="120" w:line="240" w:lineRule="auto"/>
        <w:jc w:val="both"/>
        <w:rPr>
          <w:rFonts w:ascii="Calibri" w:eastAsia="Times New Roman" w:hAnsi="Calibri" w:cs="Calibri"/>
          <w:b/>
          <w:bCs/>
          <w:color w:val="000000"/>
          <w:lang w:eastAsia="en-GB"/>
        </w:rPr>
      </w:pPr>
      <w:r w:rsidRPr="00EF0864">
        <w:rPr>
          <w:rFonts w:ascii="Calibri" w:eastAsia="Times New Roman" w:hAnsi="Calibri" w:cs="Calibri"/>
          <w:b/>
          <w:bCs/>
          <w:color w:val="000000"/>
          <w:lang w:eastAsia="en-GB"/>
        </w:rPr>
        <w:t>6.2.P2.EU.05</w:t>
      </w:r>
      <w:r w:rsidRPr="000A6031">
        <w:rPr>
          <w:rFonts w:ascii="Calibri" w:eastAsia="Times New Roman" w:hAnsi="Calibri" w:cs="Calibri"/>
          <w:b/>
          <w:bCs/>
          <w:color w:val="000000"/>
          <w:lang w:eastAsia="en-GB"/>
        </w:rPr>
        <w:t xml:space="preserve"> </w:t>
      </w:r>
      <w:r w:rsidRPr="00EF0864">
        <w:rPr>
          <w:rFonts w:ascii="Calibri" w:eastAsia="Times New Roman" w:hAnsi="Calibri" w:cs="Calibri"/>
          <w:bCs/>
          <w:color w:val="000000"/>
          <w:lang w:eastAsia="en-GB"/>
        </w:rPr>
        <w:t>Construction and Delivery of the ITER Buildings and Site Infrastructure</w:t>
      </w:r>
    </w:p>
    <w:p w14:paraId="102828E1" w14:textId="77777777" w:rsidR="005529A6" w:rsidRDefault="005529A6" w:rsidP="005529A6">
      <w:pPr>
        <w:pStyle w:val="ListParagraph"/>
        <w:ind w:left="1003"/>
        <w:rPr>
          <w:rFonts w:ascii="Calibri" w:eastAsia="Times New Roman" w:hAnsi="Calibri" w:cs="Calibri"/>
          <w:b/>
          <w:bCs/>
          <w:color w:val="000000"/>
          <w:lang w:eastAsia="en-GB"/>
        </w:rPr>
      </w:pPr>
    </w:p>
    <w:p w14:paraId="6FB4F0D0" w14:textId="77777777" w:rsidR="005529A6" w:rsidRPr="000A6031" w:rsidRDefault="005529A6" w:rsidP="005529A6">
      <w:pPr>
        <w:pStyle w:val="ListParagraph"/>
        <w:widowControl w:val="0"/>
        <w:numPr>
          <w:ilvl w:val="0"/>
          <w:numId w:val="15"/>
        </w:numPr>
        <w:spacing w:before="120" w:after="120" w:line="240" w:lineRule="auto"/>
        <w:jc w:val="both"/>
        <w:rPr>
          <w:rFonts w:ascii="Calibri" w:eastAsia="Times New Roman" w:hAnsi="Calibri" w:cs="Calibri"/>
          <w:b/>
          <w:bCs/>
          <w:color w:val="000000"/>
          <w:lang w:eastAsia="en-GB"/>
        </w:rPr>
      </w:pPr>
      <w:r w:rsidRPr="00EF0864">
        <w:rPr>
          <w:rFonts w:ascii="Calibri" w:eastAsia="Times New Roman" w:hAnsi="Calibri" w:cs="Calibri"/>
          <w:b/>
          <w:bCs/>
          <w:color w:val="000000"/>
          <w:lang w:eastAsia="en-GB"/>
        </w:rPr>
        <w:t>4.1.P1A.EU.00</w:t>
      </w:r>
      <w:r w:rsidRPr="000A6031">
        <w:rPr>
          <w:rFonts w:ascii="Calibri" w:eastAsia="Times New Roman" w:hAnsi="Calibri" w:cs="Calibri"/>
          <w:b/>
          <w:bCs/>
          <w:color w:val="000000"/>
          <w:lang w:eastAsia="en-GB"/>
        </w:rPr>
        <w:t xml:space="preserve"> / </w:t>
      </w:r>
      <w:r w:rsidRPr="00EF0864">
        <w:rPr>
          <w:rFonts w:ascii="Calibri" w:eastAsia="Times New Roman" w:hAnsi="Calibri" w:cs="Calibri"/>
          <w:b/>
          <w:bCs/>
          <w:color w:val="000000"/>
          <w:lang w:eastAsia="en-GB"/>
        </w:rPr>
        <w:t>4.1.P8B.EU.00</w:t>
      </w:r>
      <w:r w:rsidRPr="000A6031">
        <w:rPr>
          <w:rFonts w:ascii="Calibri" w:eastAsia="Times New Roman" w:hAnsi="Calibri" w:cs="Calibri"/>
          <w:b/>
          <w:bCs/>
          <w:color w:val="000000"/>
          <w:lang w:eastAsia="en-GB"/>
        </w:rPr>
        <w:t xml:space="preserve"> </w:t>
      </w:r>
      <w:r w:rsidRPr="00EF0864">
        <w:rPr>
          <w:rFonts w:ascii="Calibri" w:eastAsia="Times New Roman" w:hAnsi="Calibri" w:cs="Calibri"/>
          <w:b/>
          <w:bCs/>
          <w:color w:val="000000"/>
          <w:lang w:eastAsia="en-GB"/>
        </w:rPr>
        <w:t>(4.1.P1A-8B.EU.01)</w:t>
      </w:r>
      <w:r w:rsidRPr="000A6031">
        <w:rPr>
          <w:rFonts w:ascii="Calibri" w:eastAsia="Times New Roman" w:hAnsi="Calibri" w:cs="Calibri"/>
          <w:b/>
          <w:bCs/>
          <w:color w:val="000000"/>
          <w:lang w:eastAsia="en-GB"/>
        </w:rPr>
        <w:t xml:space="preserve"> </w:t>
      </w:r>
      <w:r w:rsidRPr="00EF0864">
        <w:rPr>
          <w:rFonts w:ascii="Calibri" w:eastAsia="Times New Roman" w:hAnsi="Calibri" w:cs="Calibri"/>
          <w:color w:val="000000"/>
          <w:lang w:eastAsia="en-GB"/>
        </w:rPr>
        <w:t>Procurement Arrangement for the Detailed Design of the Steady State Electrical Network and the Pulsed Power Electrical Network</w:t>
      </w:r>
    </w:p>
    <w:p w14:paraId="0B875ACB" w14:textId="7BD9EBDB" w:rsidR="005529A6" w:rsidRPr="000A6031" w:rsidRDefault="005529A6" w:rsidP="005529A6">
      <w:pPr>
        <w:pStyle w:val="ListParagraph"/>
        <w:widowControl w:val="0"/>
        <w:numPr>
          <w:ilvl w:val="0"/>
          <w:numId w:val="15"/>
        </w:numPr>
        <w:spacing w:before="120" w:after="120" w:line="240" w:lineRule="auto"/>
        <w:jc w:val="both"/>
        <w:rPr>
          <w:rFonts w:ascii="Calibri" w:eastAsia="Times New Roman" w:hAnsi="Calibri" w:cs="Calibri"/>
          <w:b/>
          <w:bCs/>
          <w:color w:val="000000"/>
          <w:lang w:eastAsia="en-GB"/>
        </w:rPr>
      </w:pPr>
      <w:r w:rsidRPr="00EF0864">
        <w:rPr>
          <w:rFonts w:ascii="Calibri" w:eastAsia="Times New Roman" w:hAnsi="Calibri" w:cs="Calibri"/>
          <w:b/>
          <w:bCs/>
          <w:color w:val="000000"/>
          <w:lang w:eastAsia="en-GB"/>
        </w:rPr>
        <w:t>4.1.P1A-P8B.EU02</w:t>
      </w:r>
      <w:r w:rsidRPr="000A6031">
        <w:rPr>
          <w:rFonts w:ascii="Calibri" w:eastAsia="Times New Roman" w:hAnsi="Calibri" w:cs="Calibri"/>
          <w:b/>
          <w:bCs/>
          <w:color w:val="000000"/>
          <w:lang w:eastAsia="en-GB"/>
        </w:rPr>
        <w:t xml:space="preserve"> </w:t>
      </w:r>
      <w:r w:rsidRPr="00EF0864">
        <w:rPr>
          <w:rFonts w:ascii="Calibri" w:eastAsia="Times New Roman" w:hAnsi="Calibri" w:cs="Calibri"/>
          <w:color w:val="000000"/>
          <w:lang w:eastAsia="en-GB"/>
        </w:rPr>
        <w:t>Installation and Commissioning of the ITER PBS 41.</w:t>
      </w:r>
      <w:r w:rsidR="00FF3127">
        <w:rPr>
          <w:rFonts w:ascii="Calibri" w:eastAsia="Times New Roman" w:hAnsi="Calibri" w:cs="Calibri"/>
          <w:color w:val="000000"/>
          <w:lang w:eastAsia="en-GB"/>
        </w:rPr>
        <w:t xml:space="preserve"> </w:t>
      </w:r>
      <w:r w:rsidRPr="00751692">
        <w:rPr>
          <w:rFonts w:ascii="Calibri" w:eastAsia="Times New Roman" w:hAnsi="Calibri" w:cs="Calibri"/>
          <w:color w:val="000000"/>
          <w:lang w:eastAsia="en-GB"/>
        </w:rPr>
        <w:t>PP</w:t>
      </w:r>
      <w:r w:rsidR="00D7441E">
        <w:rPr>
          <w:rFonts w:ascii="Calibri" w:eastAsia="Times New Roman" w:hAnsi="Calibri" w:cs="Calibri"/>
          <w:color w:val="000000"/>
          <w:lang w:eastAsia="en-GB"/>
        </w:rPr>
        <w:t xml:space="preserve"> (</w:t>
      </w:r>
      <w:r w:rsidR="00E377C1">
        <w:rPr>
          <w:rFonts w:ascii="Calibri" w:eastAsia="Times New Roman" w:hAnsi="Calibri" w:cs="Calibri"/>
          <w:color w:val="000000"/>
          <w:lang w:eastAsia="en-GB"/>
        </w:rPr>
        <w:t>Pulse Power)</w:t>
      </w:r>
      <w:r w:rsidRPr="00EF0864">
        <w:rPr>
          <w:rFonts w:ascii="Calibri" w:eastAsia="Times New Roman" w:hAnsi="Calibri" w:cs="Calibri"/>
          <w:color w:val="000000"/>
          <w:lang w:eastAsia="en-GB"/>
        </w:rPr>
        <w:t xml:space="preserve"> and PBS 43 Electrical Components</w:t>
      </w:r>
    </w:p>
    <w:p w14:paraId="62B2E1B4" w14:textId="77777777" w:rsidR="005529A6" w:rsidRPr="000A6031" w:rsidRDefault="005529A6" w:rsidP="005529A6">
      <w:pPr>
        <w:pStyle w:val="ListParagraph"/>
        <w:widowControl w:val="0"/>
        <w:numPr>
          <w:ilvl w:val="0"/>
          <w:numId w:val="15"/>
        </w:numPr>
        <w:spacing w:before="120" w:after="120" w:line="240" w:lineRule="auto"/>
        <w:jc w:val="both"/>
        <w:rPr>
          <w:rFonts w:ascii="Calibri" w:eastAsia="Times New Roman" w:hAnsi="Calibri" w:cs="Calibri"/>
          <w:b/>
          <w:bCs/>
          <w:color w:val="000000"/>
          <w:lang w:eastAsia="en-GB"/>
        </w:rPr>
      </w:pPr>
      <w:r w:rsidRPr="00EF0864">
        <w:rPr>
          <w:rFonts w:ascii="Calibri" w:eastAsia="Times New Roman" w:hAnsi="Calibri" w:cs="Calibri"/>
          <w:b/>
          <w:bCs/>
          <w:color w:val="000000"/>
          <w:lang w:eastAsia="en-GB"/>
        </w:rPr>
        <w:t>4.1.P8A.EU.01</w:t>
      </w:r>
      <w:r w:rsidRPr="000A6031">
        <w:rPr>
          <w:rFonts w:ascii="Calibri" w:eastAsia="Times New Roman" w:hAnsi="Calibri" w:cs="Calibri"/>
          <w:b/>
          <w:bCs/>
          <w:color w:val="000000"/>
          <w:lang w:eastAsia="en-GB"/>
        </w:rPr>
        <w:t xml:space="preserve"> </w:t>
      </w:r>
      <w:r w:rsidRPr="00EF0864">
        <w:rPr>
          <w:rFonts w:ascii="Calibri" w:eastAsia="Times New Roman" w:hAnsi="Calibri" w:cs="Calibri"/>
          <w:color w:val="000000"/>
          <w:lang w:eastAsia="en-GB"/>
        </w:rPr>
        <w:t>Supply of the manufacturing, factory tests, inspections, delivery, &amp; initial commissioning, associated with the ITER Emergency Power System (EPS)</w:t>
      </w:r>
    </w:p>
    <w:p w14:paraId="0389ACEE" w14:textId="77777777" w:rsidR="005529A6" w:rsidRPr="000A6031" w:rsidRDefault="005529A6" w:rsidP="005529A6">
      <w:pPr>
        <w:pStyle w:val="ListParagraph"/>
        <w:widowControl w:val="0"/>
        <w:numPr>
          <w:ilvl w:val="0"/>
          <w:numId w:val="15"/>
        </w:numPr>
        <w:spacing w:before="120" w:after="120" w:line="240" w:lineRule="auto"/>
        <w:jc w:val="both"/>
        <w:rPr>
          <w:rFonts w:ascii="Calibri" w:eastAsia="Times New Roman" w:hAnsi="Calibri" w:cs="Calibri"/>
          <w:b/>
          <w:bCs/>
          <w:color w:val="000000"/>
          <w:lang w:eastAsia="en-GB"/>
        </w:rPr>
      </w:pPr>
      <w:r w:rsidRPr="00EF0864">
        <w:rPr>
          <w:rFonts w:ascii="Calibri" w:eastAsia="Times New Roman" w:hAnsi="Calibri" w:cs="Calibri"/>
          <w:b/>
          <w:bCs/>
          <w:color w:val="000000"/>
          <w:lang w:eastAsia="en-GB"/>
        </w:rPr>
        <w:t>4.1.P8C.EU.01</w:t>
      </w:r>
      <w:r w:rsidRPr="000A6031">
        <w:rPr>
          <w:rFonts w:ascii="Calibri" w:eastAsia="Times New Roman" w:hAnsi="Calibri" w:cs="Calibri"/>
          <w:b/>
          <w:bCs/>
          <w:color w:val="000000"/>
          <w:lang w:eastAsia="en-GB"/>
        </w:rPr>
        <w:t xml:space="preserve"> </w:t>
      </w:r>
      <w:r w:rsidRPr="00EF0864">
        <w:rPr>
          <w:rFonts w:ascii="Calibri" w:eastAsia="Times New Roman" w:hAnsi="Calibri" w:cs="Calibri"/>
          <w:color w:val="000000"/>
          <w:lang w:eastAsia="en-GB"/>
        </w:rPr>
        <w:t>Supply of the manufacturing, factory tests, inspections, delivery, &amp; initial commissioning, associated with the ITER “SSEN 22/6.6kV, Low Voltage components &amp; Extra Low Voltage Components.”</w:t>
      </w:r>
    </w:p>
    <w:p w14:paraId="53BBE793" w14:textId="77777777" w:rsidR="005529A6" w:rsidRDefault="005529A6" w:rsidP="005529A6">
      <w:pPr>
        <w:pStyle w:val="ListParagraph"/>
        <w:ind w:left="1003"/>
        <w:rPr>
          <w:rFonts w:cstheme="minorHAnsi"/>
          <w:szCs w:val="20"/>
          <w:lang w:val="en-US"/>
        </w:rPr>
      </w:pPr>
    </w:p>
    <w:p w14:paraId="3A9B7DF3" w14:textId="77777777" w:rsidR="001963DF" w:rsidRPr="001D1FCB" w:rsidRDefault="001963DF" w:rsidP="001963DF">
      <w:pPr>
        <w:spacing w:before="34" w:after="0" w:line="240" w:lineRule="auto"/>
        <w:ind w:left="106" w:right="-20"/>
        <w:rPr>
          <w:rFonts w:cstheme="minorHAnsi"/>
          <w:lang w:val="en-US"/>
        </w:rPr>
      </w:pPr>
      <w:r w:rsidRPr="001D1FCB">
        <w:rPr>
          <w:rFonts w:cstheme="minorHAnsi"/>
          <w:lang w:val="en-US"/>
        </w:rPr>
        <w:lastRenderedPageBreak/>
        <w:t>The ITER PBS (Plant Breakdown Structure) subdivides the Project into packages. Within the SO’s scope of</w:t>
      </w:r>
      <w:r>
        <w:rPr>
          <w:rFonts w:cstheme="minorHAnsi"/>
          <w:lang w:val="en-US"/>
        </w:rPr>
        <w:t xml:space="preserve"> </w:t>
      </w:r>
      <w:r w:rsidRPr="001D1FCB">
        <w:rPr>
          <w:rFonts w:cstheme="minorHAnsi"/>
          <w:lang w:val="en-US"/>
        </w:rPr>
        <w:t>Services are the following six PBS’ described in the Reference and Applicable Documents:</w:t>
      </w:r>
    </w:p>
    <w:p w14:paraId="7A3BA6D2" w14:textId="77777777" w:rsidR="001963DF" w:rsidRPr="00494A30" w:rsidRDefault="001963DF" w:rsidP="001963DF">
      <w:pPr>
        <w:spacing w:before="9" w:after="0" w:line="190" w:lineRule="exact"/>
        <w:rPr>
          <w:rFonts w:cstheme="minorHAnsi"/>
          <w:szCs w:val="20"/>
        </w:rPr>
      </w:pPr>
    </w:p>
    <w:p w14:paraId="5D7BB46F" w14:textId="77777777" w:rsidR="001963DF" w:rsidRPr="001D1FCB" w:rsidRDefault="001963DF" w:rsidP="001963DF">
      <w:pPr>
        <w:pStyle w:val="BodyTextIndent"/>
        <w:numPr>
          <w:ilvl w:val="0"/>
          <w:numId w:val="20"/>
        </w:numPr>
        <w:tabs>
          <w:tab w:val="left" w:pos="800"/>
        </w:tabs>
        <w:spacing w:before="92" w:after="0" w:line="360" w:lineRule="auto"/>
        <w:ind w:right="-20"/>
        <w:contextualSpacing/>
        <w:rPr>
          <w:rFonts w:eastAsia="Arial" w:cstheme="minorHAnsi"/>
          <w:szCs w:val="20"/>
          <w:lang w:val="en-GB"/>
        </w:rPr>
      </w:pPr>
      <w:r w:rsidRPr="00001C7D">
        <w:rPr>
          <w:b/>
          <w:bCs/>
          <w:spacing w:val="-11"/>
          <w:lang w:val="en-GB"/>
        </w:rPr>
        <w:t>P</w:t>
      </w:r>
      <w:r w:rsidRPr="00001C7D">
        <w:rPr>
          <w:b/>
          <w:bCs/>
          <w:lang w:val="en-GB"/>
        </w:rPr>
        <w:t>B</w:t>
      </w:r>
      <w:r w:rsidRPr="00001C7D">
        <w:rPr>
          <w:b/>
          <w:bCs/>
          <w:spacing w:val="-9"/>
          <w:lang w:val="en-GB"/>
        </w:rPr>
        <w:t>S</w:t>
      </w:r>
      <w:r w:rsidRPr="00001C7D">
        <w:rPr>
          <w:b/>
          <w:bCs/>
          <w:lang w:val="en-GB"/>
        </w:rPr>
        <w:t>41</w:t>
      </w:r>
      <w:r w:rsidRPr="00001C7D">
        <w:rPr>
          <w:b/>
          <w:bCs/>
          <w:spacing w:val="-15"/>
          <w:lang w:val="en-GB"/>
        </w:rPr>
        <w:t xml:space="preserve"> </w:t>
      </w:r>
      <w:r w:rsidRPr="00001C7D">
        <w:rPr>
          <w:b/>
          <w:bCs/>
          <w:spacing w:val="-9"/>
          <w:lang w:val="en-GB"/>
        </w:rPr>
        <w:t>P</w:t>
      </w:r>
      <w:r w:rsidRPr="00001C7D">
        <w:rPr>
          <w:b/>
          <w:bCs/>
          <w:spacing w:val="-11"/>
          <w:lang w:val="en-GB"/>
        </w:rPr>
        <w:t>u</w:t>
      </w:r>
      <w:r w:rsidRPr="00001C7D">
        <w:rPr>
          <w:b/>
          <w:bCs/>
          <w:spacing w:val="-9"/>
          <w:lang w:val="en-GB"/>
        </w:rPr>
        <w:t>l</w:t>
      </w:r>
      <w:r w:rsidRPr="00001C7D">
        <w:rPr>
          <w:b/>
          <w:bCs/>
          <w:spacing w:val="-11"/>
          <w:lang w:val="en-GB"/>
        </w:rPr>
        <w:t>se</w:t>
      </w:r>
      <w:r w:rsidRPr="00001C7D">
        <w:rPr>
          <w:b/>
          <w:bCs/>
          <w:lang w:val="en-GB"/>
        </w:rPr>
        <w:t>d</w:t>
      </w:r>
      <w:r w:rsidRPr="00001C7D">
        <w:rPr>
          <w:b/>
          <w:bCs/>
          <w:spacing w:val="-13"/>
          <w:lang w:val="en-GB"/>
        </w:rPr>
        <w:t xml:space="preserve"> </w:t>
      </w:r>
      <w:r w:rsidRPr="00001C7D">
        <w:rPr>
          <w:b/>
          <w:bCs/>
          <w:spacing w:val="-9"/>
          <w:lang w:val="en-GB"/>
        </w:rPr>
        <w:t>P</w:t>
      </w:r>
      <w:r w:rsidRPr="00001C7D">
        <w:rPr>
          <w:b/>
          <w:bCs/>
          <w:spacing w:val="-12"/>
          <w:lang w:val="en-GB"/>
        </w:rPr>
        <w:t>o</w:t>
      </w:r>
      <w:r w:rsidRPr="00001C7D">
        <w:rPr>
          <w:b/>
          <w:bCs/>
          <w:spacing w:val="-7"/>
          <w:lang w:val="en-GB"/>
        </w:rPr>
        <w:t>w</w:t>
      </w:r>
      <w:r w:rsidRPr="00001C7D">
        <w:rPr>
          <w:b/>
          <w:bCs/>
          <w:spacing w:val="-11"/>
          <w:lang w:val="en-GB"/>
        </w:rPr>
        <w:t>e</w:t>
      </w:r>
      <w:r w:rsidRPr="00001C7D">
        <w:rPr>
          <w:b/>
          <w:bCs/>
          <w:lang w:val="en-GB"/>
        </w:rPr>
        <w:t>r</w:t>
      </w:r>
      <w:r w:rsidRPr="00001C7D">
        <w:rPr>
          <w:b/>
          <w:bCs/>
          <w:spacing w:val="-15"/>
          <w:lang w:val="en-GB"/>
        </w:rPr>
        <w:t xml:space="preserve"> </w:t>
      </w:r>
      <w:r w:rsidRPr="00001C7D">
        <w:rPr>
          <w:b/>
          <w:bCs/>
          <w:spacing w:val="-11"/>
          <w:lang w:val="en-GB"/>
        </w:rPr>
        <w:t>E</w:t>
      </w:r>
      <w:r w:rsidRPr="00001C7D">
        <w:rPr>
          <w:b/>
          <w:bCs/>
          <w:spacing w:val="-9"/>
          <w:lang w:val="en-GB"/>
        </w:rPr>
        <w:t>l</w:t>
      </w:r>
      <w:r w:rsidRPr="00001C7D">
        <w:rPr>
          <w:b/>
          <w:bCs/>
          <w:lang w:val="en-GB"/>
        </w:rPr>
        <w:t>ec</w:t>
      </w:r>
      <w:r w:rsidRPr="00001C7D">
        <w:rPr>
          <w:b/>
          <w:bCs/>
          <w:spacing w:val="-11"/>
          <w:lang w:val="en-GB"/>
        </w:rPr>
        <w:t>t</w:t>
      </w:r>
      <w:r w:rsidRPr="00001C7D">
        <w:rPr>
          <w:b/>
          <w:bCs/>
          <w:lang w:val="en-GB"/>
        </w:rPr>
        <w:t>r</w:t>
      </w:r>
      <w:r w:rsidRPr="00001C7D">
        <w:rPr>
          <w:b/>
          <w:bCs/>
          <w:spacing w:val="-8"/>
          <w:lang w:val="en-GB"/>
        </w:rPr>
        <w:t>i</w:t>
      </w:r>
      <w:r w:rsidRPr="00001C7D">
        <w:rPr>
          <w:b/>
          <w:bCs/>
          <w:spacing w:val="-11"/>
          <w:lang w:val="en-GB"/>
        </w:rPr>
        <w:t>ca</w:t>
      </w:r>
      <w:r w:rsidRPr="00001C7D">
        <w:rPr>
          <w:b/>
          <w:bCs/>
          <w:lang w:val="en-GB"/>
        </w:rPr>
        <w:t>l</w:t>
      </w:r>
      <w:r w:rsidRPr="00001C7D">
        <w:rPr>
          <w:b/>
          <w:bCs/>
          <w:spacing w:val="-15"/>
          <w:lang w:val="en-GB"/>
        </w:rPr>
        <w:t xml:space="preserve"> </w:t>
      </w:r>
      <w:r w:rsidRPr="00001C7D">
        <w:rPr>
          <w:b/>
          <w:bCs/>
          <w:lang w:val="en-GB"/>
        </w:rPr>
        <w:t>Ne</w:t>
      </w:r>
      <w:r w:rsidRPr="00001C7D">
        <w:rPr>
          <w:b/>
          <w:bCs/>
          <w:spacing w:val="-12"/>
          <w:lang w:val="en-GB"/>
        </w:rPr>
        <w:t>t</w:t>
      </w:r>
      <w:r w:rsidRPr="00001C7D">
        <w:rPr>
          <w:b/>
          <w:bCs/>
          <w:spacing w:val="-7"/>
          <w:lang w:val="en-GB"/>
        </w:rPr>
        <w:t>w</w:t>
      </w:r>
      <w:r w:rsidRPr="00001C7D">
        <w:rPr>
          <w:b/>
          <w:bCs/>
          <w:lang w:val="en-GB"/>
        </w:rPr>
        <w:t>o</w:t>
      </w:r>
      <w:r w:rsidRPr="00001C7D">
        <w:rPr>
          <w:b/>
          <w:bCs/>
          <w:spacing w:val="-11"/>
          <w:lang w:val="en-GB"/>
        </w:rPr>
        <w:t>r</w:t>
      </w:r>
      <w:r w:rsidRPr="00001C7D">
        <w:rPr>
          <w:b/>
          <w:bCs/>
          <w:lang w:val="en-GB"/>
        </w:rPr>
        <w:t>k</w:t>
      </w:r>
      <w:r w:rsidRPr="00001C7D">
        <w:rPr>
          <w:b/>
          <w:bCs/>
          <w:spacing w:val="-17"/>
          <w:lang w:val="en-GB"/>
        </w:rPr>
        <w:t xml:space="preserve"> </w:t>
      </w:r>
      <w:r w:rsidRPr="00001C7D">
        <w:rPr>
          <w:b/>
          <w:bCs/>
          <w:lang w:val="en-GB"/>
        </w:rPr>
        <w:t>(</w:t>
      </w:r>
      <w:r w:rsidRPr="00001C7D">
        <w:rPr>
          <w:b/>
          <w:bCs/>
          <w:spacing w:val="-9"/>
          <w:lang w:val="en-GB"/>
        </w:rPr>
        <w:t>PP</w:t>
      </w:r>
      <w:r w:rsidRPr="00001C7D">
        <w:rPr>
          <w:b/>
          <w:bCs/>
          <w:spacing w:val="-11"/>
          <w:lang w:val="en-GB"/>
        </w:rPr>
        <w:t>E</w:t>
      </w:r>
      <w:r w:rsidRPr="00001C7D">
        <w:rPr>
          <w:b/>
          <w:bCs/>
          <w:lang w:val="en-GB"/>
        </w:rPr>
        <w:t>N</w:t>
      </w:r>
      <w:r w:rsidRPr="00001C7D">
        <w:rPr>
          <w:b/>
          <w:bCs/>
          <w:spacing w:val="-11"/>
          <w:lang w:val="en-GB"/>
        </w:rPr>
        <w:t>)</w:t>
      </w:r>
      <w:r w:rsidRPr="00001C7D">
        <w:rPr>
          <w:lang w:val="en-GB"/>
        </w:rPr>
        <w:t>,</w:t>
      </w:r>
      <w:r w:rsidRPr="00001C7D">
        <w:rPr>
          <w:spacing w:val="-21"/>
          <w:lang w:val="en-GB"/>
        </w:rPr>
        <w:t xml:space="preserve"> </w:t>
      </w:r>
      <w:r w:rsidRPr="00001C7D">
        <w:rPr>
          <w:spacing w:val="-11"/>
          <w:lang w:val="en-GB"/>
        </w:rPr>
        <w:t>w</w:t>
      </w:r>
      <w:r w:rsidRPr="00001C7D">
        <w:rPr>
          <w:lang w:val="en-GB"/>
        </w:rPr>
        <w:t>hi</w:t>
      </w:r>
      <w:r w:rsidRPr="00001C7D">
        <w:rPr>
          <w:spacing w:val="-9"/>
          <w:lang w:val="en-GB"/>
        </w:rPr>
        <w:t>c</w:t>
      </w:r>
      <w:r w:rsidRPr="00001C7D">
        <w:rPr>
          <w:lang w:val="en-GB"/>
        </w:rPr>
        <w:t>h</w:t>
      </w:r>
      <w:r w:rsidRPr="00001C7D">
        <w:rPr>
          <w:spacing w:val="-21"/>
          <w:lang w:val="en-GB"/>
        </w:rPr>
        <w:t xml:space="preserve"> </w:t>
      </w:r>
      <w:r w:rsidRPr="00001C7D">
        <w:rPr>
          <w:spacing w:val="-9"/>
          <w:w w:val="98"/>
          <w:lang w:val="en-GB"/>
        </w:rPr>
        <w:t>s</w:t>
      </w:r>
      <w:r w:rsidRPr="00001C7D">
        <w:rPr>
          <w:w w:val="98"/>
          <w:lang w:val="en-GB"/>
        </w:rPr>
        <w:t>uppl</w:t>
      </w:r>
      <w:r w:rsidRPr="00001C7D">
        <w:rPr>
          <w:spacing w:val="-8"/>
          <w:w w:val="98"/>
          <w:lang w:val="en-GB"/>
        </w:rPr>
        <w:t>i</w:t>
      </w:r>
      <w:r w:rsidRPr="00001C7D">
        <w:rPr>
          <w:spacing w:val="-11"/>
          <w:w w:val="98"/>
          <w:lang w:val="en-GB"/>
        </w:rPr>
        <w:t>e</w:t>
      </w:r>
      <w:r w:rsidRPr="00001C7D">
        <w:rPr>
          <w:w w:val="98"/>
          <w:lang w:val="en-GB"/>
        </w:rPr>
        <w:t>s</w:t>
      </w:r>
      <w:r w:rsidRPr="00001C7D">
        <w:rPr>
          <w:spacing w:val="-8"/>
          <w:w w:val="98"/>
          <w:lang w:val="en-GB"/>
        </w:rPr>
        <w:t xml:space="preserve"> </w:t>
      </w:r>
      <w:r w:rsidRPr="00001C7D">
        <w:rPr>
          <w:lang w:val="en-GB"/>
        </w:rPr>
        <w:t>the</w:t>
      </w:r>
      <w:r w:rsidRPr="00001C7D">
        <w:rPr>
          <w:spacing w:val="-19"/>
          <w:lang w:val="en-GB"/>
        </w:rPr>
        <w:t xml:space="preserve"> </w:t>
      </w:r>
      <w:r w:rsidRPr="00001C7D">
        <w:rPr>
          <w:spacing w:val="-12"/>
          <w:w w:val="98"/>
          <w:lang w:val="en-GB"/>
        </w:rPr>
        <w:t>m</w:t>
      </w:r>
      <w:r w:rsidRPr="00001C7D">
        <w:rPr>
          <w:spacing w:val="-9"/>
          <w:w w:val="98"/>
          <w:lang w:val="en-GB"/>
        </w:rPr>
        <w:t>a</w:t>
      </w:r>
      <w:r w:rsidRPr="00001C7D">
        <w:rPr>
          <w:w w:val="98"/>
          <w:lang w:val="en-GB"/>
        </w:rPr>
        <w:t>gn</w:t>
      </w:r>
      <w:r w:rsidRPr="00001C7D">
        <w:rPr>
          <w:spacing w:val="-11"/>
          <w:w w:val="98"/>
          <w:lang w:val="en-GB"/>
        </w:rPr>
        <w:t>e</w:t>
      </w:r>
      <w:r w:rsidRPr="00001C7D">
        <w:rPr>
          <w:w w:val="98"/>
          <w:lang w:val="en-GB"/>
        </w:rPr>
        <w:t>ts</w:t>
      </w:r>
      <w:r w:rsidRPr="00001C7D">
        <w:rPr>
          <w:spacing w:val="-7"/>
          <w:w w:val="98"/>
          <w:lang w:val="en-GB"/>
        </w:rPr>
        <w:t xml:space="preserve"> </w:t>
      </w:r>
      <w:r w:rsidRPr="00001C7D">
        <w:rPr>
          <w:spacing w:val="-9"/>
          <w:w w:val="98"/>
          <w:lang w:val="en-GB"/>
        </w:rPr>
        <w:t>c</w:t>
      </w:r>
      <w:r w:rsidRPr="00001C7D">
        <w:rPr>
          <w:spacing w:val="-11"/>
          <w:w w:val="98"/>
          <w:lang w:val="en-GB"/>
        </w:rPr>
        <w:t>on</w:t>
      </w:r>
      <w:r w:rsidRPr="00001C7D">
        <w:rPr>
          <w:spacing w:val="-8"/>
          <w:w w:val="98"/>
          <w:lang w:val="en-GB"/>
        </w:rPr>
        <w:t>v</w:t>
      </w:r>
      <w:r w:rsidRPr="00001C7D">
        <w:rPr>
          <w:w w:val="98"/>
          <w:lang w:val="en-GB"/>
        </w:rPr>
        <w:t>e</w:t>
      </w:r>
      <w:r w:rsidRPr="00001C7D">
        <w:rPr>
          <w:spacing w:val="-11"/>
          <w:w w:val="98"/>
          <w:lang w:val="en-GB"/>
        </w:rPr>
        <w:t>r</w:t>
      </w:r>
      <w:r w:rsidRPr="00001C7D">
        <w:rPr>
          <w:w w:val="98"/>
          <w:lang w:val="en-GB"/>
        </w:rPr>
        <w:t>te</w:t>
      </w:r>
      <w:r w:rsidRPr="00001C7D">
        <w:rPr>
          <w:spacing w:val="-11"/>
          <w:w w:val="98"/>
          <w:lang w:val="en-GB"/>
        </w:rPr>
        <w:t>r</w:t>
      </w:r>
      <w:r w:rsidRPr="00001C7D">
        <w:rPr>
          <w:w w:val="98"/>
          <w:lang w:val="en-GB"/>
        </w:rPr>
        <w:t>s</w:t>
      </w:r>
      <w:r w:rsidRPr="00001C7D">
        <w:rPr>
          <w:spacing w:val="-6"/>
          <w:w w:val="98"/>
          <w:lang w:val="en-GB"/>
        </w:rPr>
        <w:t xml:space="preserve"> </w:t>
      </w:r>
      <w:r w:rsidRPr="00001C7D">
        <w:rPr>
          <w:lang w:val="en-GB"/>
        </w:rPr>
        <w:t>and</w:t>
      </w:r>
      <w:r w:rsidRPr="00001C7D">
        <w:rPr>
          <w:spacing w:val="-18"/>
          <w:lang w:val="en-GB"/>
        </w:rPr>
        <w:t xml:space="preserve"> </w:t>
      </w:r>
      <w:r w:rsidRPr="00001C7D">
        <w:rPr>
          <w:lang w:val="en-GB"/>
        </w:rPr>
        <w:t>t</w:t>
      </w:r>
      <w:r w:rsidRPr="00001C7D">
        <w:rPr>
          <w:spacing w:val="-9"/>
          <w:lang w:val="en-GB"/>
        </w:rPr>
        <w:t>h</w:t>
      </w:r>
      <w:r w:rsidRPr="00001C7D">
        <w:rPr>
          <w:lang w:val="en-GB"/>
        </w:rPr>
        <w:t>e</w:t>
      </w:r>
      <w:r w:rsidRPr="00001C7D">
        <w:rPr>
          <w:spacing w:val="-19"/>
          <w:lang w:val="en-GB"/>
        </w:rPr>
        <w:t xml:space="preserve"> </w:t>
      </w:r>
      <w:r w:rsidRPr="00001C7D">
        <w:rPr>
          <w:lang w:val="en-GB"/>
        </w:rPr>
        <w:t>a</w:t>
      </w:r>
      <w:r w:rsidRPr="00001C7D">
        <w:rPr>
          <w:spacing w:val="-11"/>
          <w:lang w:val="en-GB"/>
        </w:rPr>
        <w:t>d</w:t>
      </w:r>
      <w:r w:rsidRPr="00001C7D">
        <w:rPr>
          <w:lang w:val="en-GB"/>
        </w:rPr>
        <w:t>dit</w:t>
      </w:r>
      <w:r w:rsidRPr="00001C7D">
        <w:rPr>
          <w:spacing w:val="-8"/>
          <w:lang w:val="en-GB"/>
        </w:rPr>
        <w:t>i</w:t>
      </w:r>
      <w:r w:rsidRPr="00001C7D">
        <w:rPr>
          <w:lang w:val="en-GB"/>
        </w:rPr>
        <w:t>on</w:t>
      </w:r>
      <w:r w:rsidRPr="00001C7D">
        <w:rPr>
          <w:spacing w:val="-11"/>
          <w:lang w:val="en-GB"/>
        </w:rPr>
        <w:t>a</w:t>
      </w:r>
      <w:r w:rsidRPr="00001C7D">
        <w:rPr>
          <w:lang w:val="en-GB"/>
        </w:rPr>
        <w:t xml:space="preserve">l </w:t>
      </w:r>
      <w:r w:rsidRPr="00001C7D">
        <w:rPr>
          <w:w w:val="98"/>
          <w:lang w:val="en-GB"/>
        </w:rPr>
        <w:t>he</w:t>
      </w:r>
      <w:r w:rsidRPr="00001C7D">
        <w:rPr>
          <w:spacing w:val="-11"/>
          <w:w w:val="98"/>
          <w:lang w:val="en-GB"/>
        </w:rPr>
        <w:t>a</w:t>
      </w:r>
      <w:r w:rsidRPr="00001C7D">
        <w:rPr>
          <w:w w:val="98"/>
          <w:lang w:val="en-GB"/>
        </w:rPr>
        <w:t>ting</w:t>
      </w:r>
      <w:r w:rsidRPr="00001C7D">
        <w:rPr>
          <w:spacing w:val="-14"/>
          <w:w w:val="98"/>
          <w:lang w:val="en-GB"/>
        </w:rPr>
        <w:t xml:space="preserve"> </w:t>
      </w:r>
      <w:r w:rsidRPr="00001C7D">
        <w:rPr>
          <w:w w:val="98"/>
          <w:lang w:val="en-GB"/>
        </w:rPr>
        <w:t>and</w:t>
      </w:r>
      <w:r w:rsidRPr="00001C7D">
        <w:rPr>
          <w:spacing w:val="-17"/>
          <w:w w:val="98"/>
          <w:lang w:val="en-GB"/>
        </w:rPr>
        <w:t xml:space="preserve"> </w:t>
      </w:r>
      <w:r w:rsidRPr="00001C7D">
        <w:rPr>
          <w:w w:val="98"/>
          <w:lang w:val="en-GB"/>
        </w:rPr>
        <w:t>c</w:t>
      </w:r>
      <w:r w:rsidRPr="00001C7D">
        <w:rPr>
          <w:spacing w:val="-11"/>
          <w:w w:val="98"/>
          <w:lang w:val="en-GB"/>
        </w:rPr>
        <w:t>ur</w:t>
      </w:r>
      <w:r w:rsidRPr="00001C7D">
        <w:rPr>
          <w:spacing w:val="-9"/>
          <w:w w:val="98"/>
          <w:lang w:val="en-GB"/>
        </w:rPr>
        <w:t>r</w:t>
      </w:r>
      <w:r w:rsidRPr="00001C7D">
        <w:rPr>
          <w:w w:val="98"/>
          <w:lang w:val="en-GB"/>
        </w:rPr>
        <w:t>e</w:t>
      </w:r>
      <w:r w:rsidRPr="00001C7D">
        <w:rPr>
          <w:spacing w:val="-11"/>
          <w:w w:val="98"/>
          <w:lang w:val="en-GB"/>
        </w:rPr>
        <w:t>n</w:t>
      </w:r>
      <w:r w:rsidRPr="00001C7D">
        <w:rPr>
          <w:w w:val="98"/>
          <w:lang w:val="en-GB"/>
        </w:rPr>
        <w:t>t</w:t>
      </w:r>
      <w:r w:rsidRPr="00001C7D">
        <w:rPr>
          <w:spacing w:val="-13"/>
          <w:w w:val="98"/>
          <w:lang w:val="en-GB"/>
        </w:rPr>
        <w:t xml:space="preserve"> </w:t>
      </w:r>
      <w:r w:rsidRPr="00001C7D">
        <w:rPr>
          <w:spacing w:val="-11"/>
          <w:w w:val="98"/>
          <w:lang w:val="en-GB"/>
        </w:rPr>
        <w:t>d</w:t>
      </w:r>
      <w:r w:rsidRPr="00001C7D">
        <w:rPr>
          <w:spacing w:val="-9"/>
          <w:w w:val="98"/>
          <w:lang w:val="en-GB"/>
        </w:rPr>
        <w:t>r</w:t>
      </w:r>
      <w:r w:rsidRPr="00001C7D">
        <w:rPr>
          <w:w w:val="98"/>
          <w:lang w:val="en-GB"/>
        </w:rPr>
        <w:t>ive</w:t>
      </w:r>
      <w:r w:rsidRPr="00001C7D">
        <w:rPr>
          <w:spacing w:val="-17"/>
          <w:w w:val="98"/>
          <w:lang w:val="en-GB"/>
        </w:rPr>
        <w:t xml:space="preserve"> </w:t>
      </w:r>
      <w:r w:rsidRPr="00001C7D">
        <w:rPr>
          <w:spacing w:val="-9"/>
          <w:w w:val="98"/>
          <w:lang w:val="en-GB"/>
        </w:rPr>
        <w:t>s</w:t>
      </w:r>
      <w:r w:rsidRPr="00001C7D">
        <w:rPr>
          <w:spacing w:val="-11"/>
          <w:w w:val="98"/>
          <w:lang w:val="en-GB"/>
        </w:rPr>
        <w:t>y</w:t>
      </w:r>
      <w:r w:rsidRPr="00001C7D">
        <w:rPr>
          <w:spacing w:val="-9"/>
          <w:w w:val="98"/>
          <w:lang w:val="en-GB"/>
        </w:rPr>
        <w:t>st</w:t>
      </w:r>
      <w:r w:rsidRPr="00001C7D">
        <w:rPr>
          <w:spacing w:val="-11"/>
          <w:w w:val="98"/>
          <w:lang w:val="en-GB"/>
        </w:rPr>
        <w:t>em</w:t>
      </w:r>
      <w:r w:rsidRPr="00001C7D">
        <w:rPr>
          <w:w w:val="98"/>
          <w:lang w:val="en-GB"/>
        </w:rPr>
        <w:t>s</w:t>
      </w:r>
      <w:r w:rsidRPr="00001C7D">
        <w:rPr>
          <w:spacing w:val="-13"/>
          <w:w w:val="98"/>
          <w:lang w:val="en-GB"/>
        </w:rPr>
        <w:t xml:space="preserve"> </w:t>
      </w:r>
      <w:r w:rsidRPr="00001C7D">
        <w:rPr>
          <w:w w:val="98"/>
          <w:lang w:val="en-GB"/>
        </w:rPr>
        <w:t>(Pa</w:t>
      </w:r>
      <w:r w:rsidRPr="00001C7D">
        <w:rPr>
          <w:spacing w:val="-11"/>
          <w:w w:val="98"/>
          <w:lang w:val="en-GB"/>
        </w:rPr>
        <w:t>r</w:t>
      </w:r>
      <w:r w:rsidRPr="00001C7D">
        <w:rPr>
          <w:w w:val="98"/>
          <w:lang w:val="en-GB"/>
        </w:rPr>
        <w:t>t</w:t>
      </w:r>
      <w:r w:rsidRPr="00001C7D">
        <w:rPr>
          <w:spacing w:val="-17"/>
          <w:w w:val="98"/>
          <w:lang w:val="en-GB"/>
        </w:rPr>
        <w:t xml:space="preserve"> </w:t>
      </w:r>
      <w:r w:rsidRPr="00001C7D">
        <w:rPr>
          <w:w w:val="98"/>
          <w:lang w:val="en-GB"/>
        </w:rPr>
        <w:t>P1</w:t>
      </w:r>
      <w:r w:rsidRPr="00001C7D">
        <w:rPr>
          <w:spacing w:val="-16"/>
          <w:w w:val="98"/>
          <w:lang w:val="en-GB"/>
        </w:rPr>
        <w:t xml:space="preserve"> </w:t>
      </w:r>
      <w:r w:rsidRPr="00001C7D">
        <w:rPr>
          <w:w w:val="98"/>
          <w:lang w:val="en-GB"/>
        </w:rPr>
        <w:t>o</w:t>
      </w:r>
      <w:r w:rsidRPr="00001C7D">
        <w:rPr>
          <w:spacing w:val="-11"/>
          <w:w w:val="98"/>
          <w:lang w:val="en-GB"/>
        </w:rPr>
        <w:t>n</w:t>
      </w:r>
      <w:r w:rsidRPr="00001C7D">
        <w:rPr>
          <w:w w:val="98"/>
          <w:lang w:val="en-GB"/>
        </w:rPr>
        <w:t>l</w:t>
      </w:r>
      <w:r w:rsidRPr="00001C7D">
        <w:rPr>
          <w:spacing w:val="-11"/>
          <w:w w:val="98"/>
          <w:lang w:val="en-GB"/>
        </w:rPr>
        <w:t>y</w:t>
      </w:r>
      <w:r w:rsidRPr="00001C7D">
        <w:rPr>
          <w:w w:val="98"/>
          <w:lang w:val="en-GB"/>
        </w:rPr>
        <w:t>;</w:t>
      </w:r>
      <w:r w:rsidRPr="00001C7D">
        <w:rPr>
          <w:spacing w:val="-15"/>
          <w:w w:val="98"/>
          <w:lang w:val="en-GB"/>
        </w:rPr>
        <w:t xml:space="preserve"> </w:t>
      </w:r>
      <w:r w:rsidRPr="00001C7D">
        <w:rPr>
          <w:w w:val="98"/>
          <w:lang w:val="en-GB"/>
        </w:rPr>
        <w:t>see</w:t>
      </w:r>
      <w:r w:rsidRPr="00001C7D">
        <w:rPr>
          <w:spacing w:val="-17"/>
          <w:w w:val="98"/>
          <w:lang w:val="en-GB"/>
        </w:rPr>
        <w:t xml:space="preserve"> </w:t>
      </w:r>
      <w:r w:rsidRPr="00001C7D">
        <w:rPr>
          <w:w w:val="98"/>
          <w:lang w:val="en-GB"/>
        </w:rPr>
        <w:t>ta</w:t>
      </w:r>
      <w:r w:rsidRPr="00001C7D">
        <w:rPr>
          <w:spacing w:val="-11"/>
          <w:w w:val="98"/>
          <w:lang w:val="en-GB"/>
        </w:rPr>
        <w:t>b</w:t>
      </w:r>
      <w:r w:rsidRPr="00001C7D">
        <w:rPr>
          <w:spacing w:val="-9"/>
          <w:w w:val="98"/>
          <w:lang w:val="en-GB"/>
        </w:rPr>
        <w:t>l</w:t>
      </w:r>
      <w:r w:rsidRPr="00001C7D">
        <w:rPr>
          <w:w w:val="98"/>
          <w:lang w:val="en-GB"/>
        </w:rPr>
        <w:t>e</w:t>
      </w:r>
      <w:r w:rsidRPr="00001C7D">
        <w:rPr>
          <w:spacing w:val="-15"/>
          <w:w w:val="98"/>
          <w:lang w:val="en-GB"/>
        </w:rPr>
        <w:t xml:space="preserve"> </w:t>
      </w:r>
      <w:r w:rsidRPr="00001C7D">
        <w:rPr>
          <w:spacing w:val="-11"/>
          <w:lang w:val="en-GB"/>
        </w:rPr>
        <w:t>3</w:t>
      </w:r>
      <w:r w:rsidRPr="00001C7D">
        <w:rPr>
          <w:lang w:val="en-GB"/>
        </w:rPr>
        <w:t>);</w:t>
      </w:r>
    </w:p>
    <w:p w14:paraId="6DC5E0C3" w14:textId="77777777" w:rsidR="001963DF" w:rsidRPr="00001C7D" w:rsidRDefault="001963DF" w:rsidP="001963DF">
      <w:pPr>
        <w:pStyle w:val="BodyTextIndent"/>
        <w:numPr>
          <w:ilvl w:val="0"/>
          <w:numId w:val="20"/>
        </w:numPr>
        <w:tabs>
          <w:tab w:val="left" w:pos="800"/>
        </w:tabs>
        <w:spacing w:before="92" w:after="0" w:line="360" w:lineRule="auto"/>
        <w:ind w:right="-20"/>
        <w:contextualSpacing/>
        <w:rPr>
          <w:b/>
          <w:bCs/>
          <w:spacing w:val="-11"/>
          <w:lang w:val="en-GB"/>
        </w:rPr>
      </w:pPr>
      <w:r w:rsidRPr="00001C7D">
        <w:rPr>
          <w:b/>
          <w:bCs/>
          <w:spacing w:val="-11"/>
          <w:lang w:val="en-GB"/>
        </w:rPr>
        <w:t xml:space="preserve">PBS43 Steady State Electrical Network (SSEN), </w:t>
      </w:r>
      <w:r w:rsidRPr="00001C7D">
        <w:rPr>
          <w:bCs/>
          <w:spacing w:val="-11"/>
          <w:lang w:val="en-GB"/>
        </w:rPr>
        <w:t xml:space="preserve">which supplies the auxiliaries systems, the Tokamak, the Cooling Water System. The </w:t>
      </w:r>
      <w:proofErr w:type="spellStart"/>
      <w:r w:rsidRPr="00001C7D">
        <w:rPr>
          <w:bCs/>
          <w:spacing w:val="-11"/>
          <w:lang w:val="en-GB"/>
        </w:rPr>
        <w:t>Cryoplant</w:t>
      </w:r>
      <w:proofErr w:type="spellEnd"/>
      <w:r w:rsidRPr="00001C7D">
        <w:rPr>
          <w:bCs/>
          <w:spacing w:val="-11"/>
          <w:lang w:val="en-GB"/>
        </w:rPr>
        <w:t xml:space="preserve"> and safety relevant loads are the main users of PBS43;</w:t>
      </w:r>
    </w:p>
    <w:p w14:paraId="5B4C7BE5" w14:textId="77777777" w:rsidR="001963DF" w:rsidRDefault="001963DF" w:rsidP="001963DF">
      <w:pPr>
        <w:pStyle w:val="BodyTextIndent"/>
        <w:numPr>
          <w:ilvl w:val="0"/>
          <w:numId w:val="20"/>
        </w:numPr>
        <w:tabs>
          <w:tab w:val="left" w:pos="800"/>
        </w:tabs>
        <w:spacing w:before="92" w:after="0" w:line="360" w:lineRule="auto"/>
        <w:ind w:right="-20"/>
        <w:contextualSpacing/>
        <w:rPr>
          <w:b/>
          <w:bCs/>
          <w:spacing w:val="-11"/>
        </w:rPr>
      </w:pPr>
      <w:r>
        <w:rPr>
          <w:b/>
          <w:bCs/>
          <w:spacing w:val="-11"/>
        </w:rPr>
        <w:t xml:space="preserve">PBS44 Cable </w:t>
      </w:r>
      <w:proofErr w:type="spellStart"/>
      <w:r>
        <w:rPr>
          <w:b/>
          <w:bCs/>
          <w:spacing w:val="-11"/>
        </w:rPr>
        <w:t>Trays</w:t>
      </w:r>
      <w:proofErr w:type="spellEnd"/>
    </w:p>
    <w:p w14:paraId="2039DF21" w14:textId="77777777" w:rsidR="001963DF" w:rsidRPr="001D1FCB" w:rsidRDefault="001963DF" w:rsidP="001963DF">
      <w:pPr>
        <w:pStyle w:val="BodyTextIndent"/>
        <w:numPr>
          <w:ilvl w:val="0"/>
          <w:numId w:val="20"/>
        </w:numPr>
        <w:tabs>
          <w:tab w:val="left" w:pos="800"/>
        </w:tabs>
        <w:spacing w:before="92" w:after="0" w:line="360" w:lineRule="auto"/>
        <w:ind w:right="-20"/>
        <w:contextualSpacing/>
        <w:rPr>
          <w:b/>
          <w:bCs/>
          <w:spacing w:val="-11"/>
        </w:rPr>
      </w:pPr>
      <w:r w:rsidRPr="001D1FCB">
        <w:rPr>
          <w:b/>
          <w:bCs/>
          <w:spacing w:val="-11"/>
        </w:rPr>
        <w:t>PBS61 Site;</w:t>
      </w:r>
    </w:p>
    <w:p w14:paraId="6731ADC8" w14:textId="77777777" w:rsidR="001963DF" w:rsidRPr="001D1FCB" w:rsidRDefault="001963DF" w:rsidP="001963DF">
      <w:pPr>
        <w:pStyle w:val="BodyTextIndent"/>
        <w:numPr>
          <w:ilvl w:val="0"/>
          <w:numId w:val="20"/>
        </w:numPr>
        <w:tabs>
          <w:tab w:val="left" w:pos="800"/>
        </w:tabs>
        <w:spacing w:before="92" w:after="0" w:line="360" w:lineRule="auto"/>
        <w:ind w:right="-20"/>
        <w:contextualSpacing/>
        <w:rPr>
          <w:b/>
          <w:bCs/>
          <w:spacing w:val="-11"/>
        </w:rPr>
      </w:pPr>
      <w:r w:rsidRPr="001D1FCB">
        <w:rPr>
          <w:b/>
          <w:bCs/>
          <w:spacing w:val="-11"/>
        </w:rPr>
        <w:t xml:space="preserve">PBS62 </w:t>
      </w:r>
      <w:proofErr w:type="spellStart"/>
      <w:r w:rsidRPr="001D1FCB">
        <w:rPr>
          <w:b/>
          <w:bCs/>
          <w:spacing w:val="-11"/>
        </w:rPr>
        <w:t>Reinforced</w:t>
      </w:r>
      <w:proofErr w:type="spellEnd"/>
      <w:r w:rsidRPr="001D1FCB">
        <w:rPr>
          <w:b/>
          <w:bCs/>
          <w:spacing w:val="-11"/>
        </w:rPr>
        <w:t xml:space="preserve"> </w:t>
      </w:r>
      <w:proofErr w:type="spellStart"/>
      <w:r w:rsidRPr="001D1FCB">
        <w:rPr>
          <w:b/>
          <w:bCs/>
          <w:spacing w:val="-11"/>
        </w:rPr>
        <w:t>Concrete</w:t>
      </w:r>
      <w:proofErr w:type="spellEnd"/>
      <w:r w:rsidRPr="001D1FCB">
        <w:rPr>
          <w:b/>
          <w:bCs/>
          <w:spacing w:val="-11"/>
        </w:rPr>
        <w:t xml:space="preserve"> Buildings;</w:t>
      </w:r>
    </w:p>
    <w:p w14:paraId="77E4C5B8" w14:textId="77777777" w:rsidR="001963DF" w:rsidRDefault="001963DF" w:rsidP="001963DF">
      <w:pPr>
        <w:pStyle w:val="BodyTextIndent"/>
        <w:numPr>
          <w:ilvl w:val="0"/>
          <w:numId w:val="20"/>
        </w:numPr>
        <w:tabs>
          <w:tab w:val="left" w:pos="800"/>
        </w:tabs>
        <w:spacing w:before="92" w:after="0" w:line="360" w:lineRule="auto"/>
        <w:ind w:right="-20"/>
        <w:contextualSpacing/>
        <w:rPr>
          <w:b/>
          <w:bCs/>
          <w:spacing w:val="-11"/>
        </w:rPr>
      </w:pPr>
      <w:r w:rsidRPr="001D1FCB">
        <w:rPr>
          <w:b/>
          <w:bCs/>
          <w:spacing w:val="-11"/>
        </w:rPr>
        <w:t>PBS63 Steel Frame Buildings;</w:t>
      </w:r>
    </w:p>
    <w:p w14:paraId="1E820B8C" w14:textId="77777777" w:rsidR="001963DF" w:rsidRPr="00001C7D" w:rsidRDefault="001963DF" w:rsidP="001963DF">
      <w:pPr>
        <w:pStyle w:val="BodyTextIndent"/>
        <w:numPr>
          <w:ilvl w:val="0"/>
          <w:numId w:val="20"/>
        </w:numPr>
        <w:tabs>
          <w:tab w:val="left" w:pos="800"/>
        </w:tabs>
        <w:spacing w:before="92" w:after="0" w:line="360" w:lineRule="auto"/>
        <w:ind w:right="-20"/>
        <w:contextualSpacing/>
        <w:rPr>
          <w:b/>
          <w:bCs/>
          <w:spacing w:val="-11"/>
          <w:lang w:val="en-GB"/>
        </w:rPr>
      </w:pPr>
      <w:r w:rsidRPr="00001C7D">
        <w:rPr>
          <w:b/>
          <w:bCs/>
          <w:spacing w:val="-11"/>
          <w:lang w:val="en-GB"/>
        </w:rPr>
        <w:t>PBS65 Liquid and Gas Distribution.</w:t>
      </w:r>
    </w:p>
    <w:p w14:paraId="6AAFC652" w14:textId="77777777" w:rsidR="005529A6" w:rsidRPr="00B4591C" w:rsidRDefault="005529A6" w:rsidP="005529A6">
      <w:pPr>
        <w:pStyle w:val="ListParagraph"/>
        <w:ind w:left="1003"/>
        <w:rPr>
          <w:rFonts w:cstheme="minorHAnsi"/>
          <w:szCs w:val="20"/>
        </w:rPr>
      </w:pPr>
    </w:p>
    <w:p w14:paraId="74582269" w14:textId="77777777" w:rsidR="005529A6" w:rsidRDefault="005529A6" w:rsidP="005529A6">
      <w:pPr>
        <w:rPr>
          <w:rFonts w:cstheme="minorHAnsi"/>
        </w:rPr>
      </w:pPr>
      <w:r>
        <w:rPr>
          <w:rFonts w:cstheme="minorHAnsi"/>
        </w:rPr>
        <w:t xml:space="preserve">The following figure shows the </w:t>
      </w:r>
      <w:proofErr w:type="spellStart"/>
      <w:r>
        <w:rPr>
          <w:rFonts w:cstheme="minorHAnsi"/>
        </w:rPr>
        <w:t>Iter</w:t>
      </w:r>
      <w:proofErr w:type="spellEnd"/>
      <w:r>
        <w:rPr>
          <w:rFonts w:cstheme="minorHAnsi"/>
        </w:rPr>
        <w:t xml:space="preserve"> Site Master Plan with the layout and allocation of buildings and areas: </w:t>
      </w:r>
    </w:p>
    <w:p w14:paraId="742D0230" w14:textId="77777777" w:rsidR="005529A6" w:rsidRDefault="005529A6" w:rsidP="005529A6">
      <w:pPr>
        <w:rPr>
          <w:rFonts w:cstheme="minorHAnsi"/>
        </w:rPr>
      </w:pPr>
    </w:p>
    <w:p w14:paraId="7DB9E8F0" w14:textId="77777777" w:rsidR="005529A6" w:rsidRDefault="005529A6" w:rsidP="005529A6">
      <w:r>
        <w:rPr>
          <w:noProof/>
          <w:lang w:eastAsia="en-GB"/>
        </w:rPr>
        <w:drawing>
          <wp:inline distT="0" distB="0" distL="0" distR="0" wp14:anchorId="0382474D" wp14:editId="37F60C45">
            <wp:extent cx="5731510" cy="34283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428365"/>
                    </a:xfrm>
                    <a:prstGeom prst="rect">
                      <a:avLst/>
                    </a:prstGeom>
                  </pic:spPr>
                </pic:pic>
              </a:graphicData>
            </a:graphic>
          </wp:inline>
        </w:drawing>
      </w:r>
    </w:p>
    <w:p w14:paraId="602A48FB" w14:textId="77777777" w:rsidR="0095220E" w:rsidRDefault="0095220E" w:rsidP="005529A6">
      <w:r>
        <w:rPr>
          <w:noProof/>
          <w:lang w:eastAsia="en-GB"/>
        </w:rPr>
        <w:drawing>
          <wp:inline distT="0" distB="0" distL="0" distR="0" wp14:anchorId="75418EDA" wp14:editId="6F122E97">
            <wp:extent cx="5731510" cy="8585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58520"/>
                    </a:xfrm>
                    <a:prstGeom prst="rect">
                      <a:avLst/>
                    </a:prstGeom>
                  </pic:spPr>
                </pic:pic>
              </a:graphicData>
            </a:graphic>
          </wp:inline>
        </w:drawing>
      </w:r>
    </w:p>
    <w:p w14:paraId="513EA085" w14:textId="66F2666E" w:rsidR="00F462E9" w:rsidRDefault="00F462E9" w:rsidP="00F462E9">
      <w:pPr>
        <w:pStyle w:val="BodyText"/>
        <w:rPr>
          <w:lang w:val="en-GB" w:eastAsia="fr-FR"/>
        </w:rPr>
      </w:pPr>
    </w:p>
    <w:p w14:paraId="7C5071BC" w14:textId="77777777" w:rsidR="00FD23BB" w:rsidRDefault="00FD23BB" w:rsidP="00F462E9">
      <w:pPr>
        <w:pStyle w:val="BodyText"/>
        <w:rPr>
          <w:lang w:val="en-GB" w:eastAsia="fr-FR"/>
        </w:rPr>
      </w:pPr>
    </w:p>
    <w:p w14:paraId="3C611C66" w14:textId="73F383A7" w:rsidR="00B71638" w:rsidRDefault="00B71638" w:rsidP="002D61EB">
      <w:pPr>
        <w:pStyle w:val="Heading2"/>
      </w:pPr>
      <w:bookmarkStart w:id="3" w:name="_Toc129788355"/>
      <w:bookmarkStart w:id="4" w:name="_Toc129877952"/>
      <w:bookmarkStart w:id="5" w:name="_Toc129878009"/>
      <w:bookmarkStart w:id="6" w:name="_Toc129878066"/>
      <w:bookmarkStart w:id="7" w:name="_Toc129962578"/>
      <w:bookmarkEnd w:id="3"/>
      <w:bookmarkEnd w:id="4"/>
      <w:bookmarkEnd w:id="5"/>
      <w:bookmarkEnd w:id="6"/>
      <w:r>
        <w:lastRenderedPageBreak/>
        <w:t xml:space="preserve">Description of </w:t>
      </w:r>
      <w:r w:rsidR="00821C5A">
        <w:t xml:space="preserve">F4E BIPS ongoing  </w:t>
      </w:r>
      <w:r>
        <w:t>contracts</w:t>
      </w:r>
      <w:bookmarkEnd w:id="7"/>
    </w:p>
    <w:p w14:paraId="748B4AC5" w14:textId="77777777" w:rsidR="002D61EB" w:rsidRDefault="002D61EB" w:rsidP="002D61EB">
      <w:pPr>
        <w:pStyle w:val="Heading3"/>
        <w:numPr>
          <w:ilvl w:val="2"/>
          <w:numId w:val="10"/>
        </w:numPr>
        <w:rPr>
          <w:lang w:val="en-US"/>
        </w:rPr>
      </w:pPr>
      <w:bookmarkStart w:id="8" w:name="_Toc85625097"/>
      <w:bookmarkStart w:id="9" w:name="_Toc129962579"/>
      <w:r>
        <w:rPr>
          <w:lang w:val="en-US"/>
        </w:rPr>
        <w:t>Support contracts</w:t>
      </w:r>
      <w:bookmarkEnd w:id="8"/>
      <w:bookmarkEnd w:id="9"/>
    </w:p>
    <w:p w14:paraId="1EC05FFB" w14:textId="77777777" w:rsidR="00F462E9" w:rsidRDefault="00F462E9" w:rsidP="002D61EB"/>
    <w:p w14:paraId="552ECFC3" w14:textId="77777777" w:rsidR="00F462E9" w:rsidRDefault="00F462E9" w:rsidP="00F462E9">
      <w:pPr>
        <w:rPr>
          <w:lang w:eastAsia="fr-FR"/>
        </w:rPr>
      </w:pPr>
      <w:r>
        <w:rPr>
          <w:lang w:eastAsia="fr-FR"/>
        </w:rPr>
        <w:t>Most of the F4E Contracts are based in FIDIC Contract, where a Standard Contracting Environment is existing with the main figures and relationships are the following:</w:t>
      </w:r>
    </w:p>
    <w:p w14:paraId="7FE552CA" w14:textId="77777777" w:rsidR="00F462E9" w:rsidRDefault="00F462E9" w:rsidP="00F462E9">
      <w:pPr>
        <w:pStyle w:val="BodyText"/>
        <w:numPr>
          <w:ilvl w:val="0"/>
          <w:numId w:val="17"/>
        </w:numPr>
        <w:rPr>
          <w:lang w:val="en-GB" w:eastAsia="fr-FR"/>
        </w:rPr>
      </w:pPr>
      <w:r>
        <w:rPr>
          <w:lang w:val="en-GB" w:eastAsia="fr-FR"/>
        </w:rPr>
        <w:t xml:space="preserve">Employer </w:t>
      </w:r>
    </w:p>
    <w:p w14:paraId="1BA5FF41" w14:textId="77777777" w:rsidR="00F462E9" w:rsidRDefault="00F462E9" w:rsidP="00F462E9">
      <w:pPr>
        <w:pStyle w:val="BodyText"/>
        <w:numPr>
          <w:ilvl w:val="0"/>
          <w:numId w:val="17"/>
        </w:numPr>
        <w:rPr>
          <w:lang w:val="en-GB" w:eastAsia="fr-FR"/>
        </w:rPr>
      </w:pPr>
      <w:r>
        <w:rPr>
          <w:lang w:val="en-GB" w:eastAsia="fr-FR"/>
        </w:rPr>
        <w:t>Engineer</w:t>
      </w:r>
    </w:p>
    <w:p w14:paraId="4A3E1B6F" w14:textId="77777777" w:rsidR="00F462E9" w:rsidRDefault="00F462E9" w:rsidP="00F462E9">
      <w:pPr>
        <w:pStyle w:val="BodyText"/>
        <w:numPr>
          <w:ilvl w:val="0"/>
          <w:numId w:val="17"/>
        </w:numPr>
        <w:rPr>
          <w:lang w:val="en-GB" w:eastAsia="fr-FR"/>
        </w:rPr>
      </w:pPr>
      <w:r>
        <w:rPr>
          <w:lang w:val="en-GB" w:eastAsia="fr-FR"/>
        </w:rPr>
        <w:t>Designer</w:t>
      </w:r>
    </w:p>
    <w:p w14:paraId="4BAF3B5A" w14:textId="77777777" w:rsidR="00F462E9" w:rsidRDefault="00F462E9" w:rsidP="00F462E9">
      <w:pPr>
        <w:pStyle w:val="BodyText"/>
        <w:numPr>
          <w:ilvl w:val="0"/>
          <w:numId w:val="17"/>
        </w:numPr>
        <w:rPr>
          <w:lang w:val="en-GB" w:eastAsia="fr-FR"/>
        </w:rPr>
      </w:pPr>
      <w:r>
        <w:rPr>
          <w:lang w:val="en-GB" w:eastAsia="fr-FR"/>
        </w:rPr>
        <w:t>Project Manager</w:t>
      </w:r>
    </w:p>
    <w:p w14:paraId="1C84D738" w14:textId="77777777" w:rsidR="00F462E9" w:rsidRDefault="00F462E9" w:rsidP="00F462E9">
      <w:pPr>
        <w:pStyle w:val="BodyText"/>
        <w:numPr>
          <w:ilvl w:val="0"/>
          <w:numId w:val="17"/>
        </w:numPr>
        <w:rPr>
          <w:lang w:val="en-GB" w:eastAsia="fr-FR"/>
        </w:rPr>
      </w:pPr>
      <w:r>
        <w:rPr>
          <w:lang w:val="en-GB" w:eastAsia="fr-FR"/>
        </w:rPr>
        <w:t>Contractor / subcontractors</w:t>
      </w:r>
    </w:p>
    <w:p w14:paraId="2F414BEC" w14:textId="77777777" w:rsidR="00F462E9" w:rsidRDefault="00F462E9" w:rsidP="00F462E9">
      <w:pPr>
        <w:pStyle w:val="BodyText"/>
        <w:jc w:val="center"/>
        <w:rPr>
          <w:lang w:val="en-GB" w:eastAsia="fr-FR"/>
        </w:rPr>
      </w:pPr>
    </w:p>
    <w:p w14:paraId="770A68A2" w14:textId="77777777" w:rsidR="00F462E9" w:rsidRDefault="00F462E9" w:rsidP="00F462E9">
      <w:pPr>
        <w:pStyle w:val="BodyText"/>
        <w:jc w:val="both"/>
        <w:rPr>
          <w:lang w:val="en-GB" w:eastAsia="fr-FR"/>
        </w:rPr>
      </w:pPr>
      <w:r w:rsidRPr="00B80D48">
        <w:rPr>
          <w:lang w:val="en-GB" w:eastAsia="fr-FR"/>
        </w:rPr>
        <w:t xml:space="preserve">There </w:t>
      </w:r>
      <w:r>
        <w:rPr>
          <w:lang w:val="en-GB" w:eastAsia="fr-FR"/>
        </w:rPr>
        <w:t>are</w:t>
      </w:r>
      <w:r w:rsidRPr="00B80D48">
        <w:rPr>
          <w:lang w:val="en-GB" w:eastAsia="fr-FR"/>
        </w:rPr>
        <w:t xml:space="preserve"> also </w:t>
      </w:r>
      <w:r>
        <w:rPr>
          <w:lang w:val="en-GB" w:eastAsia="fr-FR"/>
        </w:rPr>
        <w:t>supporting functions:</w:t>
      </w:r>
    </w:p>
    <w:p w14:paraId="655D0F20" w14:textId="77777777" w:rsidR="00F462E9" w:rsidRDefault="00F462E9" w:rsidP="00F462E9">
      <w:pPr>
        <w:pStyle w:val="BodyText"/>
        <w:numPr>
          <w:ilvl w:val="0"/>
          <w:numId w:val="17"/>
        </w:numPr>
        <w:rPr>
          <w:lang w:val="en-GB" w:eastAsia="fr-FR"/>
        </w:rPr>
      </w:pPr>
      <w:r>
        <w:rPr>
          <w:lang w:val="en-GB" w:eastAsia="fr-FR"/>
        </w:rPr>
        <w:t>Resident Engineer Support Organization  (RESO)</w:t>
      </w:r>
    </w:p>
    <w:p w14:paraId="3E1A3DA1" w14:textId="77777777" w:rsidR="00F462E9" w:rsidRDefault="00F462E9" w:rsidP="00F462E9">
      <w:pPr>
        <w:pStyle w:val="BodyText"/>
        <w:numPr>
          <w:ilvl w:val="0"/>
          <w:numId w:val="17"/>
        </w:numPr>
        <w:rPr>
          <w:lang w:val="en-GB" w:eastAsia="fr-FR"/>
        </w:rPr>
      </w:pPr>
      <w:r>
        <w:rPr>
          <w:lang w:val="en-GB" w:eastAsia="fr-FR"/>
        </w:rPr>
        <w:t>Other client Supports as Legal Inspection, Health and Safety Coordination, Support to the Owner, etc…</w:t>
      </w:r>
    </w:p>
    <w:p w14:paraId="0FBB1EC3" w14:textId="77777777" w:rsidR="00F462E9" w:rsidRDefault="00F462E9" w:rsidP="00F462E9">
      <w:pPr>
        <w:pStyle w:val="BodyText"/>
        <w:rPr>
          <w:lang w:val="en-GB" w:eastAsia="fr-FR"/>
        </w:rPr>
      </w:pPr>
    </w:p>
    <w:p w14:paraId="1897C714" w14:textId="77777777" w:rsidR="00F462E9" w:rsidRDefault="00F462E9" w:rsidP="00F462E9">
      <w:pPr>
        <w:pStyle w:val="BodyText"/>
        <w:ind w:left="720"/>
        <w:rPr>
          <w:lang w:val="en-GB" w:eastAsia="fr-FR"/>
        </w:rPr>
      </w:pPr>
      <w:r>
        <w:rPr>
          <w:noProof/>
          <w:lang w:val="en-GB" w:eastAsia="en-GB"/>
        </w:rPr>
        <w:drawing>
          <wp:inline distT="0" distB="0" distL="0" distR="0" wp14:anchorId="27923830" wp14:editId="2F82617B">
            <wp:extent cx="4941256" cy="35415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1884" cy="3549211"/>
                    </a:xfrm>
                    <a:prstGeom prst="rect">
                      <a:avLst/>
                    </a:prstGeom>
                  </pic:spPr>
                </pic:pic>
              </a:graphicData>
            </a:graphic>
          </wp:inline>
        </w:drawing>
      </w:r>
    </w:p>
    <w:p w14:paraId="11BD1280" w14:textId="77777777" w:rsidR="00F462E9" w:rsidRPr="00564F35" w:rsidRDefault="00F462E9" w:rsidP="00F462E9">
      <w:pPr>
        <w:pStyle w:val="BodyText"/>
        <w:jc w:val="center"/>
        <w:rPr>
          <w:lang w:val="en-GB" w:eastAsia="fr-FR"/>
        </w:rPr>
      </w:pPr>
      <w:r>
        <w:rPr>
          <w:b/>
          <w:i/>
          <w:sz w:val="20"/>
          <w:lang w:val="en-GB"/>
        </w:rPr>
        <w:t>Main participants in the FIDIC Contracts</w:t>
      </w:r>
    </w:p>
    <w:p w14:paraId="1D7B6FE0" w14:textId="6EE9F7AB" w:rsidR="00F462E9" w:rsidRDefault="00F462E9" w:rsidP="00F462E9">
      <w:pPr>
        <w:pStyle w:val="BodyText"/>
        <w:rPr>
          <w:lang w:val="en-GB" w:eastAsia="fr-FR"/>
        </w:rPr>
      </w:pPr>
      <w:r>
        <w:rPr>
          <w:lang w:val="en-GB" w:eastAsia="fr-FR"/>
        </w:rPr>
        <w:t>Nevertheless, other type of contracts, as Frame</w:t>
      </w:r>
      <w:r w:rsidR="00FF3127">
        <w:rPr>
          <w:lang w:val="en-GB" w:eastAsia="fr-FR"/>
        </w:rPr>
        <w:t>w</w:t>
      </w:r>
      <w:r>
        <w:rPr>
          <w:lang w:val="en-GB" w:eastAsia="fr-FR"/>
        </w:rPr>
        <w:t>ork Contracts, NEC, Alliance, etc…) could be considered for the forthcoming tender batched that will be defined for each Call for Tender according to the F4E strategy.</w:t>
      </w:r>
    </w:p>
    <w:p w14:paraId="237FA0C5" w14:textId="77777777" w:rsidR="00F462E9" w:rsidRDefault="00F462E9" w:rsidP="00F462E9">
      <w:pPr>
        <w:pStyle w:val="BodyText"/>
        <w:jc w:val="center"/>
        <w:rPr>
          <w:lang w:val="en-GB" w:eastAsia="fr-FR"/>
        </w:rPr>
      </w:pPr>
      <w:r>
        <w:rPr>
          <w:noProof/>
          <w:lang w:val="en-GB" w:eastAsia="en-GB"/>
        </w:rPr>
        <w:lastRenderedPageBreak/>
        <w:drawing>
          <wp:inline distT="0" distB="0" distL="0" distR="0" wp14:anchorId="37E26F92" wp14:editId="04DEFD3F">
            <wp:extent cx="5247564" cy="308193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1459" cy="3084227"/>
                    </a:xfrm>
                    <a:prstGeom prst="rect">
                      <a:avLst/>
                    </a:prstGeom>
                  </pic:spPr>
                </pic:pic>
              </a:graphicData>
            </a:graphic>
          </wp:inline>
        </w:drawing>
      </w:r>
    </w:p>
    <w:p w14:paraId="7247687A" w14:textId="77777777" w:rsidR="00F462E9" w:rsidRPr="00834558" w:rsidRDefault="00F462E9" w:rsidP="00F462E9">
      <w:pPr>
        <w:pStyle w:val="BodyText"/>
        <w:jc w:val="center"/>
        <w:rPr>
          <w:b/>
          <w:i/>
          <w:sz w:val="20"/>
          <w:lang w:val="en-GB"/>
        </w:rPr>
      </w:pPr>
      <w:r w:rsidRPr="00834558">
        <w:rPr>
          <w:b/>
          <w:i/>
          <w:sz w:val="20"/>
          <w:lang w:val="en-GB"/>
        </w:rPr>
        <w:t>General Organization for BIPS scope.</w:t>
      </w:r>
    </w:p>
    <w:p w14:paraId="387FF207" w14:textId="77777777" w:rsidR="00F462E9" w:rsidRDefault="00F462E9" w:rsidP="002D61EB"/>
    <w:p w14:paraId="1F74CAFD" w14:textId="77777777" w:rsidR="002D61EB" w:rsidRDefault="002D61EB" w:rsidP="002D61EB">
      <w:r>
        <w:t>Supplier shall consider four main support contracts:</w:t>
      </w:r>
    </w:p>
    <w:p w14:paraId="5E9C1A95" w14:textId="09F660F8" w:rsidR="002D61EB" w:rsidRDefault="002D61EB" w:rsidP="002D61EB">
      <w:pPr>
        <w:pStyle w:val="Heading4"/>
        <w:numPr>
          <w:ilvl w:val="0"/>
          <w:numId w:val="0"/>
        </w:numPr>
        <w:ind w:left="864"/>
        <w:rPr>
          <w:lang w:val="en-IE"/>
        </w:rPr>
      </w:pPr>
      <w:bookmarkStart w:id="10" w:name="_Toc85625098"/>
      <w:r>
        <w:rPr>
          <w:lang w:val="en-IE"/>
        </w:rPr>
        <w:t>Architect Engineer</w:t>
      </w:r>
      <w:bookmarkEnd w:id="10"/>
      <w:r w:rsidR="008720DA">
        <w:rPr>
          <w:lang w:val="en-IE"/>
        </w:rPr>
        <w:t xml:space="preserve"> I (AE I)</w:t>
      </w:r>
    </w:p>
    <w:p w14:paraId="25B4BBB1" w14:textId="7571E483" w:rsidR="002D61EB" w:rsidRDefault="00FF3127" w:rsidP="002D61EB">
      <w:pPr>
        <w:ind w:left="360"/>
        <w:rPr>
          <w:lang w:val="en-US"/>
        </w:rPr>
      </w:pPr>
      <w:r>
        <w:t>The s</w:t>
      </w:r>
      <w:r w:rsidR="002D61EB">
        <w:t>cope of the Architect Engineer services for ITER buildings and civil infrastructure contracts cover</w:t>
      </w:r>
      <w:r>
        <w:t>s</w:t>
      </w:r>
      <w:r w:rsidR="002D61EB">
        <w:t xml:space="preserve"> the provision of the architectural, civil engineering, building-related systems engineering design and follow-up services until 2025.</w:t>
      </w:r>
    </w:p>
    <w:p w14:paraId="21914EEB" w14:textId="77777777" w:rsidR="002D61EB" w:rsidRDefault="002D61EB" w:rsidP="002D61EB">
      <w:pPr>
        <w:pStyle w:val="Heading4"/>
        <w:numPr>
          <w:ilvl w:val="0"/>
          <w:numId w:val="0"/>
        </w:numPr>
        <w:ind w:left="864"/>
        <w:rPr>
          <w:lang w:val="en-IE"/>
        </w:rPr>
      </w:pPr>
      <w:bookmarkStart w:id="11" w:name="_Toc85625099"/>
      <w:r>
        <w:rPr>
          <w:lang w:val="en-IE"/>
        </w:rPr>
        <w:t>Support to the Owner (SO-I and SO-II)</w:t>
      </w:r>
      <w:bookmarkEnd w:id="11"/>
    </w:p>
    <w:p w14:paraId="5E8D4A23" w14:textId="53300552" w:rsidR="002D61EB" w:rsidRDefault="00FF3127" w:rsidP="002D61EB">
      <w:pPr>
        <w:ind w:left="360"/>
        <w:rPr>
          <w:lang w:val="en-US"/>
        </w:rPr>
      </w:pPr>
      <w:r>
        <w:t>The s</w:t>
      </w:r>
      <w:r w:rsidR="002D61EB">
        <w:t xml:space="preserve">cope of this contract </w:t>
      </w:r>
      <w:r>
        <w:t xml:space="preserve">is </w:t>
      </w:r>
      <w:r w:rsidR="002D61EB">
        <w:t>the provision of civil engineering and construction consultancy services, t</w:t>
      </w:r>
      <w:r>
        <w:t>he</w:t>
      </w:r>
      <w:r w:rsidR="002D61EB">
        <w:t xml:space="preserve"> support</w:t>
      </w:r>
      <w:r>
        <w:t xml:space="preserve"> to</w:t>
      </w:r>
      <w:r w:rsidR="002D61EB">
        <w:t xml:space="preserve"> F4E in connection with the ITER Project. Specifically, together with F4E staff:</w:t>
      </w:r>
    </w:p>
    <w:p w14:paraId="6D620677" w14:textId="77777777" w:rsidR="002D61EB" w:rsidRDefault="002D61EB" w:rsidP="002D61EB">
      <w:pPr>
        <w:pStyle w:val="ListParagraph"/>
        <w:numPr>
          <w:ilvl w:val="1"/>
          <w:numId w:val="11"/>
        </w:numPr>
        <w:spacing w:line="252" w:lineRule="auto"/>
        <w:ind w:left="1170" w:hanging="450"/>
        <w:jc w:val="both"/>
      </w:pPr>
      <w:r>
        <w:t>Technical review of design, specifications and offers</w:t>
      </w:r>
    </w:p>
    <w:p w14:paraId="649EF6B1" w14:textId="77777777" w:rsidR="002D61EB" w:rsidRDefault="002D61EB" w:rsidP="002D61EB">
      <w:pPr>
        <w:pStyle w:val="ListParagraph"/>
        <w:numPr>
          <w:ilvl w:val="1"/>
          <w:numId w:val="11"/>
        </w:numPr>
        <w:spacing w:line="252" w:lineRule="auto"/>
        <w:ind w:left="1170" w:hanging="450"/>
        <w:jc w:val="both"/>
      </w:pPr>
      <w:r>
        <w:t xml:space="preserve">Design review </w:t>
      </w:r>
    </w:p>
    <w:p w14:paraId="416AE10E" w14:textId="77777777" w:rsidR="002D61EB" w:rsidRDefault="002D61EB" w:rsidP="002D61EB">
      <w:pPr>
        <w:pStyle w:val="ListParagraph"/>
        <w:numPr>
          <w:ilvl w:val="1"/>
          <w:numId w:val="11"/>
        </w:numPr>
        <w:spacing w:line="252" w:lineRule="auto"/>
        <w:ind w:left="1170" w:hanging="450"/>
        <w:jc w:val="both"/>
      </w:pPr>
      <w:r>
        <w:t xml:space="preserve">Document management </w:t>
      </w:r>
    </w:p>
    <w:p w14:paraId="3C48C07C" w14:textId="77777777" w:rsidR="002D61EB" w:rsidRDefault="002D61EB" w:rsidP="002D61EB">
      <w:pPr>
        <w:pStyle w:val="ListParagraph"/>
        <w:numPr>
          <w:ilvl w:val="1"/>
          <w:numId w:val="11"/>
        </w:numPr>
        <w:spacing w:line="252" w:lineRule="auto"/>
        <w:ind w:left="1170" w:hanging="450"/>
        <w:jc w:val="both"/>
      </w:pPr>
      <w:r>
        <w:t xml:space="preserve">Support to definition/resolution of design interfaces through RFI (request for information) process.  </w:t>
      </w:r>
    </w:p>
    <w:p w14:paraId="4E0D2C30" w14:textId="77777777" w:rsidR="002D61EB" w:rsidRDefault="002D61EB" w:rsidP="002D61EB">
      <w:pPr>
        <w:pStyle w:val="ListParagraph"/>
        <w:numPr>
          <w:ilvl w:val="1"/>
          <w:numId w:val="11"/>
        </w:numPr>
        <w:spacing w:line="252" w:lineRule="auto"/>
        <w:ind w:left="1170" w:hanging="450"/>
        <w:jc w:val="both"/>
      </w:pPr>
      <w:r>
        <w:t>Support to PCR preliminary technical analysis and interfaces analysis.</w:t>
      </w:r>
    </w:p>
    <w:p w14:paraId="6A6510CA" w14:textId="77777777" w:rsidR="002D61EB" w:rsidRDefault="002D61EB" w:rsidP="002D61EB">
      <w:pPr>
        <w:pStyle w:val="ListParagraph"/>
        <w:numPr>
          <w:ilvl w:val="1"/>
          <w:numId w:val="11"/>
        </w:numPr>
        <w:spacing w:line="252" w:lineRule="auto"/>
        <w:ind w:left="1170" w:hanging="450"/>
        <w:jc w:val="both"/>
      </w:pPr>
      <w:r>
        <w:t xml:space="preserve">Follow-up of changes, instructions and safety requirements from ITER IO. </w:t>
      </w:r>
    </w:p>
    <w:p w14:paraId="4242100A" w14:textId="77777777" w:rsidR="002D61EB" w:rsidRDefault="002D61EB" w:rsidP="002D61EB">
      <w:pPr>
        <w:pStyle w:val="ListParagraph"/>
        <w:numPr>
          <w:ilvl w:val="1"/>
          <w:numId w:val="11"/>
        </w:numPr>
        <w:spacing w:line="252" w:lineRule="auto"/>
        <w:ind w:left="1170" w:hanging="450"/>
        <w:jc w:val="both"/>
      </w:pPr>
      <w:r>
        <w:t xml:space="preserve">Support to preparation of Supplier Deviation Requests </w:t>
      </w:r>
    </w:p>
    <w:p w14:paraId="7B6E36BB" w14:textId="77777777" w:rsidR="002D61EB" w:rsidRDefault="002D61EB" w:rsidP="002D61EB">
      <w:pPr>
        <w:pStyle w:val="ListParagraph"/>
        <w:numPr>
          <w:ilvl w:val="1"/>
          <w:numId w:val="11"/>
        </w:numPr>
        <w:spacing w:line="252" w:lineRule="auto"/>
        <w:ind w:left="1170" w:hanging="450"/>
        <w:jc w:val="both"/>
      </w:pPr>
      <w:r>
        <w:t xml:space="preserve">Management of all contractor construction documents (quality, control plan, procedures etc… from start of works until taking over) in the different IT systems until final validation by IO and F4E. </w:t>
      </w:r>
    </w:p>
    <w:p w14:paraId="4E36A1BD" w14:textId="77777777" w:rsidR="002D61EB" w:rsidRDefault="002D61EB" w:rsidP="002D61EB">
      <w:pPr>
        <w:pStyle w:val="Heading4"/>
        <w:numPr>
          <w:ilvl w:val="0"/>
          <w:numId w:val="0"/>
        </w:numPr>
        <w:ind w:left="864"/>
        <w:rPr>
          <w:lang w:val="en-IE"/>
        </w:rPr>
      </w:pPr>
      <w:bookmarkStart w:id="12" w:name="_Toc85625100"/>
      <w:r>
        <w:rPr>
          <w:lang w:val="en-IE"/>
        </w:rPr>
        <w:t>Health and Safety Protection Coordination</w:t>
      </w:r>
      <w:bookmarkEnd w:id="12"/>
      <w:r>
        <w:rPr>
          <w:lang w:val="en-IE"/>
        </w:rPr>
        <w:t xml:space="preserve"> </w:t>
      </w:r>
    </w:p>
    <w:p w14:paraId="20E7A89A" w14:textId="74490F60" w:rsidR="002D61EB" w:rsidRDefault="00FF3127" w:rsidP="002D61EB">
      <w:pPr>
        <w:ind w:left="720"/>
        <w:rPr>
          <w:lang w:val="en-US"/>
        </w:rPr>
      </w:pPr>
      <w:r>
        <w:t>The s</w:t>
      </w:r>
      <w:r w:rsidR="002D61EB">
        <w:t>cope of the contract for the Health and Safety part refers to:</w:t>
      </w:r>
    </w:p>
    <w:p w14:paraId="723BE6B9" w14:textId="77777777" w:rsidR="002D61EB" w:rsidRDefault="002D61EB" w:rsidP="002D61EB">
      <w:pPr>
        <w:pStyle w:val="ListParagraph"/>
        <w:numPr>
          <w:ilvl w:val="1"/>
          <w:numId w:val="11"/>
        </w:numPr>
        <w:spacing w:line="252" w:lineRule="auto"/>
        <w:ind w:left="1170" w:hanging="450"/>
        <w:jc w:val="both"/>
      </w:pPr>
      <w:r>
        <w:t>providing mandatory HSPC services for the worksite according to French law</w:t>
      </w:r>
    </w:p>
    <w:p w14:paraId="7F0F2BAF" w14:textId="77777777" w:rsidR="002D61EB" w:rsidRDefault="002D61EB" w:rsidP="002D61EB">
      <w:pPr>
        <w:pStyle w:val="ListParagraph"/>
        <w:numPr>
          <w:ilvl w:val="1"/>
          <w:numId w:val="11"/>
        </w:numPr>
        <w:spacing w:line="252" w:lineRule="auto"/>
        <w:ind w:left="1170" w:hanging="450"/>
        <w:jc w:val="both"/>
      </w:pPr>
      <w:r>
        <w:t>providing additional health and safety advisory support to the contractor</w:t>
      </w:r>
    </w:p>
    <w:p w14:paraId="040BC8BF" w14:textId="77777777" w:rsidR="002D61EB" w:rsidRDefault="002D61EB" w:rsidP="002D61EB">
      <w:pPr>
        <w:pStyle w:val="ListParagraph"/>
        <w:numPr>
          <w:ilvl w:val="1"/>
          <w:numId w:val="11"/>
        </w:numPr>
        <w:spacing w:line="252" w:lineRule="auto"/>
        <w:ind w:left="1170" w:hanging="450"/>
        <w:jc w:val="both"/>
      </w:pPr>
      <w:r>
        <w:t>track the implementation of collective protection</w:t>
      </w:r>
    </w:p>
    <w:p w14:paraId="5320F7B7" w14:textId="77777777" w:rsidR="002D61EB" w:rsidRDefault="002D61EB" w:rsidP="002D61EB">
      <w:pPr>
        <w:pStyle w:val="Heading4"/>
        <w:numPr>
          <w:ilvl w:val="0"/>
          <w:numId w:val="0"/>
        </w:numPr>
        <w:ind w:left="864"/>
        <w:rPr>
          <w:lang w:val="en-IE"/>
        </w:rPr>
      </w:pPr>
      <w:bookmarkStart w:id="13" w:name="_Toc85625101"/>
      <w:r>
        <w:rPr>
          <w:lang w:val="en-IE"/>
        </w:rPr>
        <w:lastRenderedPageBreak/>
        <w:t>Legal Inspection Services</w:t>
      </w:r>
      <w:bookmarkEnd w:id="13"/>
    </w:p>
    <w:p w14:paraId="32CC0764" w14:textId="77777777" w:rsidR="002D61EB" w:rsidRDefault="002D61EB" w:rsidP="002D61EB">
      <w:pPr>
        <w:ind w:left="720"/>
        <w:rPr>
          <w:lang w:val="en-US"/>
        </w:rPr>
      </w:pPr>
      <w:r>
        <w:t>The Legal inspection scope is to ensure mandatory control required for an authorized company.</w:t>
      </w:r>
    </w:p>
    <w:p w14:paraId="58444DFC" w14:textId="77777777" w:rsidR="002D61EB" w:rsidRDefault="002D61EB" w:rsidP="002D61EB">
      <w:pPr>
        <w:ind w:left="360"/>
        <w:rPr>
          <w:lang w:val="en-US"/>
        </w:rPr>
      </w:pPr>
    </w:p>
    <w:p w14:paraId="4F70A166" w14:textId="24DA34FB" w:rsidR="002D61EB" w:rsidRDefault="002D61EB" w:rsidP="002D61EB">
      <w:pPr>
        <w:pStyle w:val="Heading3"/>
        <w:numPr>
          <w:ilvl w:val="2"/>
          <w:numId w:val="10"/>
        </w:numPr>
        <w:rPr>
          <w:lang w:val="en-US"/>
        </w:rPr>
      </w:pPr>
      <w:bookmarkStart w:id="14" w:name="_Toc85625102"/>
      <w:bookmarkStart w:id="15" w:name="_Toc129962580"/>
      <w:r>
        <w:rPr>
          <w:lang w:val="en-US"/>
        </w:rPr>
        <w:t>T</w:t>
      </w:r>
      <w:r w:rsidR="00C75E73">
        <w:rPr>
          <w:lang w:val="en-US"/>
        </w:rPr>
        <w:t xml:space="preserve">ender </w:t>
      </w:r>
      <w:r>
        <w:rPr>
          <w:lang w:val="en-US"/>
        </w:rPr>
        <w:t>B</w:t>
      </w:r>
      <w:r w:rsidR="00C75E73">
        <w:rPr>
          <w:lang w:val="en-US"/>
        </w:rPr>
        <w:t>atch (TB)</w:t>
      </w:r>
      <w:r>
        <w:rPr>
          <w:lang w:val="en-US"/>
        </w:rPr>
        <w:t xml:space="preserve"> contracts</w:t>
      </w:r>
      <w:bookmarkEnd w:id="14"/>
      <w:bookmarkEnd w:id="15"/>
    </w:p>
    <w:p w14:paraId="2EECB2A1" w14:textId="10134840" w:rsidR="002D61EB" w:rsidRDefault="002D61EB" w:rsidP="002D61EB">
      <w:r>
        <w:t xml:space="preserve">The table below shows the list of the contracts already </w:t>
      </w:r>
      <w:r w:rsidR="00FF3127">
        <w:t xml:space="preserve">signed </w:t>
      </w:r>
      <w:r>
        <w:t>and in progress (</w:t>
      </w:r>
      <w:r w:rsidR="0095220E">
        <w:t xml:space="preserve">eleven </w:t>
      </w:r>
      <w:r>
        <w:t xml:space="preserve">of them) and to be </w:t>
      </w:r>
      <w:r w:rsidR="00FF3127">
        <w:t>sign</w:t>
      </w:r>
      <w:r w:rsidR="00FF3127" w:rsidRPr="0095220E">
        <w:t xml:space="preserve">ed </w:t>
      </w:r>
      <w:r w:rsidRPr="0095220E">
        <w:t>(five of them)</w:t>
      </w:r>
      <w:r>
        <w:t xml:space="preserve"> by the BIPS team for the execution of F4E contribution to ITER related to the subject matters. </w:t>
      </w:r>
      <w:r w:rsidR="00FF3127">
        <w:t>Some of t</w:t>
      </w:r>
      <w:r w:rsidR="00FD23BB">
        <w:t xml:space="preserve">he  indicated </w:t>
      </w:r>
      <w:r w:rsidR="00FF3127">
        <w:t xml:space="preserve">forthcoming dates </w:t>
      </w:r>
      <w:r w:rsidR="00FD23BB">
        <w:t xml:space="preserve">below are subject to </w:t>
      </w:r>
      <w:r w:rsidR="00FF3127">
        <w:t>potential modification</w:t>
      </w:r>
      <w:r w:rsidR="00FD23BB">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67"/>
        <w:gridCol w:w="1309"/>
        <w:gridCol w:w="5521"/>
        <w:gridCol w:w="1509"/>
      </w:tblGrid>
      <w:tr w:rsidR="00083D08" w14:paraId="43155C39" w14:textId="77777777" w:rsidTr="00CC0B51">
        <w:trPr>
          <w:trHeight w:val="405"/>
        </w:trPr>
        <w:tc>
          <w:tcPr>
            <w:tcW w:w="370" w:type="pct"/>
            <w:tcMar>
              <w:top w:w="15" w:type="dxa"/>
              <w:left w:w="108" w:type="dxa"/>
              <w:bottom w:w="0" w:type="dxa"/>
              <w:right w:w="108" w:type="dxa"/>
            </w:tcMar>
            <w:vAlign w:val="center"/>
            <w:hideMark/>
          </w:tcPr>
          <w:p w14:paraId="498D8588" w14:textId="77777777" w:rsidR="003C2818" w:rsidRDefault="003C2818" w:rsidP="00083D08">
            <w:pPr>
              <w:spacing w:after="0"/>
              <w:rPr>
                <w:lang w:val="en-IE"/>
              </w:rPr>
            </w:pPr>
            <w:r>
              <w:t>TB02</w:t>
            </w:r>
          </w:p>
        </w:tc>
        <w:tc>
          <w:tcPr>
            <w:tcW w:w="727" w:type="pct"/>
            <w:vAlign w:val="center"/>
          </w:tcPr>
          <w:p w14:paraId="55489157"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F4E-OPE-285</w:t>
            </w:r>
          </w:p>
        </w:tc>
        <w:tc>
          <w:tcPr>
            <w:tcW w:w="3065" w:type="pct"/>
            <w:tcMar>
              <w:top w:w="15" w:type="dxa"/>
              <w:left w:w="108" w:type="dxa"/>
              <w:bottom w:w="0" w:type="dxa"/>
              <w:right w:w="108" w:type="dxa"/>
            </w:tcMar>
            <w:vAlign w:val="center"/>
            <w:hideMark/>
          </w:tcPr>
          <w:p w14:paraId="5BFC95C3" w14:textId="77777777" w:rsidR="003C2818" w:rsidRDefault="003C2818" w:rsidP="00083D08">
            <w:pPr>
              <w:spacing w:after="0" w:line="276" w:lineRule="auto"/>
              <w:rPr>
                <w:b/>
                <w:bCs/>
              </w:rPr>
            </w:pPr>
            <w:r>
              <w:rPr>
                <w:b/>
                <w:bCs/>
              </w:rPr>
              <w:t>Long Lead Mechanical Handling - Tokamak Cranes</w:t>
            </w:r>
          </w:p>
          <w:p w14:paraId="040A4DE8" w14:textId="77777777" w:rsidR="003C2818" w:rsidRDefault="003C2818" w:rsidP="00083D08">
            <w:pPr>
              <w:spacing w:after="0" w:line="276" w:lineRule="auto"/>
              <w:rPr>
                <w:lang w:val="en-IE"/>
              </w:rPr>
            </w:pPr>
            <w:r>
              <w:t>Signed on 27/06/2013</w:t>
            </w:r>
          </w:p>
        </w:tc>
        <w:tc>
          <w:tcPr>
            <w:tcW w:w="838" w:type="pct"/>
            <w:tcMar>
              <w:top w:w="72" w:type="dxa"/>
              <w:left w:w="144" w:type="dxa"/>
              <w:bottom w:w="72" w:type="dxa"/>
              <w:right w:w="144" w:type="dxa"/>
            </w:tcMar>
            <w:vAlign w:val="center"/>
            <w:hideMark/>
          </w:tcPr>
          <w:p w14:paraId="1A5B7E9F" w14:textId="77777777" w:rsidR="003C2818" w:rsidRDefault="003C2818" w:rsidP="00083D08">
            <w:pPr>
              <w:spacing w:after="0"/>
              <w:rPr>
                <w:lang w:val="en-IE"/>
              </w:rPr>
            </w:pPr>
            <w:r>
              <w:t>Ongoing</w:t>
            </w:r>
          </w:p>
        </w:tc>
      </w:tr>
      <w:tr w:rsidR="00083D08" w14:paraId="6C904217" w14:textId="77777777" w:rsidTr="00CC0B51">
        <w:trPr>
          <w:trHeight w:val="405"/>
        </w:trPr>
        <w:tc>
          <w:tcPr>
            <w:tcW w:w="370" w:type="pct"/>
            <w:tcMar>
              <w:top w:w="15" w:type="dxa"/>
              <w:left w:w="108" w:type="dxa"/>
              <w:bottom w:w="0" w:type="dxa"/>
              <w:right w:w="108" w:type="dxa"/>
            </w:tcMar>
            <w:vAlign w:val="center"/>
            <w:hideMark/>
          </w:tcPr>
          <w:p w14:paraId="257FD4F8" w14:textId="77777777" w:rsidR="003C2818" w:rsidRDefault="003C2818" w:rsidP="00083D08">
            <w:pPr>
              <w:spacing w:after="0"/>
              <w:rPr>
                <w:lang w:val="en-IE"/>
              </w:rPr>
            </w:pPr>
            <w:r>
              <w:t>TB03</w:t>
            </w:r>
          </w:p>
        </w:tc>
        <w:tc>
          <w:tcPr>
            <w:tcW w:w="727" w:type="pct"/>
            <w:vAlign w:val="center"/>
          </w:tcPr>
          <w:p w14:paraId="3419F4E7"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F4E-OPE-286</w:t>
            </w:r>
          </w:p>
        </w:tc>
        <w:tc>
          <w:tcPr>
            <w:tcW w:w="3065" w:type="pct"/>
            <w:tcMar>
              <w:top w:w="15" w:type="dxa"/>
              <w:left w:w="108" w:type="dxa"/>
              <w:bottom w:w="0" w:type="dxa"/>
              <w:right w:w="108" w:type="dxa"/>
            </w:tcMar>
            <w:vAlign w:val="center"/>
            <w:hideMark/>
          </w:tcPr>
          <w:p w14:paraId="62D50E58" w14:textId="77777777" w:rsidR="003C2818" w:rsidRDefault="003C2818" w:rsidP="00083D08">
            <w:pPr>
              <w:spacing w:after="0" w:line="276" w:lineRule="auto"/>
            </w:pPr>
            <w:r>
              <w:rPr>
                <w:b/>
                <w:bCs/>
              </w:rPr>
              <w:t>Main Civil &amp; Finishing</w:t>
            </w:r>
            <w:r>
              <w:t xml:space="preserve">, </w:t>
            </w:r>
          </w:p>
          <w:p w14:paraId="22942A4D" w14:textId="77777777" w:rsidR="003C2818" w:rsidRDefault="003C2818" w:rsidP="00083D08">
            <w:pPr>
              <w:spacing w:after="0" w:line="276" w:lineRule="auto"/>
              <w:rPr>
                <w:lang w:val="en-IE"/>
              </w:rPr>
            </w:pPr>
            <w:r>
              <w:t>Signed on 20/12/2012</w:t>
            </w:r>
          </w:p>
        </w:tc>
        <w:tc>
          <w:tcPr>
            <w:tcW w:w="838" w:type="pct"/>
            <w:tcMar>
              <w:top w:w="72" w:type="dxa"/>
              <w:left w:w="144" w:type="dxa"/>
              <w:bottom w:w="72" w:type="dxa"/>
              <w:right w:w="144" w:type="dxa"/>
            </w:tcMar>
            <w:vAlign w:val="center"/>
            <w:hideMark/>
          </w:tcPr>
          <w:p w14:paraId="292787C4" w14:textId="77777777" w:rsidR="003C2818" w:rsidRDefault="003C2818" w:rsidP="00083D08">
            <w:pPr>
              <w:spacing w:after="0"/>
              <w:rPr>
                <w:lang w:val="en-IE"/>
              </w:rPr>
            </w:pPr>
            <w:r>
              <w:t>Ongoing</w:t>
            </w:r>
          </w:p>
        </w:tc>
      </w:tr>
      <w:tr w:rsidR="00083D08" w14:paraId="1E202940" w14:textId="77777777" w:rsidTr="00CC0B51">
        <w:trPr>
          <w:trHeight w:val="405"/>
        </w:trPr>
        <w:tc>
          <w:tcPr>
            <w:tcW w:w="370" w:type="pct"/>
            <w:tcMar>
              <w:top w:w="15" w:type="dxa"/>
              <w:left w:w="108" w:type="dxa"/>
              <w:bottom w:w="0" w:type="dxa"/>
              <w:right w:w="108" w:type="dxa"/>
            </w:tcMar>
            <w:vAlign w:val="center"/>
            <w:hideMark/>
          </w:tcPr>
          <w:p w14:paraId="75446F07" w14:textId="77777777" w:rsidR="003C2818" w:rsidRDefault="003C2818" w:rsidP="00083D08">
            <w:pPr>
              <w:spacing w:after="0"/>
              <w:rPr>
                <w:lang w:val="en-IE"/>
              </w:rPr>
            </w:pPr>
            <w:r>
              <w:t>TB06</w:t>
            </w:r>
          </w:p>
        </w:tc>
        <w:tc>
          <w:tcPr>
            <w:tcW w:w="727" w:type="pct"/>
            <w:vAlign w:val="center"/>
          </w:tcPr>
          <w:p w14:paraId="5D64575A"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F4E-OPE-428</w:t>
            </w:r>
          </w:p>
        </w:tc>
        <w:tc>
          <w:tcPr>
            <w:tcW w:w="3065" w:type="pct"/>
            <w:tcMar>
              <w:top w:w="15" w:type="dxa"/>
              <w:left w:w="108" w:type="dxa"/>
              <w:bottom w:w="0" w:type="dxa"/>
              <w:right w:w="108" w:type="dxa"/>
            </w:tcMar>
            <w:vAlign w:val="center"/>
            <w:hideMark/>
          </w:tcPr>
          <w:p w14:paraId="6D78029E" w14:textId="77777777" w:rsidR="003C2818" w:rsidRDefault="003C2818" w:rsidP="00083D08">
            <w:pPr>
              <w:spacing w:after="0" w:line="276" w:lineRule="auto"/>
              <w:rPr>
                <w:b/>
                <w:bCs/>
              </w:rPr>
            </w:pPr>
            <w:r>
              <w:rPr>
                <w:b/>
                <w:bCs/>
              </w:rPr>
              <w:t>HV Electrical Equipment</w:t>
            </w:r>
          </w:p>
          <w:p w14:paraId="300948F5" w14:textId="77777777" w:rsidR="003C2818" w:rsidRDefault="003C2818" w:rsidP="00083D08">
            <w:pPr>
              <w:spacing w:after="0" w:line="276" w:lineRule="auto"/>
              <w:rPr>
                <w:lang w:val="en-IE"/>
              </w:rPr>
            </w:pPr>
            <w:r>
              <w:t>Signed in 16/09/2014</w:t>
            </w:r>
          </w:p>
        </w:tc>
        <w:tc>
          <w:tcPr>
            <w:tcW w:w="838" w:type="pct"/>
            <w:tcMar>
              <w:top w:w="72" w:type="dxa"/>
              <w:left w:w="144" w:type="dxa"/>
              <w:bottom w:w="72" w:type="dxa"/>
              <w:right w:w="144" w:type="dxa"/>
            </w:tcMar>
            <w:vAlign w:val="center"/>
            <w:hideMark/>
          </w:tcPr>
          <w:p w14:paraId="6F40A5A9" w14:textId="77777777" w:rsidR="003C2818" w:rsidRDefault="003C2818" w:rsidP="00083D08">
            <w:pPr>
              <w:spacing w:after="0"/>
              <w:rPr>
                <w:lang w:val="en-IE"/>
              </w:rPr>
            </w:pPr>
            <w:r>
              <w:t>Ongoing</w:t>
            </w:r>
          </w:p>
        </w:tc>
      </w:tr>
      <w:tr w:rsidR="00083D08" w14:paraId="7869A43C" w14:textId="77777777" w:rsidTr="00CC0B51">
        <w:trPr>
          <w:trHeight w:val="405"/>
        </w:trPr>
        <w:tc>
          <w:tcPr>
            <w:tcW w:w="370" w:type="pct"/>
            <w:tcMar>
              <w:top w:w="15" w:type="dxa"/>
              <w:left w:w="108" w:type="dxa"/>
              <w:bottom w:w="0" w:type="dxa"/>
              <w:right w:w="108" w:type="dxa"/>
            </w:tcMar>
            <w:vAlign w:val="center"/>
            <w:hideMark/>
          </w:tcPr>
          <w:p w14:paraId="52DB429B" w14:textId="77777777" w:rsidR="003C2818" w:rsidRDefault="003C2818" w:rsidP="00083D08">
            <w:pPr>
              <w:spacing w:after="0"/>
            </w:pPr>
            <w:r>
              <w:t>TB09</w:t>
            </w:r>
          </w:p>
        </w:tc>
        <w:tc>
          <w:tcPr>
            <w:tcW w:w="727" w:type="pct"/>
            <w:vAlign w:val="center"/>
          </w:tcPr>
          <w:p w14:paraId="409723A7" w14:textId="77777777" w:rsidR="003C2818" w:rsidRDefault="003C2818" w:rsidP="00083D08">
            <w:pPr>
              <w:spacing w:after="0" w:line="276" w:lineRule="auto"/>
              <w:jc w:val="center"/>
              <w:rPr>
                <w:b/>
                <w:bCs/>
              </w:rPr>
            </w:pPr>
          </w:p>
        </w:tc>
        <w:tc>
          <w:tcPr>
            <w:tcW w:w="3065" w:type="pct"/>
            <w:tcMar>
              <w:top w:w="15" w:type="dxa"/>
              <w:left w:w="108" w:type="dxa"/>
              <w:bottom w:w="0" w:type="dxa"/>
              <w:right w:w="108" w:type="dxa"/>
            </w:tcMar>
            <w:vAlign w:val="center"/>
            <w:hideMark/>
          </w:tcPr>
          <w:p w14:paraId="013F945D" w14:textId="77777777" w:rsidR="003C2818" w:rsidRDefault="003C2818" w:rsidP="00083D08">
            <w:pPr>
              <w:spacing w:after="0" w:line="276" w:lineRule="auto"/>
              <w:rPr>
                <w:b/>
                <w:bCs/>
              </w:rPr>
            </w:pPr>
            <w:r>
              <w:rPr>
                <w:b/>
                <w:bCs/>
              </w:rPr>
              <w:t>Construction of Hot Cell Facility (TB21), Radwaste (B23) &amp; Personal Access Control Building (B24), Control Building PIC part (71)</w:t>
            </w:r>
          </w:p>
          <w:p w14:paraId="7F2B6D54" w14:textId="77777777" w:rsidR="003C2818" w:rsidRDefault="003C2818" w:rsidP="00083D08">
            <w:pPr>
              <w:spacing w:after="0" w:line="276" w:lineRule="auto"/>
              <w:rPr>
                <w:b/>
                <w:bCs/>
              </w:rPr>
            </w:pPr>
            <w:r>
              <w:t>Expected signature on Q1-2026</w:t>
            </w:r>
          </w:p>
        </w:tc>
        <w:tc>
          <w:tcPr>
            <w:tcW w:w="838" w:type="pct"/>
            <w:tcMar>
              <w:top w:w="72" w:type="dxa"/>
              <w:left w:w="144" w:type="dxa"/>
              <w:bottom w:w="72" w:type="dxa"/>
              <w:right w:w="144" w:type="dxa"/>
            </w:tcMar>
            <w:vAlign w:val="center"/>
            <w:hideMark/>
          </w:tcPr>
          <w:p w14:paraId="400E1C8A" w14:textId="77777777" w:rsidR="003C2818" w:rsidRDefault="003C2818" w:rsidP="00083D08">
            <w:pPr>
              <w:spacing w:after="0"/>
              <w:rPr>
                <w:lang w:val="en-US"/>
              </w:rPr>
            </w:pPr>
            <w:r>
              <w:t>To be Placed</w:t>
            </w:r>
          </w:p>
        </w:tc>
      </w:tr>
      <w:tr w:rsidR="00083D08" w14:paraId="45B74B20" w14:textId="77777777" w:rsidTr="00CC0B51">
        <w:trPr>
          <w:trHeight w:val="405"/>
        </w:trPr>
        <w:tc>
          <w:tcPr>
            <w:tcW w:w="370" w:type="pct"/>
            <w:tcMar>
              <w:top w:w="15" w:type="dxa"/>
              <w:left w:w="108" w:type="dxa"/>
              <w:bottom w:w="0" w:type="dxa"/>
              <w:right w:w="108" w:type="dxa"/>
            </w:tcMar>
            <w:vAlign w:val="center"/>
            <w:hideMark/>
          </w:tcPr>
          <w:p w14:paraId="07CE844B" w14:textId="77777777" w:rsidR="003C2818" w:rsidRDefault="003C2818" w:rsidP="00083D08">
            <w:pPr>
              <w:spacing w:after="0"/>
              <w:rPr>
                <w:lang w:val="en-IE"/>
              </w:rPr>
            </w:pPr>
            <w:r>
              <w:t>TB11</w:t>
            </w:r>
          </w:p>
        </w:tc>
        <w:tc>
          <w:tcPr>
            <w:tcW w:w="727" w:type="pct"/>
            <w:vAlign w:val="center"/>
          </w:tcPr>
          <w:p w14:paraId="18B5D357"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F4E-OFC-755</w:t>
            </w:r>
          </w:p>
        </w:tc>
        <w:tc>
          <w:tcPr>
            <w:tcW w:w="3065" w:type="pct"/>
            <w:tcMar>
              <w:top w:w="15" w:type="dxa"/>
              <w:left w:w="108" w:type="dxa"/>
              <w:bottom w:w="0" w:type="dxa"/>
              <w:right w:w="108" w:type="dxa"/>
            </w:tcMar>
            <w:vAlign w:val="center"/>
            <w:hideMark/>
          </w:tcPr>
          <w:p w14:paraId="12797CE3" w14:textId="77777777" w:rsidR="003C2818" w:rsidRDefault="003C2818" w:rsidP="00083D08">
            <w:pPr>
              <w:spacing w:after="0" w:line="276" w:lineRule="auto"/>
              <w:rPr>
                <w:b/>
                <w:bCs/>
              </w:rPr>
            </w:pPr>
            <w:r>
              <w:rPr>
                <w:b/>
                <w:bCs/>
              </w:rPr>
              <w:t>Finishing works including TKC metal finishing works (civil, mechanical and electrical works)</w:t>
            </w:r>
          </w:p>
          <w:p w14:paraId="59B8C07E" w14:textId="77777777" w:rsidR="003C2818" w:rsidRDefault="003C2818" w:rsidP="00083D08">
            <w:pPr>
              <w:spacing w:after="0" w:line="276" w:lineRule="auto"/>
              <w:rPr>
                <w:lang w:val="en-IE"/>
              </w:rPr>
            </w:pPr>
            <w:r>
              <w:t>Signed on 15/03/2018</w:t>
            </w:r>
          </w:p>
        </w:tc>
        <w:tc>
          <w:tcPr>
            <w:tcW w:w="838" w:type="pct"/>
            <w:tcMar>
              <w:top w:w="72" w:type="dxa"/>
              <w:left w:w="144" w:type="dxa"/>
              <w:bottom w:w="72" w:type="dxa"/>
              <w:right w:w="144" w:type="dxa"/>
            </w:tcMar>
            <w:vAlign w:val="center"/>
            <w:hideMark/>
          </w:tcPr>
          <w:p w14:paraId="1FBD8C2D" w14:textId="77777777" w:rsidR="003C2818" w:rsidRDefault="003C2818" w:rsidP="00083D08">
            <w:pPr>
              <w:spacing w:after="0"/>
              <w:rPr>
                <w:lang w:val="en-IE"/>
              </w:rPr>
            </w:pPr>
            <w:r>
              <w:t>Ongoing</w:t>
            </w:r>
          </w:p>
        </w:tc>
      </w:tr>
      <w:tr w:rsidR="00083D08" w14:paraId="2DABEC2A" w14:textId="77777777" w:rsidTr="00CC0B51">
        <w:trPr>
          <w:trHeight w:val="405"/>
        </w:trPr>
        <w:tc>
          <w:tcPr>
            <w:tcW w:w="370" w:type="pct"/>
            <w:tcMar>
              <w:top w:w="15" w:type="dxa"/>
              <w:left w:w="108" w:type="dxa"/>
              <w:bottom w:w="0" w:type="dxa"/>
              <w:right w:w="108" w:type="dxa"/>
            </w:tcMar>
            <w:vAlign w:val="center"/>
            <w:hideMark/>
          </w:tcPr>
          <w:p w14:paraId="23C9EDFB" w14:textId="77777777" w:rsidR="003C2818" w:rsidRDefault="003C2818" w:rsidP="00083D08">
            <w:pPr>
              <w:spacing w:after="0"/>
              <w:rPr>
                <w:lang w:val="en-IE"/>
              </w:rPr>
            </w:pPr>
            <w:r>
              <w:t>TB12</w:t>
            </w:r>
          </w:p>
        </w:tc>
        <w:tc>
          <w:tcPr>
            <w:tcW w:w="727" w:type="pct"/>
            <w:vAlign w:val="center"/>
          </w:tcPr>
          <w:p w14:paraId="14BB8A7B"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F4E-OPE-688</w:t>
            </w:r>
          </w:p>
        </w:tc>
        <w:tc>
          <w:tcPr>
            <w:tcW w:w="3065" w:type="pct"/>
            <w:tcMar>
              <w:top w:w="15" w:type="dxa"/>
              <w:left w:w="108" w:type="dxa"/>
              <w:bottom w:w="0" w:type="dxa"/>
              <w:right w:w="108" w:type="dxa"/>
            </w:tcMar>
            <w:vAlign w:val="center"/>
            <w:hideMark/>
          </w:tcPr>
          <w:p w14:paraId="79BC516B" w14:textId="77777777" w:rsidR="003C2818" w:rsidRDefault="003C2818" w:rsidP="00083D08">
            <w:pPr>
              <w:spacing w:after="0" w:line="276" w:lineRule="auto"/>
              <w:rPr>
                <w:b/>
                <w:bCs/>
              </w:rPr>
            </w:pPr>
            <w:r>
              <w:rPr>
                <w:b/>
                <w:bCs/>
              </w:rPr>
              <w:t xml:space="preserve">Design and Build of Buildings 34, 37, 71 and 75 </w:t>
            </w:r>
          </w:p>
          <w:p w14:paraId="488C73AD" w14:textId="77777777" w:rsidR="003C2818" w:rsidRDefault="003C2818" w:rsidP="00083D08">
            <w:pPr>
              <w:spacing w:after="0" w:line="276" w:lineRule="auto"/>
              <w:rPr>
                <w:lang w:val="en-IE"/>
              </w:rPr>
            </w:pPr>
            <w:r>
              <w:t>Signed in 19/07/2019</w:t>
            </w:r>
          </w:p>
        </w:tc>
        <w:tc>
          <w:tcPr>
            <w:tcW w:w="838" w:type="pct"/>
            <w:tcMar>
              <w:top w:w="72" w:type="dxa"/>
              <w:left w:w="144" w:type="dxa"/>
              <w:bottom w:w="72" w:type="dxa"/>
              <w:right w:w="144" w:type="dxa"/>
            </w:tcMar>
            <w:vAlign w:val="center"/>
            <w:hideMark/>
          </w:tcPr>
          <w:p w14:paraId="4F3E8CC9" w14:textId="77777777" w:rsidR="003C2818" w:rsidRDefault="003C2818" w:rsidP="00083D08">
            <w:pPr>
              <w:spacing w:after="0"/>
              <w:rPr>
                <w:lang w:val="en-IE"/>
              </w:rPr>
            </w:pPr>
            <w:r>
              <w:t>Ongoing</w:t>
            </w:r>
          </w:p>
        </w:tc>
      </w:tr>
      <w:tr w:rsidR="00083D08" w14:paraId="2B0F01C5" w14:textId="77777777" w:rsidTr="00CC0B51">
        <w:trPr>
          <w:trHeight w:val="405"/>
        </w:trPr>
        <w:tc>
          <w:tcPr>
            <w:tcW w:w="370" w:type="pct"/>
            <w:tcMar>
              <w:top w:w="15" w:type="dxa"/>
              <w:left w:w="108" w:type="dxa"/>
              <w:bottom w:w="0" w:type="dxa"/>
              <w:right w:w="108" w:type="dxa"/>
            </w:tcMar>
            <w:vAlign w:val="center"/>
            <w:hideMark/>
          </w:tcPr>
          <w:p w14:paraId="378FC560" w14:textId="77777777" w:rsidR="003C2818" w:rsidRDefault="003C2818" w:rsidP="00083D08">
            <w:pPr>
              <w:spacing w:after="0"/>
              <w:rPr>
                <w:lang w:val="en-IE"/>
              </w:rPr>
            </w:pPr>
            <w:r>
              <w:t>TB13</w:t>
            </w:r>
          </w:p>
        </w:tc>
        <w:tc>
          <w:tcPr>
            <w:tcW w:w="727" w:type="pct"/>
            <w:vAlign w:val="center"/>
          </w:tcPr>
          <w:p w14:paraId="2193BD9B"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F4E-OPE-1003</w:t>
            </w:r>
          </w:p>
        </w:tc>
        <w:tc>
          <w:tcPr>
            <w:tcW w:w="3065" w:type="pct"/>
            <w:tcMar>
              <w:top w:w="15" w:type="dxa"/>
              <w:left w:w="108" w:type="dxa"/>
              <w:bottom w:w="0" w:type="dxa"/>
              <w:right w:w="108" w:type="dxa"/>
            </w:tcMar>
            <w:vAlign w:val="center"/>
            <w:hideMark/>
          </w:tcPr>
          <w:p w14:paraId="3BDDB2F5" w14:textId="77777777" w:rsidR="003C2818" w:rsidRDefault="003C2818" w:rsidP="00083D08">
            <w:pPr>
              <w:spacing w:after="0" w:line="276" w:lineRule="auto"/>
              <w:rPr>
                <w:b/>
                <w:bCs/>
              </w:rPr>
            </w:pPr>
            <w:r>
              <w:rPr>
                <w:b/>
                <w:bCs/>
              </w:rPr>
              <w:t xml:space="preserve">Emergency Power Supplies Buildings (B44-47) with supply and installation of electrical components </w:t>
            </w:r>
          </w:p>
          <w:p w14:paraId="43273E11" w14:textId="77777777" w:rsidR="003C2818" w:rsidRDefault="003C2818" w:rsidP="00083D08">
            <w:pPr>
              <w:spacing w:after="0" w:line="276" w:lineRule="auto"/>
              <w:rPr>
                <w:lang w:val="en-IE"/>
              </w:rPr>
            </w:pPr>
            <w:r>
              <w:t xml:space="preserve">Signed on 21/12/2020. </w:t>
            </w:r>
          </w:p>
        </w:tc>
        <w:tc>
          <w:tcPr>
            <w:tcW w:w="838" w:type="pct"/>
            <w:tcMar>
              <w:top w:w="72" w:type="dxa"/>
              <w:left w:w="144" w:type="dxa"/>
              <w:bottom w:w="72" w:type="dxa"/>
              <w:right w:w="144" w:type="dxa"/>
            </w:tcMar>
            <w:vAlign w:val="center"/>
            <w:hideMark/>
          </w:tcPr>
          <w:p w14:paraId="5384DC94" w14:textId="77777777" w:rsidR="003C2818" w:rsidRDefault="003C2818" w:rsidP="00083D08">
            <w:pPr>
              <w:spacing w:after="0"/>
              <w:rPr>
                <w:lang w:val="en-IE"/>
              </w:rPr>
            </w:pPr>
            <w:r>
              <w:t xml:space="preserve">Ongoing </w:t>
            </w:r>
          </w:p>
        </w:tc>
      </w:tr>
      <w:tr w:rsidR="00083D08" w14:paraId="7EA8400D" w14:textId="77777777" w:rsidTr="00CC0B51">
        <w:trPr>
          <w:trHeight w:val="299"/>
        </w:trPr>
        <w:tc>
          <w:tcPr>
            <w:tcW w:w="370" w:type="pct"/>
            <w:tcMar>
              <w:top w:w="15" w:type="dxa"/>
              <w:left w:w="108" w:type="dxa"/>
              <w:bottom w:w="0" w:type="dxa"/>
              <w:right w:w="108" w:type="dxa"/>
            </w:tcMar>
            <w:vAlign w:val="center"/>
            <w:hideMark/>
          </w:tcPr>
          <w:p w14:paraId="79C39A89" w14:textId="77777777" w:rsidR="003C2818" w:rsidRDefault="003C2818" w:rsidP="00083D08">
            <w:pPr>
              <w:spacing w:after="0"/>
              <w:rPr>
                <w:lang w:val="en-IE"/>
              </w:rPr>
            </w:pPr>
            <w:r>
              <w:t>TB16</w:t>
            </w:r>
          </w:p>
        </w:tc>
        <w:tc>
          <w:tcPr>
            <w:tcW w:w="727" w:type="pct"/>
            <w:vAlign w:val="center"/>
          </w:tcPr>
          <w:p w14:paraId="600C6DE8"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F4E-OPE-636</w:t>
            </w:r>
          </w:p>
        </w:tc>
        <w:tc>
          <w:tcPr>
            <w:tcW w:w="3065" w:type="pct"/>
            <w:tcMar>
              <w:top w:w="15" w:type="dxa"/>
              <w:left w:w="108" w:type="dxa"/>
              <w:bottom w:w="0" w:type="dxa"/>
              <w:right w:w="108" w:type="dxa"/>
            </w:tcMar>
            <w:vAlign w:val="center"/>
            <w:hideMark/>
          </w:tcPr>
          <w:p w14:paraId="57E14C19" w14:textId="77777777" w:rsidR="003C2818" w:rsidRDefault="003C2818" w:rsidP="00083D08">
            <w:pPr>
              <w:spacing w:after="0" w:line="276" w:lineRule="auto"/>
              <w:rPr>
                <w:b/>
                <w:bCs/>
              </w:rPr>
            </w:pPr>
            <w:r>
              <w:rPr>
                <w:b/>
                <w:bCs/>
              </w:rPr>
              <w:t xml:space="preserve">Site Infrastructure Works </w:t>
            </w:r>
          </w:p>
          <w:p w14:paraId="79314DB8" w14:textId="77777777" w:rsidR="003C2818" w:rsidRDefault="003C2818" w:rsidP="00083D08">
            <w:pPr>
              <w:spacing w:after="0" w:line="276" w:lineRule="auto"/>
              <w:rPr>
                <w:lang w:val="en-IE"/>
              </w:rPr>
            </w:pPr>
            <w:r>
              <w:t>Signed in 10/12/2015.</w:t>
            </w:r>
          </w:p>
        </w:tc>
        <w:tc>
          <w:tcPr>
            <w:tcW w:w="838" w:type="pct"/>
            <w:tcMar>
              <w:top w:w="72" w:type="dxa"/>
              <w:left w:w="144" w:type="dxa"/>
              <w:bottom w:w="72" w:type="dxa"/>
              <w:right w:w="144" w:type="dxa"/>
            </w:tcMar>
            <w:vAlign w:val="center"/>
            <w:hideMark/>
          </w:tcPr>
          <w:p w14:paraId="737F8899" w14:textId="77777777" w:rsidR="003C2818" w:rsidRDefault="003C2818" w:rsidP="00083D08">
            <w:pPr>
              <w:spacing w:after="0"/>
              <w:rPr>
                <w:lang w:val="en-IE"/>
              </w:rPr>
            </w:pPr>
            <w:r>
              <w:t>Ongoing</w:t>
            </w:r>
          </w:p>
        </w:tc>
      </w:tr>
      <w:tr w:rsidR="00083D08" w14:paraId="6EE9265B" w14:textId="77777777" w:rsidTr="00CC0B51">
        <w:trPr>
          <w:trHeight w:val="405"/>
        </w:trPr>
        <w:tc>
          <w:tcPr>
            <w:tcW w:w="370" w:type="pct"/>
            <w:tcMar>
              <w:top w:w="15" w:type="dxa"/>
              <w:left w:w="108" w:type="dxa"/>
              <w:bottom w:w="0" w:type="dxa"/>
              <w:right w:w="108" w:type="dxa"/>
            </w:tcMar>
            <w:vAlign w:val="center"/>
            <w:hideMark/>
          </w:tcPr>
          <w:p w14:paraId="17AE3746" w14:textId="77777777" w:rsidR="003C2818" w:rsidRDefault="003C2818" w:rsidP="00083D08">
            <w:pPr>
              <w:spacing w:after="0"/>
              <w:rPr>
                <w:lang w:val="en-IE"/>
              </w:rPr>
            </w:pPr>
            <w:r>
              <w:t>TB17</w:t>
            </w:r>
          </w:p>
        </w:tc>
        <w:tc>
          <w:tcPr>
            <w:tcW w:w="727" w:type="pct"/>
            <w:vAlign w:val="center"/>
          </w:tcPr>
          <w:p w14:paraId="118B3859" w14:textId="77777777" w:rsidR="003C2818" w:rsidRDefault="003C2818" w:rsidP="00083D08">
            <w:pPr>
              <w:spacing w:after="0" w:line="276" w:lineRule="auto"/>
              <w:jc w:val="center"/>
              <w:rPr>
                <w:b/>
                <w:bCs/>
              </w:rPr>
            </w:pPr>
          </w:p>
        </w:tc>
        <w:tc>
          <w:tcPr>
            <w:tcW w:w="3065" w:type="pct"/>
            <w:tcMar>
              <w:top w:w="15" w:type="dxa"/>
              <w:left w:w="108" w:type="dxa"/>
              <w:bottom w:w="0" w:type="dxa"/>
              <w:right w:w="108" w:type="dxa"/>
            </w:tcMar>
            <w:vAlign w:val="center"/>
            <w:hideMark/>
          </w:tcPr>
          <w:p w14:paraId="24FD5F7D" w14:textId="4EC77D24" w:rsidR="003C2818" w:rsidRDefault="003C2818" w:rsidP="00083D08">
            <w:pPr>
              <w:spacing w:after="0" w:line="276" w:lineRule="auto"/>
              <w:rPr>
                <w:b/>
                <w:bCs/>
                <w:lang w:val="en-US"/>
              </w:rPr>
            </w:pPr>
            <w:r>
              <w:rPr>
                <w:b/>
                <w:bCs/>
              </w:rPr>
              <w:t>Electrical Diesel Generators, Fuel Tanks and buildings 42, 43, 57-</w:t>
            </w:r>
            <w:r w:rsidR="000761DF">
              <w:rPr>
                <w:b/>
                <w:bCs/>
              </w:rPr>
              <w:t>58</w:t>
            </w:r>
          </w:p>
          <w:p w14:paraId="2744F7E2" w14:textId="77777777" w:rsidR="003C2818" w:rsidRDefault="003C2818" w:rsidP="00083D08">
            <w:pPr>
              <w:spacing w:after="0" w:line="276" w:lineRule="auto"/>
              <w:rPr>
                <w:lang w:val="en-IE"/>
              </w:rPr>
            </w:pPr>
            <w:r>
              <w:t>Expected signature on Q4-2027.</w:t>
            </w:r>
          </w:p>
        </w:tc>
        <w:tc>
          <w:tcPr>
            <w:tcW w:w="838" w:type="pct"/>
            <w:tcMar>
              <w:top w:w="72" w:type="dxa"/>
              <w:left w:w="144" w:type="dxa"/>
              <w:bottom w:w="72" w:type="dxa"/>
              <w:right w:w="144" w:type="dxa"/>
            </w:tcMar>
            <w:vAlign w:val="center"/>
            <w:hideMark/>
          </w:tcPr>
          <w:p w14:paraId="1BE658CB" w14:textId="77777777" w:rsidR="003C2818" w:rsidRDefault="003C2818" w:rsidP="00083D08">
            <w:pPr>
              <w:spacing w:after="0"/>
              <w:rPr>
                <w:lang w:val="en-IE"/>
              </w:rPr>
            </w:pPr>
            <w:r>
              <w:t>To be Placed</w:t>
            </w:r>
          </w:p>
        </w:tc>
      </w:tr>
      <w:tr w:rsidR="00083D08" w14:paraId="54CCEF2C" w14:textId="77777777" w:rsidTr="00CC0B51">
        <w:trPr>
          <w:trHeight w:val="405"/>
        </w:trPr>
        <w:tc>
          <w:tcPr>
            <w:tcW w:w="370" w:type="pct"/>
            <w:tcMar>
              <w:top w:w="15" w:type="dxa"/>
              <w:left w:w="108" w:type="dxa"/>
              <w:bottom w:w="0" w:type="dxa"/>
              <w:right w:w="108" w:type="dxa"/>
            </w:tcMar>
            <w:vAlign w:val="center"/>
            <w:hideMark/>
          </w:tcPr>
          <w:p w14:paraId="01715D42" w14:textId="77777777" w:rsidR="003C2818" w:rsidRDefault="003C2818" w:rsidP="00083D08">
            <w:pPr>
              <w:spacing w:after="0"/>
              <w:rPr>
                <w:lang w:val="en-IE"/>
              </w:rPr>
            </w:pPr>
            <w:r>
              <w:t>TB18</w:t>
            </w:r>
          </w:p>
        </w:tc>
        <w:tc>
          <w:tcPr>
            <w:tcW w:w="727" w:type="pct"/>
            <w:vAlign w:val="center"/>
          </w:tcPr>
          <w:p w14:paraId="75136B8A"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F4E-OPE-996</w:t>
            </w:r>
          </w:p>
        </w:tc>
        <w:tc>
          <w:tcPr>
            <w:tcW w:w="3065" w:type="pct"/>
            <w:tcMar>
              <w:top w:w="15" w:type="dxa"/>
              <w:left w:w="108" w:type="dxa"/>
              <w:bottom w:w="0" w:type="dxa"/>
              <w:right w:w="108" w:type="dxa"/>
            </w:tcMar>
            <w:vAlign w:val="center"/>
            <w:hideMark/>
          </w:tcPr>
          <w:p w14:paraId="051180AD" w14:textId="77777777" w:rsidR="003C2818" w:rsidRDefault="003C2818" w:rsidP="00083D08">
            <w:pPr>
              <w:spacing w:after="0" w:line="276" w:lineRule="auto"/>
              <w:rPr>
                <w:b/>
                <w:bCs/>
                <w:lang w:val="en-US"/>
              </w:rPr>
            </w:pPr>
            <w:r>
              <w:rPr>
                <w:b/>
                <w:bCs/>
              </w:rPr>
              <w:t>Civils and Finishing Tritium building above level L2</w:t>
            </w:r>
          </w:p>
          <w:p w14:paraId="0B822F50" w14:textId="77777777" w:rsidR="003C2818" w:rsidRDefault="003C2818" w:rsidP="00083D08">
            <w:pPr>
              <w:spacing w:after="0" w:line="276" w:lineRule="auto"/>
              <w:rPr>
                <w:lang w:val="en-IE"/>
              </w:rPr>
            </w:pPr>
            <w:r>
              <w:t xml:space="preserve">Signed on 18/12/2020. </w:t>
            </w:r>
          </w:p>
        </w:tc>
        <w:tc>
          <w:tcPr>
            <w:tcW w:w="838" w:type="pct"/>
            <w:tcMar>
              <w:top w:w="72" w:type="dxa"/>
              <w:left w:w="144" w:type="dxa"/>
              <w:bottom w:w="72" w:type="dxa"/>
              <w:right w:w="144" w:type="dxa"/>
            </w:tcMar>
            <w:vAlign w:val="center"/>
            <w:hideMark/>
          </w:tcPr>
          <w:p w14:paraId="1C5DC7F6" w14:textId="77777777" w:rsidR="003C2818" w:rsidRDefault="003C2818" w:rsidP="00083D08">
            <w:pPr>
              <w:spacing w:after="0"/>
              <w:rPr>
                <w:lang w:val="en-IE"/>
              </w:rPr>
            </w:pPr>
            <w:r>
              <w:t>On-going</w:t>
            </w:r>
          </w:p>
        </w:tc>
      </w:tr>
      <w:tr w:rsidR="00083D08" w14:paraId="4895A830" w14:textId="77777777" w:rsidTr="00CC0B51">
        <w:trPr>
          <w:trHeight w:val="405"/>
        </w:trPr>
        <w:tc>
          <w:tcPr>
            <w:tcW w:w="370" w:type="pct"/>
            <w:tcMar>
              <w:top w:w="15" w:type="dxa"/>
              <w:left w:w="108" w:type="dxa"/>
              <w:bottom w:w="0" w:type="dxa"/>
              <w:right w:w="108" w:type="dxa"/>
            </w:tcMar>
            <w:vAlign w:val="center"/>
            <w:hideMark/>
          </w:tcPr>
          <w:p w14:paraId="55005DC6" w14:textId="77777777" w:rsidR="003C2818" w:rsidRDefault="003C2818" w:rsidP="00083D08">
            <w:pPr>
              <w:spacing w:after="0"/>
              <w:rPr>
                <w:lang w:val="en-IE"/>
              </w:rPr>
            </w:pPr>
            <w:r>
              <w:t>TB19</w:t>
            </w:r>
          </w:p>
        </w:tc>
        <w:tc>
          <w:tcPr>
            <w:tcW w:w="727" w:type="pct"/>
            <w:vAlign w:val="center"/>
          </w:tcPr>
          <w:p w14:paraId="0A1A5943" w14:textId="77777777" w:rsidR="003C2818" w:rsidRDefault="003C2818" w:rsidP="00083D08">
            <w:pPr>
              <w:spacing w:after="0" w:line="276" w:lineRule="auto"/>
              <w:jc w:val="center"/>
              <w:rPr>
                <w:b/>
                <w:bCs/>
              </w:rPr>
            </w:pPr>
            <w:r w:rsidRPr="00802E99">
              <w:rPr>
                <w:rFonts w:ascii="Calibri" w:eastAsia="Times New Roman" w:hAnsi="Calibri" w:cs="Calibri"/>
                <w:color w:val="000000"/>
                <w:sz w:val="20"/>
                <w:lang w:eastAsia="en-GB"/>
              </w:rPr>
              <w:t>F4E-OPE-906</w:t>
            </w:r>
          </w:p>
        </w:tc>
        <w:tc>
          <w:tcPr>
            <w:tcW w:w="3065" w:type="pct"/>
            <w:tcMar>
              <w:top w:w="15" w:type="dxa"/>
              <w:left w:w="108" w:type="dxa"/>
              <w:bottom w:w="0" w:type="dxa"/>
              <w:right w:w="108" w:type="dxa"/>
            </w:tcMar>
            <w:vAlign w:val="center"/>
            <w:hideMark/>
          </w:tcPr>
          <w:p w14:paraId="2FDF1B22" w14:textId="77777777" w:rsidR="003C2818" w:rsidRDefault="003C2818" w:rsidP="00083D08">
            <w:pPr>
              <w:spacing w:after="0" w:line="276" w:lineRule="auto"/>
              <w:rPr>
                <w:b/>
                <w:bCs/>
                <w:lang w:val="en-US"/>
              </w:rPr>
            </w:pPr>
            <w:r>
              <w:rPr>
                <w:b/>
                <w:bCs/>
              </w:rPr>
              <w:t xml:space="preserve">Painting and Coating for Tokamak Complex </w:t>
            </w:r>
          </w:p>
          <w:p w14:paraId="1D20BF3F" w14:textId="77777777" w:rsidR="003C2818" w:rsidRDefault="003C2818" w:rsidP="00083D08">
            <w:pPr>
              <w:spacing w:after="0" w:line="276" w:lineRule="auto"/>
              <w:rPr>
                <w:lang w:val="en-IE"/>
              </w:rPr>
            </w:pPr>
            <w:r>
              <w:t>Signed in 30/04/2019.</w:t>
            </w:r>
          </w:p>
        </w:tc>
        <w:tc>
          <w:tcPr>
            <w:tcW w:w="838" w:type="pct"/>
            <w:tcMar>
              <w:top w:w="72" w:type="dxa"/>
              <w:left w:w="144" w:type="dxa"/>
              <w:bottom w:w="72" w:type="dxa"/>
              <w:right w:w="144" w:type="dxa"/>
            </w:tcMar>
            <w:vAlign w:val="center"/>
            <w:hideMark/>
          </w:tcPr>
          <w:p w14:paraId="0C5589D7" w14:textId="77777777" w:rsidR="003C2818" w:rsidRDefault="003C2818" w:rsidP="00083D08">
            <w:pPr>
              <w:spacing w:after="0"/>
              <w:rPr>
                <w:lang w:val="en-IE"/>
              </w:rPr>
            </w:pPr>
            <w:r>
              <w:t>Ongoing</w:t>
            </w:r>
          </w:p>
        </w:tc>
      </w:tr>
      <w:tr w:rsidR="00083D08" w14:paraId="023F4580" w14:textId="77777777" w:rsidTr="00CC0B51">
        <w:trPr>
          <w:trHeight w:val="405"/>
        </w:trPr>
        <w:tc>
          <w:tcPr>
            <w:tcW w:w="370" w:type="pct"/>
            <w:tcMar>
              <w:top w:w="15" w:type="dxa"/>
              <w:left w:w="108" w:type="dxa"/>
              <w:bottom w:w="0" w:type="dxa"/>
              <w:right w:w="108" w:type="dxa"/>
            </w:tcMar>
            <w:vAlign w:val="center"/>
            <w:hideMark/>
          </w:tcPr>
          <w:p w14:paraId="30622449" w14:textId="77777777" w:rsidR="003C2818" w:rsidRDefault="003C2818" w:rsidP="00083D08">
            <w:pPr>
              <w:spacing w:after="0"/>
              <w:rPr>
                <w:lang w:val="en-IE"/>
              </w:rPr>
            </w:pPr>
            <w:r>
              <w:t>TB20</w:t>
            </w:r>
          </w:p>
        </w:tc>
        <w:tc>
          <w:tcPr>
            <w:tcW w:w="727" w:type="pct"/>
            <w:vAlign w:val="center"/>
          </w:tcPr>
          <w:p w14:paraId="4016DF1C" w14:textId="77777777" w:rsidR="003C2818" w:rsidRDefault="003C2818" w:rsidP="00083D08">
            <w:pPr>
              <w:spacing w:after="0" w:line="276" w:lineRule="auto"/>
              <w:jc w:val="center"/>
              <w:rPr>
                <w:b/>
                <w:bCs/>
              </w:rPr>
            </w:pPr>
            <w:r w:rsidRPr="003C2818">
              <w:rPr>
                <w:rFonts w:ascii="Calibri" w:eastAsia="Times New Roman" w:hAnsi="Calibri" w:cs="Calibri"/>
                <w:color w:val="000000"/>
                <w:sz w:val="20"/>
                <w:lang w:eastAsia="en-GB"/>
              </w:rPr>
              <w:t>F4E-OPE-1099</w:t>
            </w:r>
          </w:p>
        </w:tc>
        <w:tc>
          <w:tcPr>
            <w:tcW w:w="3065" w:type="pct"/>
            <w:tcMar>
              <w:top w:w="15" w:type="dxa"/>
              <w:left w:w="108" w:type="dxa"/>
              <w:bottom w:w="0" w:type="dxa"/>
              <w:right w:w="108" w:type="dxa"/>
            </w:tcMar>
            <w:vAlign w:val="center"/>
            <w:hideMark/>
          </w:tcPr>
          <w:p w14:paraId="4879FFCD" w14:textId="77777777" w:rsidR="003C2818" w:rsidRDefault="003C2818" w:rsidP="00083D08">
            <w:pPr>
              <w:spacing w:after="0" w:line="276" w:lineRule="auto"/>
              <w:rPr>
                <w:b/>
                <w:bCs/>
              </w:rPr>
            </w:pPr>
            <w:r>
              <w:rPr>
                <w:b/>
                <w:bCs/>
              </w:rPr>
              <w:t xml:space="preserve">Door Installation and Metalworks Tritium building </w:t>
            </w:r>
          </w:p>
          <w:p w14:paraId="0B573205" w14:textId="4371556B" w:rsidR="003C2818" w:rsidRDefault="00083D08">
            <w:pPr>
              <w:spacing w:after="0" w:line="276" w:lineRule="auto"/>
              <w:rPr>
                <w:lang w:val="en-IE"/>
              </w:rPr>
            </w:pPr>
            <w:r>
              <w:lastRenderedPageBreak/>
              <w:t>Sig</w:t>
            </w:r>
            <w:r w:rsidR="00FD23BB">
              <w:t>n</w:t>
            </w:r>
            <w:r>
              <w:t xml:space="preserve">ed in </w:t>
            </w:r>
            <w:r w:rsidR="00FD23BB" w:rsidRPr="00751692">
              <w:t xml:space="preserve">December </w:t>
            </w:r>
            <w:r w:rsidRPr="00751692">
              <w:t>2022</w:t>
            </w:r>
          </w:p>
        </w:tc>
        <w:tc>
          <w:tcPr>
            <w:tcW w:w="838" w:type="pct"/>
            <w:tcMar>
              <w:top w:w="72" w:type="dxa"/>
              <w:left w:w="144" w:type="dxa"/>
              <w:bottom w:w="72" w:type="dxa"/>
              <w:right w:w="144" w:type="dxa"/>
            </w:tcMar>
            <w:vAlign w:val="center"/>
            <w:hideMark/>
          </w:tcPr>
          <w:p w14:paraId="2B26956D" w14:textId="6DE6BED6" w:rsidR="003C2818" w:rsidRDefault="00083D08" w:rsidP="00083D08">
            <w:pPr>
              <w:spacing w:after="0"/>
              <w:rPr>
                <w:lang w:val="en-IE"/>
              </w:rPr>
            </w:pPr>
            <w:r>
              <w:lastRenderedPageBreak/>
              <w:t>Ongoing</w:t>
            </w:r>
          </w:p>
        </w:tc>
      </w:tr>
      <w:tr w:rsidR="00083D08" w14:paraId="62587666" w14:textId="77777777" w:rsidTr="00CC0B51">
        <w:trPr>
          <w:trHeight w:val="405"/>
        </w:trPr>
        <w:tc>
          <w:tcPr>
            <w:tcW w:w="370" w:type="pct"/>
            <w:tcMar>
              <w:top w:w="15" w:type="dxa"/>
              <w:left w:w="108" w:type="dxa"/>
              <w:bottom w:w="0" w:type="dxa"/>
              <w:right w:w="108" w:type="dxa"/>
            </w:tcMar>
            <w:vAlign w:val="center"/>
            <w:hideMark/>
          </w:tcPr>
          <w:p w14:paraId="5059FD3E" w14:textId="77777777" w:rsidR="003C2818" w:rsidRDefault="003C2818" w:rsidP="00083D08">
            <w:pPr>
              <w:spacing w:after="0"/>
              <w:rPr>
                <w:lang w:val="en-IE"/>
              </w:rPr>
            </w:pPr>
            <w:r>
              <w:t>TB21</w:t>
            </w:r>
          </w:p>
        </w:tc>
        <w:tc>
          <w:tcPr>
            <w:tcW w:w="727" w:type="pct"/>
            <w:vAlign w:val="center"/>
          </w:tcPr>
          <w:p w14:paraId="275500C7" w14:textId="77777777" w:rsidR="000761DF" w:rsidRDefault="000761DF" w:rsidP="000761DF">
            <w:pPr>
              <w:pStyle w:val="Default"/>
            </w:pPr>
          </w:p>
          <w:p w14:paraId="030BA731" w14:textId="77777777" w:rsidR="003C2818" w:rsidRDefault="000761DF" w:rsidP="000761DF">
            <w:pPr>
              <w:spacing w:after="0" w:line="276" w:lineRule="auto"/>
              <w:jc w:val="center"/>
              <w:rPr>
                <w:b/>
                <w:bCs/>
              </w:rPr>
            </w:pPr>
            <w:r w:rsidRPr="000761DF">
              <w:rPr>
                <w:rFonts w:ascii="Calibri" w:eastAsia="Times New Roman" w:hAnsi="Calibri" w:cs="Calibri"/>
                <w:color w:val="000000"/>
                <w:sz w:val="20"/>
                <w:lang w:eastAsia="en-GB"/>
              </w:rPr>
              <w:t>F4E-OMF-1107</w:t>
            </w:r>
            <w:r>
              <w:t xml:space="preserve"> </w:t>
            </w:r>
          </w:p>
        </w:tc>
        <w:tc>
          <w:tcPr>
            <w:tcW w:w="3065" w:type="pct"/>
            <w:tcMar>
              <w:top w:w="15" w:type="dxa"/>
              <w:left w:w="108" w:type="dxa"/>
              <w:bottom w:w="0" w:type="dxa"/>
              <w:right w:w="108" w:type="dxa"/>
            </w:tcMar>
            <w:vAlign w:val="center"/>
            <w:hideMark/>
          </w:tcPr>
          <w:p w14:paraId="7119AE8E" w14:textId="77777777" w:rsidR="003C2818" w:rsidRDefault="003C2818" w:rsidP="00083D08">
            <w:pPr>
              <w:spacing w:after="0" w:line="276" w:lineRule="auto"/>
              <w:rPr>
                <w:b/>
                <w:bCs/>
                <w:lang w:val="en-US"/>
              </w:rPr>
            </w:pPr>
            <w:r>
              <w:rPr>
                <w:b/>
                <w:bCs/>
              </w:rPr>
              <w:t xml:space="preserve">Framework contract for Electrical and mechanical works  </w:t>
            </w:r>
          </w:p>
          <w:p w14:paraId="014A80CB" w14:textId="48341732" w:rsidR="003C2818" w:rsidRDefault="003C2818" w:rsidP="00083D08">
            <w:pPr>
              <w:spacing w:after="0" w:line="276" w:lineRule="auto"/>
              <w:rPr>
                <w:lang w:val="en-IE"/>
              </w:rPr>
            </w:pPr>
            <w:r>
              <w:t xml:space="preserve">Expected signature in Q1 </w:t>
            </w:r>
            <w:r w:rsidR="00083D08">
              <w:t>2023</w:t>
            </w:r>
            <w:r>
              <w:t>.</w:t>
            </w:r>
          </w:p>
        </w:tc>
        <w:tc>
          <w:tcPr>
            <w:tcW w:w="838" w:type="pct"/>
            <w:tcMar>
              <w:top w:w="72" w:type="dxa"/>
              <w:left w:w="144" w:type="dxa"/>
              <w:bottom w:w="72" w:type="dxa"/>
              <w:right w:w="144" w:type="dxa"/>
            </w:tcMar>
            <w:vAlign w:val="center"/>
            <w:hideMark/>
          </w:tcPr>
          <w:p w14:paraId="223B91E3" w14:textId="116AB1F5" w:rsidR="003C2818" w:rsidRDefault="00083D08" w:rsidP="00083D08">
            <w:pPr>
              <w:spacing w:after="0"/>
              <w:rPr>
                <w:lang w:val="en-IE"/>
              </w:rPr>
            </w:pPr>
            <w:r>
              <w:t>Tender ongoing</w:t>
            </w:r>
            <w:r w:rsidR="003C2818">
              <w:t xml:space="preserve"> </w:t>
            </w:r>
          </w:p>
        </w:tc>
      </w:tr>
      <w:tr w:rsidR="00083D08" w14:paraId="0ED081BE" w14:textId="77777777" w:rsidTr="00CC0B51">
        <w:trPr>
          <w:trHeight w:val="405"/>
        </w:trPr>
        <w:tc>
          <w:tcPr>
            <w:tcW w:w="370" w:type="pct"/>
            <w:tcMar>
              <w:top w:w="15" w:type="dxa"/>
              <w:left w:w="108" w:type="dxa"/>
              <w:bottom w:w="0" w:type="dxa"/>
              <w:right w:w="108" w:type="dxa"/>
            </w:tcMar>
            <w:vAlign w:val="center"/>
            <w:hideMark/>
          </w:tcPr>
          <w:p w14:paraId="76C31097" w14:textId="77777777" w:rsidR="003C2818" w:rsidRDefault="003C2818" w:rsidP="00083D08">
            <w:pPr>
              <w:spacing w:after="0"/>
              <w:rPr>
                <w:lang w:val="en-IE"/>
              </w:rPr>
            </w:pPr>
            <w:r>
              <w:t>TB22</w:t>
            </w:r>
          </w:p>
        </w:tc>
        <w:tc>
          <w:tcPr>
            <w:tcW w:w="727" w:type="pct"/>
            <w:vAlign w:val="center"/>
          </w:tcPr>
          <w:p w14:paraId="346057CF" w14:textId="77777777" w:rsidR="003C2818" w:rsidRDefault="000761DF" w:rsidP="00083D08">
            <w:pPr>
              <w:spacing w:after="0" w:line="276" w:lineRule="auto"/>
              <w:jc w:val="center"/>
              <w:rPr>
                <w:b/>
                <w:bCs/>
              </w:rPr>
            </w:pPr>
            <w:r w:rsidRPr="000761DF">
              <w:rPr>
                <w:rFonts w:ascii="Calibri" w:eastAsia="Times New Roman" w:hAnsi="Calibri" w:cs="Calibri"/>
                <w:color w:val="000000"/>
                <w:sz w:val="20"/>
                <w:lang w:eastAsia="en-GB"/>
              </w:rPr>
              <w:t>F4E-OMF-1168</w:t>
            </w:r>
          </w:p>
        </w:tc>
        <w:tc>
          <w:tcPr>
            <w:tcW w:w="3065" w:type="pct"/>
            <w:tcMar>
              <w:top w:w="15" w:type="dxa"/>
              <w:left w:w="108" w:type="dxa"/>
              <w:bottom w:w="0" w:type="dxa"/>
              <w:right w:w="108" w:type="dxa"/>
            </w:tcMar>
            <w:vAlign w:val="center"/>
            <w:hideMark/>
          </w:tcPr>
          <w:p w14:paraId="6F1569DA" w14:textId="77777777" w:rsidR="003C2818" w:rsidRDefault="003C2818" w:rsidP="00083D08">
            <w:pPr>
              <w:spacing w:after="0" w:line="276" w:lineRule="auto"/>
              <w:rPr>
                <w:b/>
                <w:bCs/>
                <w:lang w:val="en-US"/>
              </w:rPr>
            </w:pPr>
            <w:r>
              <w:rPr>
                <w:b/>
                <w:bCs/>
              </w:rPr>
              <w:t xml:space="preserve">Framework contract for civil , metal works, finishing, retrofitting  works </w:t>
            </w:r>
          </w:p>
          <w:p w14:paraId="238ABF3E" w14:textId="4539C0D8" w:rsidR="003C2818" w:rsidRDefault="003C2818" w:rsidP="00083D08">
            <w:pPr>
              <w:spacing w:after="0" w:line="276" w:lineRule="auto"/>
              <w:rPr>
                <w:lang w:val="en-IE"/>
              </w:rPr>
            </w:pPr>
            <w:r>
              <w:t xml:space="preserve">Expected signature in Q1 </w:t>
            </w:r>
            <w:r w:rsidR="00083D08">
              <w:t>2023</w:t>
            </w:r>
            <w:r>
              <w:t>.</w:t>
            </w:r>
          </w:p>
        </w:tc>
        <w:tc>
          <w:tcPr>
            <w:tcW w:w="838" w:type="pct"/>
            <w:tcMar>
              <w:top w:w="72" w:type="dxa"/>
              <w:left w:w="144" w:type="dxa"/>
              <w:bottom w:w="72" w:type="dxa"/>
              <w:right w:w="144" w:type="dxa"/>
            </w:tcMar>
            <w:vAlign w:val="center"/>
            <w:hideMark/>
          </w:tcPr>
          <w:p w14:paraId="1CD7687F" w14:textId="53A80B30" w:rsidR="003C2818" w:rsidRDefault="00083D08" w:rsidP="00083D08">
            <w:pPr>
              <w:spacing w:after="0"/>
              <w:rPr>
                <w:lang w:val="en-IE"/>
              </w:rPr>
            </w:pPr>
            <w:r>
              <w:t>Tender ongoing</w:t>
            </w:r>
          </w:p>
        </w:tc>
      </w:tr>
      <w:tr w:rsidR="00083D08" w14:paraId="00A9AECC" w14:textId="77777777" w:rsidTr="00CC0B51">
        <w:trPr>
          <w:trHeight w:val="405"/>
        </w:trPr>
        <w:tc>
          <w:tcPr>
            <w:tcW w:w="370" w:type="pct"/>
            <w:tcMar>
              <w:top w:w="15" w:type="dxa"/>
              <w:left w:w="108" w:type="dxa"/>
              <w:bottom w:w="0" w:type="dxa"/>
              <w:right w:w="108" w:type="dxa"/>
            </w:tcMar>
            <w:vAlign w:val="center"/>
          </w:tcPr>
          <w:p w14:paraId="700E12F0" w14:textId="77777777" w:rsidR="00083D08" w:rsidRDefault="00083D08" w:rsidP="00083D08">
            <w:pPr>
              <w:spacing w:after="0"/>
            </w:pPr>
            <w:r>
              <w:t>TB23</w:t>
            </w:r>
          </w:p>
        </w:tc>
        <w:tc>
          <w:tcPr>
            <w:tcW w:w="727" w:type="pct"/>
            <w:vAlign w:val="center"/>
          </w:tcPr>
          <w:p w14:paraId="66F974E0" w14:textId="5C0CFEDA" w:rsidR="00083D08" w:rsidRPr="00751692" w:rsidRDefault="00FD23BB" w:rsidP="00083D08">
            <w:pPr>
              <w:spacing w:after="0" w:line="276" w:lineRule="auto"/>
              <w:jc w:val="center"/>
              <w:rPr>
                <w:bCs/>
              </w:rPr>
            </w:pPr>
            <w:r w:rsidRPr="00751692">
              <w:rPr>
                <w:bCs/>
              </w:rPr>
              <w:t>pending</w:t>
            </w:r>
          </w:p>
        </w:tc>
        <w:tc>
          <w:tcPr>
            <w:tcW w:w="3065" w:type="pct"/>
            <w:tcMar>
              <w:top w:w="15" w:type="dxa"/>
              <w:left w:w="108" w:type="dxa"/>
              <w:bottom w:w="0" w:type="dxa"/>
              <w:right w:w="108" w:type="dxa"/>
            </w:tcMar>
            <w:vAlign w:val="center"/>
          </w:tcPr>
          <w:p w14:paraId="183B257E" w14:textId="6BA38145" w:rsidR="00FD23BB" w:rsidRPr="00751692" w:rsidRDefault="00FD23BB" w:rsidP="00FD23BB">
            <w:pPr>
              <w:spacing w:after="0" w:line="276" w:lineRule="auto"/>
              <w:rPr>
                <w:b/>
                <w:bCs/>
              </w:rPr>
            </w:pPr>
            <w:r w:rsidRPr="00751692">
              <w:rPr>
                <w:b/>
                <w:bCs/>
              </w:rPr>
              <w:t>Tritium building services Nuclear Phase procurement</w:t>
            </w:r>
          </w:p>
          <w:p w14:paraId="71EEE4A5" w14:textId="77777777" w:rsidR="00083D08" w:rsidRDefault="000761DF" w:rsidP="000761DF">
            <w:pPr>
              <w:spacing w:after="0" w:line="276" w:lineRule="auto"/>
              <w:rPr>
                <w:b/>
                <w:bCs/>
              </w:rPr>
            </w:pPr>
            <w:r w:rsidRPr="000761DF">
              <w:rPr>
                <w:bCs/>
              </w:rPr>
              <w:t>Expected signature in Q</w:t>
            </w:r>
            <w:r>
              <w:rPr>
                <w:bCs/>
              </w:rPr>
              <w:t>1</w:t>
            </w:r>
            <w:r w:rsidRPr="000761DF">
              <w:rPr>
                <w:bCs/>
              </w:rPr>
              <w:t xml:space="preserve"> 202</w:t>
            </w:r>
            <w:r>
              <w:rPr>
                <w:bCs/>
              </w:rPr>
              <w:t>6</w:t>
            </w:r>
          </w:p>
        </w:tc>
        <w:tc>
          <w:tcPr>
            <w:tcW w:w="838" w:type="pct"/>
            <w:tcMar>
              <w:top w:w="72" w:type="dxa"/>
              <w:left w:w="144" w:type="dxa"/>
              <w:bottom w:w="72" w:type="dxa"/>
              <w:right w:w="144" w:type="dxa"/>
            </w:tcMar>
            <w:vAlign w:val="center"/>
          </w:tcPr>
          <w:p w14:paraId="74C690B0" w14:textId="624A1259" w:rsidR="00083D08" w:rsidRDefault="00FF3127" w:rsidP="00083D08">
            <w:pPr>
              <w:spacing w:after="0"/>
            </w:pPr>
            <w:r>
              <w:t>Forthcoming</w:t>
            </w:r>
            <w:r w:rsidR="00083D08">
              <w:t xml:space="preserve"> </w:t>
            </w:r>
          </w:p>
        </w:tc>
      </w:tr>
      <w:tr w:rsidR="00083D08" w14:paraId="2B816AF8" w14:textId="77777777" w:rsidTr="00CC0B51">
        <w:trPr>
          <w:trHeight w:val="405"/>
        </w:trPr>
        <w:tc>
          <w:tcPr>
            <w:tcW w:w="370" w:type="pct"/>
            <w:tcMar>
              <w:top w:w="15" w:type="dxa"/>
              <w:left w:w="108" w:type="dxa"/>
              <w:bottom w:w="0" w:type="dxa"/>
              <w:right w:w="108" w:type="dxa"/>
            </w:tcMar>
            <w:vAlign w:val="center"/>
          </w:tcPr>
          <w:p w14:paraId="08A36928" w14:textId="77777777" w:rsidR="00083D08" w:rsidRDefault="00083D08" w:rsidP="00083D08">
            <w:pPr>
              <w:spacing w:after="0"/>
            </w:pPr>
            <w:r>
              <w:t>TB24</w:t>
            </w:r>
          </w:p>
        </w:tc>
        <w:tc>
          <w:tcPr>
            <w:tcW w:w="727" w:type="pct"/>
            <w:vAlign w:val="center"/>
          </w:tcPr>
          <w:p w14:paraId="0005DAFC" w14:textId="50CDCF08" w:rsidR="00083D08" w:rsidRPr="00751692" w:rsidRDefault="00FD23BB" w:rsidP="00083D08">
            <w:pPr>
              <w:spacing w:after="0" w:line="276" w:lineRule="auto"/>
              <w:jc w:val="center"/>
              <w:rPr>
                <w:bCs/>
              </w:rPr>
            </w:pPr>
            <w:r w:rsidRPr="00751692">
              <w:rPr>
                <w:bCs/>
              </w:rPr>
              <w:t>pending</w:t>
            </w:r>
          </w:p>
        </w:tc>
        <w:tc>
          <w:tcPr>
            <w:tcW w:w="3065" w:type="pct"/>
            <w:tcMar>
              <w:top w:w="15" w:type="dxa"/>
              <w:left w:w="108" w:type="dxa"/>
              <w:bottom w:w="0" w:type="dxa"/>
              <w:right w:w="108" w:type="dxa"/>
            </w:tcMar>
            <w:vAlign w:val="center"/>
          </w:tcPr>
          <w:p w14:paraId="7BAE9E0B" w14:textId="77777777" w:rsidR="000761DF" w:rsidRPr="000761DF" w:rsidRDefault="000761DF" w:rsidP="00083D08">
            <w:pPr>
              <w:spacing w:after="0" w:line="276" w:lineRule="auto"/>
              <w:rPr>
                <w:b/>
                <w:bCs/>
              </w:rPr>
            </w:pPr>
            <w:r w:rsidRPr="000761DF">
              <w:rPr>
                <w:b/>
                <w:bCs/>
              </w:rPr>
              <w:t>IP Diesel Generator</w:t>
            </w:r>
            <w:r>
              <w:rPr>
                <w:b/>
                <w:bCs/>
              </w:rPr>
              <w:t xml:space="preserve"> and corresponding buildings B59 and B60</w:t>
            </w:r>
          </w:p>
          <w:p w14:paraId="74F1FFCC" w14:textId="77777777" w:rsidR="00083D08" w:rsidRPr="000761DF" w:rsidRDefault="000761DF" w:rsidP="00083D08">
            <w:pPr>
              <w:spacing w:after="0" w:line="276" w:lineRule="auto"/>
              <w:rPr>
                <w:bCs/>
              </w:rPr>
            </w:pPr>
            <w:r w:rsidRPr="000761DF">
              <w:rPr>
                <w:bCs/>
              </w:rPr>
              <w:t>Expected signature in Q4 2022</w:t>
            </w:r>
          </w:p>
        </w:tc>
        <w:tc>
          <w:tcPr>
            <w:tcW w:w="838" w:type="pct"/>
            <w:tcMar>
              <w:top w:w="72" w:type="dxa"/>
              <w:left w:w="144" w:type="dxa"/>
              <w:bottom w:w="72" w:type="dxa"/>
              <w:right w:w="144" w:type="dxa"/>
            </w:tcMar>
            <w:vAlign w:val="center"/>
          </w:tcPr>
          <w:p w14:paraId="02EF2595" w14:textId="4EAEC051" w:rsidR="00083D08" w:rsidRDefault="00FF3127" w:rsidP="00083D08">
            <w:pPr>
              <w:spacing w:after="0"/>
            </w:pPr>
            <w:r>
              <w:t>Forthcoming</w:t>
            </w:r>
          </w:p>
        </w:tc>
      </w:tr>
      <w:tr w:rsidR="00083D08" w14:paraId="3C1E698E" w14:textId="77777777" w:rsidTr="00CC0B51">
        <w:trPr>
          <w:trHeight w:val="405"/>
        </w:trPr>
        <w:tc>
          <w:tcPr>
            <w:tcW w:w="370" w:type="pct"/>
            <w:tcMar>
              <w:top w:w="15" w:type="dxa"/>
              <w:left w:w="108" w:type="dxa"/>
              <w:bottom w:w="0" w:type="dxa"/>
              <w:right w:w="108" w:type="dxa"/>
            </w:tcMar>
            <w:vAlign w:val="center"/>
          </w:tcPr>
          <w:p w14:paraId="1EF17B86" w14:textId="77777777" w:rsidR="00083D08" w:rsidRDefault="00083D08" w:rsidP="00083D08">
            <w:pPr>
              <w:spacing w:after="0"/>
            </w:pPr>
            <w:r>
              <w:t xml:space="preserve">TB25 </w:t>
            </w:r>
          </w:p>
        </w:tc>
        <w:tc>
          <w:tcPr>
            <w:tcW w:w="727" w:type="pct"/>
            <w:vAlign w:val="center"/>
          </w:tcPr>
          <w:p w14:paraId="311C7C7A" w14:textId="77777777" w:rsidR="00083D08" w:rsidRDefault="000761DF" w:rsidP="00083D08">
            <w:pPr>
              <w:spacing w:after="0" w:line="276" w:lineRule="auto"/>
              <w:jc w:val="center"/>
              <w:rPr>
                <w:b/>
                <w:bCs/>
              </w:rPr>
            </w:pPr>
            <w:r w:rsidRPr="00CC0B51">
              <w:rPr>
                <w:rFonts w:ascii="Calibri" w:eastAsia="Times New Roman" w:hAnsi="Calibri" w:cs="Calibri"/>
                <w:color w:val="000000"/>
                <w:sz w:val="20"/>
                <w:lang w:eastAsia="en-GB"/>
              </w:rPr>
              <w:t>F4E-OMF-1487</w:t>
            </w:r>
          </w:p>
        </w:tc>
        <w:tc>
          <w:tcPr>
            <w:tcW w:w="3065" w:type="pct"/>
            <w:tcMar>
              <w:top w:w="15" w:type="dxa"/>
              <w:left w:w="108" w:type="dxa"/>
              <w:bottom w:w="0" w:type="dxa"/>
              <w:right w:w="108" w:type="dxa"/>
            </w:tcMar>
            <w:vAlign w:val="center"/>
          </w:tcPr>
          <w:p w14:paraId="2CE02206" w14:textId="77777777" w:rsidR="00CC0B51" w:rsidRDefault="000761DF" w:rsidP="000761DF">
            <w:pPr>
              <w:spacing w:after="0" w:line="276" w:lineRule="auto"/>
              <w:rPr>
                <w:b/>
                <w:bCs/>
              </w:rPr>
            </w:pPr>
            <w:r w:rsidRPr="00CC0B51">
              <w:rPr>
                <w:b/>
                <w:bCs/>
              </w:rPr>
              <w:t>Infrastructure, Facility Management Services &amp; Building and Finishing Works</w:t>
            </w:r>
          </w:p>
          <w:p w14:paraId="2D860185" w14:textId="2114B10E" w:rsidR="00083D08" w:rsidRPr="00CC0B51" w:rsidRDefault="000761DF">
            <w:pPr>
              <w:spacing w:after="0" w:line="276" w:lineRule="auto"/>
              <w:rPr>
                <w:bCs/>
              </w:rPr>
            </w:pPr>
            <w:r w:rsidRPr="00CC0B51">
              <w:rPr>
                <w:bCs/>
              </w:rPr>
              <w:t xml:space="preserve">Expected signature in </w:t>
            </w:r>
            <w:r w:rsidR="00FD23BB">
              <w:rPr>
                <w:bCs/>
              </w:rPr>
              <w:t>pending</w:t>
            </w:r>
          </w:p>
        </w:tc>
        <w:tc>
          <w:tcPr>
            <w:tcW w:w="838" w:type="pct"/>
            <w:tcMar>
              <w:top w:w="72" w:type="dxa"/>
              <w:left w:w="144" w:type="dxa"/>
              <w:bottom w:w="72" w:type="dxa"/>
              <w:right w:w="144" w:type="dxa"/>
            </w:tcMar>
            <w:vAlign w:val="center"/>
          </w:tcPr>
          <w:p w14:paraId="08F50DC8" w14:textId="31D92075" w:rsidR="00083D08" w:rsidRDefault="00FF3127" w:rsidP="00083D08">
            <w:pPr>
              <w:spacing w:after="0"/>
            </w:pPr>
            <w:r>
              <w:t>Forthcoming</w:t>
            </w:r>
            <w:r w:rsidR="00083D08">
              <w:t xml:space="preserve"> </w:t>
            </w:r>
          </w:p>
        </w:tc>
      </w:tr>
    </w:tbl>
    <w:p w14:paraId="75C43364" w14:textId="77777777" w:rsidR="002D61EB" w:rsidRDefault="002D61EB" w:rsidP="004133C7"/>
    <w:p w14:paraId="02F4761F" w14:textId="5F95F532" w:rsidR="00147CDA" w:rsidRDefault="00147CDA" w:rsidP="002D61EB">
      <w:pPr>
        <w:pStyle w:val="Heading3"/>
        <w:numPr>
          <w:ilvl w:val="2"/>
          <w:numId w:val="10"/>
        </w:numPr>
      </w:pPr>
      <w:bookmarkStart w:id="16" w:name="_Toc129962581"/>
      <w:r>
        <w:t>F4E – BIPS contracts planning</w:t>
      </w:r>
      <w:bookmarkEnd w:id="16"/>
    </w:p>
    <w:p w14:paraId="77644139" w14:textId="44E6FCE1" w:rsidR="00147CDA" w:rsidRDefault="00FD23BB" w:rsidP="00751692">
      <w:r>
        <w:t xml:space="preserve">The below schedule is indicative and subject to </w:t>
      </w:r>
      <w:r w:rsidR="00FF3127">
        <w:t>potential modification</w:t>
      </w:r>
      <w:r>
        <w:t>.</w:t>
      </w:r>
    </w:p>
    <w:p w14:paraId="5C27303A" w14:textId="218457F2" w:rsidR="00147CDA" w:rsidRDefault="0054481E" w:rsidP="004133C7">
      <w:r>
        <w:rPr>
          <w:noProof/>
          <w:lang w:eastAsia="en-GB"/>
        </w:rPr>
        <w:drawing>
          <wp:inline distT="0" distB="0" distL="0" distR="0" wp14:anchorId="30587577" wp14:editId="2BF90172">
            <wp:extent cx="6364605" cy="405033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4653" cy="4063090"/>
                    </a:xfrm>
                    <a:prstGeom prst="rect">
                      <a:avLst/>
                    </a:prstGeom>
                  </pic:spPr>
                </pic:pic>
              </a:graphicData>
            </a:graphic>
          </wp:inline>
        </w:drawing>
      </w:r>
    </w:p>
    <w:p w14:paraId="6D2EAF4F" w14:textId="33086615" w:rsidR="00FD23BB" w:rsidRDefault="00FD23BB" w:rsidP="004133C7"/>
    <w:p w14:paraId="6440FB2F" w14:textId="77777777" w:rsidR="00FD23BB" w:rsidRDefault="00FD23BB" w:rsidP="004133C7"/>
    <w:p w14:paraId="45032F46" w14:textId="1D88A7DE" w:rsidR="00EA52A6" w:rsidRDefault="00EA52A6" w:rsidP="00EA52A6">
      <w:pPr>
        <w:pStyle w:val="Heading1"/>
      </w:pPr>
      <w:bookmarkStart w:id="17" w:name="_Toc129788360"/>
      <w:bookmarkStart w:id="18" w:name="_Toc129877957"/>
      <w:bookmarkStart w:id="19" w:name="_Toc129878014"/>
      <w:bookmarkStart w:id="20" w:name="_Toc129878071"/>
      <w:bookmarkStart w:id="21" w:name="_Toc129788361"/>
      <w:bookmarkStart w:id="22" w:name="_Toc129877958"/>
      <w:bookmarkStart w:id="23" w:name="_Toc129878015"/>
      <w:bookmarkStart w:id="24" w:name="_Toc129878072"/>
      <w:bookmarkStart w:id="25" w:name="_Toc129788362"/>
      <w:bookmarkStart w:id="26" w:name="_Toc129877959"/>
      <w:bookmarkStart w:id="27" w:name="_Toc129878016"/>
      <w:bookmarkStart w:id="28" w:name="_Toc129878073"/>
      <w:bookmarkStart w:id="29" w:name="_Toc129788363"/>
      <w:bookmarkStart w:id="30" w:name="_Toc129877960"/>
      <w:bookmarkStart w:id="31" w:name="_Toc129878017"/>
      <w:bookmarkStart w:id="32" w:name="_Toc129878074"/>
      <w:bookmarkStart w:id="33" w:name="_Toc129788364"/>
      <w:bookmarkStart w:id="34" w:name="_Toc129877961"/>
      <w:bookmarkStart w:id="35" w:name="_Toc129878018"/>
      <w:bookmarkStart w:id="36" w:name="_Toc129878075"/>
      <w:bookmarkStart w:id="37" w:name="_Toc129788365"/>
      <w:bookmarkStart w:id="38" w:name="_Toc129877962"/>
      <w:bookmarkStart w:id="39" w:name="_Toc129878019"/>
      <w:bookmarkStart w:id="40" w:name="_Toc129878076"/>
      <w:bookmarkStart w:id="41" w:name="_Toc129788366"/>
      <w:bookmarkStart w:id="42" w:name="_Toc129877963"/>
      <w:bookmarkStart w:id="43" w:name="_Toc129878020"/>
      <w:bookmarkStart w:id="44" w:name="_Toc129878077"/>
      <w:bookmarkStart w:id="45" w:name="_Toc129788367"/>
      <w:bookmarkStart w:id="46" w:name="_Toc129877964"/>
      <w:bookmarkStart w:id="47" w:name="_Toc129878021"/>
      <w:bookmarkStart w:id="48" w:name="_Toc129878078"/>
      <w:bookmarkStart w:id="49" w:name="_Toc129788368"/>
      <w:bookmarkStart w:id="50" w:name="_Toc129877965"/>
      <w:bookmarkStart w:id="51" w:name="_Toc129878022"/>
      <w:bookmarkStart w:id="52" w:name="_Toc129878079"/>
      <w:bookmarkStart w:id="53" w:name="_Toc129788369"/>
      <w:bookmarkStart w:id="54" w:name="_Toc129877966"/>
      <w:bookmarkStart w:id="55" w:name="_Toc129878023"/>
      <w:bookmarkStart w:id="56" w:name="_Toc129878080"/>
      <w:bookmarkStart w:id="57" w:name="_Toc129788370"/>
      <w:bookmarkStart w:id="58" w:name="_Toc129877967"/>
      <w:bookmarkStart w:id="59" w:name="_Toc129878024"/>
      <w:bookmarkStart w:id="60" w:name="_Toc129878081"/>
      <w:bookmarkStart w:id="61" w:name="_Toc129788371"/>
      <w:bookmarkStart w:id="62" w:name="_Toc129877968"/>
      <w:bookmarkStart w:id="63" w:name="_Toc129878025"/>
      <w:bookmarkStart w:id="64" w:name="_Toc129878082"/>
      <w:bookmarkStart w:id="65" w:name="_Toc129788372"/>
      <w:bookmarkStart w:id="66" w:name="_Toc129877969"/>
      <w:bookmarkStart w:id="67" w:name="_Toc129878026"/>
      <w:bookmarkStart w:id="68" w:name="_Toc129878083"/>
      <w:bookmarkStart w:id="69" w:name="_Toc129788373"/>
      <w:bookmarkStart w:id="70" w:name="_Toc129877970"/>
      <w:bookmarkStart w:id="71" w:name="_Toc129878027"/>
      <w:bookmarkStart w:id="72" w:name="_Toc129878084"/>
      <w:bookmarkStart w:id="73" w:name="_Toc129788374"/>
      <w:bookmarkStart w:id="74" w:name="_Toc129877971"/>
      <w:bookmarkStart w:id="75" w:name="_Toc129878028"/>
      <w:bookmarkStart w:id="76" w:name="_Toc129878085"/>
      <w:bookmarkStart w:id="77" w:name="_Toc129788376"/>
      <w:bookmarkStart w:id="78" w:name="_Toc129877973"/>
      <w:bookmarkStart w:id="79" w:name="_Toc129878030"/>
      <w:bookmarkStart w:id="80" w:name="_Toc129878087"/>
      <w:bookmarkStart w:id="81" w:name="_Toc129788377"/>
      <w:bookmarkStart w:id="82" w:name="_Toc129877974"/>
      <w:bookmarkStart w:id="83" w:name="_Toc129878031"/>
      <w:bookmarkStart w:id="84" w:name="_Toc129878088"/>
      <w:bookmarkStart w:id="85" w:name="_Toc129788378"/>
      <w:bookmarkStart w:id="86" w:name="_Toc129877975"/>
      <w:bookmarkStart w:id="87" w:name="_Toc129878032"/>
      <w:bookmarkStart w:id="88" w:name="_Toc129878089"/>
      <w:bookmarkStart w:id="89" w:name="_Toc129788379"/>
      <w:bookmarkStart w:id="90" w:name="_Toc129877976"/>
      <w:bookmarkStart w:id="91" w:name="_Toc129878033"/>
      <w:bookmarkStart w:id="92" w:name="_Toc129878090"/>
      <w:bookmarkStart w:id="93" w:name="_Toc129788380"/>
      <w:bookmarkStart w:id="94" w:name="_Toc129877977"/>
      <w:bookmarkStart w:id="95" w:name="_Toc129878034"/>
      <w:bookmarkStart w:id="96" w:name="_Toc129878091"/>
      <w:bookmarkStart w:id="97" w:name="_Toc129788381"/>
      <w:bookmarkStart w:id="98" w:name="_Toc129877978"/>
      <w:bookmarkStart w:id="99" w:name="_Toc129878035"/>
      <w:bookmarkStart w:id="100" w:name="_Toc129878092"/>
      <w:bookmarkStart w:id="101" w:name="_Toc129788383"/>
      <w:bookmarkStart w:id="102" w:name="_Toc129877980"/>
      <w:bookmarkStart w:id="103" w:name="_Toc129878037"/>
      <w:bookmarkStart w:id="104" w:name="_Toc129878094"/>
      <w:bookmarkStart w:id="105" w:name="_Toc129788384"/>
      <w:bookmarkStart w:id="106" w:name="_Toc129877981"/>
      <w:bookmarkStart w:id="107" w:name="_Toc129878038"/>
      <w:bookmarkStart w:id="108" w:name="_Toc129878095"/>
      <w:bookmarkStart w:id="109" w:name="_Toc129788385"/>
      <w:bookmarkStart w:id="110" w:name="_Toc129877982"/>
      <w:bookmarkStart w:id="111" w:name="_Toc129878039"/>
      <w:bookmarkStart w:id="112" w:name="_Toc129878096"/>
      <w:bookmarkStart w:id="113" w:name="_Toc129788386"/>
      <w:bookmarkStart w:id="114" w:name="_Toc129877983"/>
      <w:bookmarkStart w:id="115" w:name="_Toc129878040"/>
      <w:bookmarkStart w:id="116" w:name="_Toc129878097"/>
      <w:bookmarkStart w:id="117" w:name="_Toc129788387"/>
      <w:bookmarkStart w:id="118" w:name="_Toc129877984"/>
      <w:bookmarkStart w:id="119" w:name="_Toc129878041"/>
      <w:bookmarkStart w:id="120" w:name="_Toc129878098"/>
      <w:bookmarkStart w:id="121" w:name="_Toc129788388"/>
      <w:bookmarkStart w:id="122" w:name="_Toc129877985"/>
      <w:bookmarkStart w:id="123" w:name="_Toc129878042"/>
      <w:bookmarkStart w:id="124" w:name="_Toc129878099"/>
      <w:bookmarkStart w:id="125" w:name="_Toc129788389"/>
      <w:bookmarkStart w:id="126" w:name="_Toc129877986"/>
      <w:bookmarkStart w:id="127" w:name="_Toc129878043"/>
      <w:bookmarkStart w:id="128" w:name="_Toc129878100"/>
      <w:bookmarkStart w:id="129" w:name="_Toc129788390"/>
      <w:bookmarkStart w:id="130" w:name="_Toc129877987"/>
      <w:bookmarkStart w:id="131" w:name="_Toc129878044"/>
      <w:bookmarkStart w:id="132" w:name="_Toc129878101"/>
      <w:bookmarkStart w:id="133" w:name="_Toc129788392"/>
      <w:bookmarkStart w:id="134" w:name="_Toc129877989"/>
      <w:bookmarkStart w:id="135" w:name="_Toc129878046"/>
      <w:bookmarkStart w:id="136" w:name="_Toc129878103"/>
      <w:bookmarkStart w:id="137" w:name="_Toc129788393"/>
      <w:bookmarkStart w:id="138" w:name="_Toc129877990"/>
      <w:bookmarkStart w:id="139" w:name="_Toc129878047"/>
      <w:bookmarkStart w:id="140" w:name="_Toc129878104"/>
      <w:bookmarkStart w:id="141" w:name="_Toc129788395"/>
      <w:bookmarkStart w:id="142" w:name="_Toc129877992"/>
      <w:bookmarkStart w:id="143" w:name="_Toc129878049"/>
      <w:bookmarkStart w:id="144" w:name="_Toc129878106"/>
      <w:bookmarkStart w:id="145" w:name="_Toc129788396"/>
      <w:bookmarkStart w:id="146" w:name="_Toc129877993"/>
      <w:bookmarkStart w:id="147" w:name="_Toc129878050"/>
      <w:bookmarkStart w:id="148" w:name="_Toc129878107"/>
      <w:bookmarkStart w:id="149" w:name="_Toc12996258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20FDB">
        <w:lastRenderedPageBreak/>
        <w:t xml:space="preserve">TECHNICAL SCOPE </w:t>
      </w:r>
      <w:r w:rsidR="00821C5A">
        <w:t>of Architect Engineer II (= TB25)</w:t>
      </w:r>
      <w:bookmarkEnd w:id="149"/>
    </w:p>
    <w:p w14:paraId="26397429" w14:textId="77777777" w:rsidR="00EA52A6" w:rsidRPr="0056407E" w:rsidRDefault="00EA52A6" w:rsidP="0056407E">
      <w:pPr>
        <w:rPr>
          <w:b/>
          <w:lang w:val="en-US"/>
        </w:rPr>
      </w:pPr>
    </w:p>
    <w:p w14:paraId="64FDA440" w14:textId="43E3354B" w:rsidR="00981F3D" w:rsidRPr="00981F3D" w:rsidRDefault="00EA52A6" w:rsidP="00981F3D">
      <w:pPr>
        <w:pStyle w:val="Heading2"/>
        <w:rPr>
          <w:lang w:val="en-US"/>
        </w:rPr>
      </w:pPr>
      <w:bookmarkStart w:id="150" w:name="_Toc129962583"/>
      <w:r w:rsidRPr="00B20FDB">
        <w:rPr>
          <w:lang w:val="en-US"/>
        </w:rPr>
        <w:t>BASELINE:</w:t>
      </w:r>
      <w:r w:rsidR="00981F3D">
        <w:rPr>
          <w:lang w:val="en-US"/>
        </w:rPr>
        <w:t xml:space="preserve"> </w:t>
      </w:r>
      <w:r w:rsidR="00981F3D" w:rsidRPr="00981F3D">
        <w:rPr>
          <w:lang w:val="en-US"/>
        </w:rPr>
        <w:t xml:space="preserve">Architect Engineer </w:t>
      </w:r>
      <w:r w:rsidR="00821C5A">
        <w:rPr>
          <w:lang w:val="en-US"/>
        </w:rPr>
        <w:t xml:space="preserve">II </w:t>
      </w:r>
      <w:r w:rsidR="00981F3D" w:rsidRPr="00981F3D">
        <w:rPr>
          <w:lang w:val="en-US"/>
        </w:rPr>
        <w:t xml:space="preserve">Core activities starting from 2025 till </w:t>
      </w:r>
      <w:r w:rsidR="00C75E73">
        <w:rPr>
          <w:lang w:val="en-US"/>
        </w:rPr>
        <w:t xml:space="preserve">the </w:t>
      </w:r>
      <w:r w:rsidR="00981F3D" w:rsidRPr="00981F3D">
        <w:rPr>
          <w:lang w:val="en-US"/>
        </w:rPr>
        <w:t xml:space="preserve">end of </w:t>
      </w:r>
      <w:r w:rsidR="00821C5A">
        <w:rPr>
          <w:lang w:val="en-US"/>
        </w:rPr>
        <w:t xml:space="preserve">the </w:t>
      </w:r>
      <w:r w:rsidR="00981F3D" w:rsidRPr="00981F3D">
        <w:rPr>
          <w:lang w:val="en-US"/>
        </w:rPr>
        <w:t>contract</w:t>
      </w:r>
      <w:bookmarkEnd w:id="150"/>
    </w:p>
    <w:p w14:paraId="00976748" w14:textId="0F9355AE" w:rsidR="00981F3D" w:rsidRDefault="00981F3D" w:rsidP="00751692">
      <w:pPr>
        <w:rPr>
          <w:lang w:val="en-US"/>
        </w:rPr>
      </w:pPr>
    </w:p>
    <w:p w14:paraId="10202AD6" w14:textId="224AB51A" w:rsidR="004E28A3" w:rsidRPr="00751692" w:rsidRDefault="00067D33" w:rsidP="00751692">
      <w:r w:rsidRPr="00751692">
        <w:rPr>
          <w:bCs/>
          <w:lang w:val="en-US"/>
        </w:rPr>
        <w:t xml:space="preserve">The baseline scope called </w:t>
      </w:r>
      <w:r>
        <w:rPr>
          <w:bCs/>
          <w:lang w:val="en-US"/>
        </w:rPr>
        <w:t xml:space="preserve">Core activities </w:t>
      </w:r>
      <w:r w:rsidR="00C75E73">
        <w:rPr>
          <w:bCs/>
          <w:lang w:val="en-US"/>
        </w:rPr>
        <w:t xml:space="preserve">carried out </w:t>
      </w:r>
      <w:r>
        <w:rPr>
          <w:bCs/>
          <w:lang w:val="en-US"/>
        </w:rPr>
        <w:t xml:space="preserve">from </w:t>
      </w:r>
      <w:r w:rsidR="004E28A3" w:rsidRPr="00751692">
        <w:rPr>
          <w:bCs/>
          <w:lang w:val="en-US"/>
        </w:rPr>
        <w:t xml:space="preserve">2025 until </w:t>
      </w:r>
      <w:r>
        <w:rPr>
          <w:bCs/>
          <w:lang w:val="en-US"/>
        </w:rPr>
        <w:t xml:space="preserve">end </w:t>
      </w:r>
      <w:r w:rsidR="004E28A3" w:rsidRPr="00751692">
        <w:rPr>
          <w:bCs/>
          <w:lang w:val="en-US"/>
        </w:rPr>
        <w:t>2030</w:t>
      </w:r>
      <w:r w:rsidR="00FD23BB">
        <w:rPr>
          <w:bCs/>
          <w:lang w:val="en-US"/>
        </w:rPr>
        <w:t xml:space="preserve"> would be</w:t>
      </w:r>
      <w:r w:rsidR="004E28A3" w:rsidRPr="00751692">
        <w:rPr>
          <w:bCs/>
          <w:lang w:val="en-US"/>
        </w:rPr>
        <w:t xml:space="preserve"> to supervise, </w:t>
      </w:r>
      <w:r w:rsidR="00C75E73">
        <w:rPr>
          <w:bCs/>
          <w:lang w:val="en-US"/>
        </w:rPr>
        <w:t xml:space="preserve">to </w:t>
      </w:r>
      <w:r w:rsidR="004E28A3" w:rsidRPr="00751692">
        <w:rPr>
          <w:bCs/>
          <w:lang w:val="en-US"/>
        </w:rPr>
        <w:t xml:space="preserve">control &amp; </w:t>
      </w:r>
      <w:r w:rsidR="00C75E73">
        <w:rPr>
          <w:bCs/>
          <w:lang w:val="en-US"/>
        </w:rPr>
        <w:t xml:space="preserve">to </w:t>
      </w:r>
      <w:r w:rsidR="004E28A3" w:rsidRPr="00751692">
        <w:rPr>
          <w:bCs/>
          <w:lang w:val="en-US"/>
        </w:rPr>
        <w:t>coordinate ongoing construction</w:t>
      </w:r>
      <w:r w:rsidR="00821C5A">
        <w:rPr>
          <w:bCs/>
          <w:lang w:val="en-US"/>
        </w:rPr>
        <w:t xml:space="preserve"> Tender Batches (</w:t>
      </w:r>
      <w:r w:rsidR="004E28A3" w:rsidRPr="00751692">
        <w:rPr>
          <w:bCs/>
          <w:lang w:val="en-US"/>
        </w:rPr>
        <w:t>TBs</w:t>
      </w:r>
      <w:r w:rsidR="00821C5A">
        <w:rPr>
          <w:bCs/>
          <w:lang w:val="en-US"/>
        </w:rPr>
        <w:t>)</w:t>
      </w:r>
      <w:r w:rsidR="004E28A3" w:rsidRPr="00751692">
        <w:rPr>
          <w:bCs/>
          <w:lang w:val="en-US"/>
        </w:rPr>
        <w:t xml:space="preserve"> and </w:t>
      </w:r>
      <w:r w:rsidR="00C75E73">
        <w:rPr>
          <w:bCs/>
          <w:lang w:val="en-US"/>
        </w:rPr>
        <w:t xml:space="preserve">to </w:t>
      </w:r>
      <w:r w:rsidR="004E28A3" w:rsidRPr="00751692">
        <w:rPr>
          <w:bCs/>
          <w:lang w:val="en-US"/>
        </w:rPr>
        <w:t>provide support engineering (Civil &amp; M&amp;E)</w:t>
      </w:r>
    </w:p>
    <w:p w14:paraId="4CAD6BEF" w14:textId="347BE43A" w:rsidR="00067D33" w:rsidRPr="00751692" w:rsidRDefault="00067D33" w:rsidP="00EA52A6">
      <w:pPr>
        <w:rPr>
          <w:lang w:val="en-US"/>
        </w:rPr>
      </w:pPr>
      <w:r w:rsidRPr="00751692">
        <w:rPr>
          <w:lang w:val="en-US"/>
        </w:rPr>
        <w:t xml:space="preserve">The activities can be breakdown </w:t>
      </w:r>
      <w:r>
        <w:rPr>
          <w:lang w:val="en-US"/>
        </w:rPr>
        <w:t>in</w:t>
      </w:r>
      <w:r w:rsidRPr="00751692">
        <w:rPr>
          <w:lang w:val="en-US"/>
        </w:rPr>
        <w:t>:</w:t>
      </w:r>
    </w:p>
    <w:p w14:paraId="7F2E829B" w14:textId="3E71BECF" w:rsidR="00EA52A6" w:rsidRPr="00147CDA" w:rsidRDefault="00EA52A6" w:rsidP="00EA52A6">
      <w:pPr>
        <w:numPr>
          <w:ilvl w:val="1"/>
          <w:numId w:val="6"/>
        </w:numPr>
      </w:pPr>
      <w:r w:rsidRPr="00B4591C">
        <w:rPr>
          <w:u w:val="single"/>
        </w:rPr>
        <w:t>Site Support</w:t>
      </w:r>
      <w:r w:rsidR="001963DF" w:rsidRPr="00B4591C">
        <w:rPr>
          <w:u w:val="single"/>
        </w:rPr>
        <w:t>:</w:t>
      </w:r>
      <w:r w:rsidR="001963DF">
        <w:t xml:space="preserve"> </w:t>
      </w:r>
      <w:r w:rsidR="001963DF" w:rsidRPr="002D3E76">
        <w:rPr>
          <w:rFonts w:ascii="Calibri" w:eastAsia="Times New Roman" w:hAnsi="Calibri" w:cs="Calibri"/>
          <w:lang w:eastAsia="en-GB"/>
        </w:rPr>
        <w:t>Team gathering all types of expertise to be able to support F4E in every field of design</w:t>
      </w:r>
      <w:r w:rsidR="00F31582">
        <w:rPr>
          <w:rFonts w:ascii="Calibri" w:eastAsia="Times New Roman" w:hAnsi="Calibri" w:cs="Calibri"/>
          <w:lang w:eastAsia="en-GB"/>
        </w:rPr>
        <w:t xml:space="preserve"> activities Civil Work and Mechanical &amp; Electrical</w:t>
      </w:r>
      <w:r w:rsidR="001963DF" w:rsidRPr="002D3E76">
        <w:rPr>
          <w:rFonts w:ascii="Calibri" w:eastAsia="Times New Roman" w:hAnsi="Calibri" w:cs="Calibri"/>
          <w:lang w:eastAsia="en-GB"/>
        </w:rPr>
        <w:t xml:space="preserve"> </w:t>
      </w:r>
      <w:r w:rsidR="00F31582">
        <w:rPr>
          <w:rFonts w:ascii="Calibri" w:eastAsia="Times New Roman" w:hAnsi="Calibri" w:cs="Calibri"/>
          <w:lang w:eastAsia="en-GB"/>
        </w:rPr>
        <w:t xml:space="preserve">for instance </w:t>
      </w:r>
      <w:r w:rsidR="001963DF" w:rsidRPr="002D3E76">
        <w:rPr>
          <w:rFonts w:ascii="Calibri" w:eastAsia="Times New Roman" w:hAnsi="Calibri" w:cs="Calibri"/>
          <w:lang w:eastAsia="en-GB"/>
        </w:rPr>
        <w:t xml:space="preserve">additional designs coming from </w:t>
      </w:r>
      <w:r w:rsidR="00F31582">
        <w:rPr>
          <w:rFonts w:ascii="Calibri" w:eastAsia="Times New Roman" w:hAnsi="Calibri" w:cs="Calibri"/>
          <w:lang w:eastAsia="en-GB"/>
        </w:rPr>
        <w:t xml:space="preserve">ITER Project Change Request or from construction site need. </w:t>
      </w:r>
      <w:r w:rsidR="00F31582">
        <w:t>Technical assistance on site / Offshore</w:t>
      </w:r>
    </w:p>
    <w:p w14:paraId="36556D3E" w14:textId="13D55E20" w:rsidR="00EA52A6" w:rsidRPr="00147CDA" w:rsidRDefault="00EA52A6" w:rsidP="00EA52A6">
      <w:pPr>
        <w:numPr>
          <w:ilvl w:val="1"/>
          <w:numId w:val="6"/>
        </w:numPr>
      </w:pPr>
      <w:r w:rsidRPr="00B4591C">
        <w:rPr>
          <w:u w:val="single"/>
        </w:rPr>
        <w:t>Integration</w:t>
      </w:r>
      <w:r w:rsidR="001963DF" w:rsidRPr="00B4591C">
        <w:rPr>
          <w:u w:val="single"/>
        </w:rPr>
        <w:t>:</w:t>
      </w:r>
      <w:r w:rsidR="001963DF">
        <w:t xml:space="preserve"> </w:t>
      </w:r>
      <w:r w:rsidR="001963DF" w:rsidRPr="002D3E76">
        <w:rPr>
          <w:rFonts w:ascii="Calibri" w:eastAsia="Times New Roman" w:hAnsi="Calibri" w:cs="Calibri"/>
          <w:lang w:eastAsia="en-GB"/>
        </w:rPr>
        <w:t>Team in charge of CMM model management, support to the Contractors in the clash resolution process, mostly related to civil and services design activities, and in general in 3D integration works between all the systems.</w:t>
      </w:r>
      <w:r>
        <w:t xml:space="preserve"> </w:t>
      </w:r>
    </w:p>
    <w:p w14:paraId="064CC3F6" w14:textId="7B88BB93" w:rsidR="00EA52A6" w:rsidRPr="00147CDA" w:rsidRDefault="00EA52A6" w:rsidP="00EA52A6">
      <w:pPr>
        <w:numPr>
          <w:ilvl w:val="1"/>
          <w:numId w:val="6"/>
        </w:numPr>
      </w:pPr>
      <w:r w:rsidRPr="00B4591C">
        <w:rPr>
          <w:u w:val="single"/>
        </w:rPr>
        <w:t>Hotline</w:t>
      </w:r>
      <w:r w:rsidR="001963DF" w:rsidRPr="00B4591C">
        <w:rPr>
          <w:u w:val="single"/>
        </w:rPr>
        <w:t>:</w:t>
      </w:r>
      <w:r w:rsidR="001963DF">
        <w:t xml:space="preserve"> </w:t>
      </w:r>
      <w:r w:rsidR="001963DF" w:rsidRPr="002D3E76">
        <w:rPr>
          <w:rFonts w:ascii="Calibri" w:eastAsia="Times New Roman" w:hAnsi="Calibri" w:cs="Calibri"/>
          <w:lang w:eastAsia="en-GB"/>
        </w:rPr>
        <w:t>Specific team to manage rapidly the resolution of constructability issues for the Tokamak Complex Buildings.</w:t>
      </w:r>
      <w:r>
        <w:t xml:space="preserve"> </w:t>
      </w:r>
    </w:p>
    <w:p w14:paraId="4A065F13" w14:textId="20EC77A4" w:rsidR="00EA52A6" w:rsidRPr="00147CDA" w:rsidRDefault="00EA52A6" w:rsidP="00EA52A6">
      <w:pPr>
        <w:numPr>
          <w:ilvl w:val="1"/>
          <w:numId w:val="6"/>
        </w:numPr>
      </w:pPr>
      <w:r w:rsidRPr="00B4591C">
        <w:rPr>
          <w:u w:val="single"/>
        </w:rPr>
        <w:t xml:space="preserve">Construction </w:t>
      </w:r>
      <w:r w:rsidR="00143953" w:rsidRPr="00B4591C">
        <w:rPr>
          <w:u w:val="single"/>
        </w:rPr>
        <w:t>supervision and coordination</w:t>
      </w:r>
      <w:r w:rsidR="001963DF">
        <w:t xml:space="preserve">: </w:t>
      </w:r>
      <w:r w:rsidR="001963DF" w:rsidRPr="002D3E76">
        <w:rPr>
          <w:rFonts w:ascii="Calibri" w:eastAsia="Times New Roman" w:hAnsi="Calibri" w:cs="Calibri"/>
          <w:lang w:eastAsia="en-GB"/>
        </w:rPr>
        <w:t>Team dedicated to control and supervise the execution of the works carr</w:t>
      </w:r>
      <w:r w:rsidR="00843817">
        <w:rPr>
          <w:rFonts w:ascii="Calibri" w:eastAsia="Times New Roman" w:hAnsi="Calibri" w:cs="Calibri"/>
          <w:lang w:eastAsia="en-GB"/>
        </w:rPr>
        <w:t>ied</w:t>
      </w:r>
      <w:r w:rsidR="001963DF" w:rsidRPr="002D3E76">
        <w:rPr>
          <w:rFonts w:ascii="Calibri" w:eastAsia="Times New Roman" w:hAnsi="Calibri" w:cs="Calibri"/>
          <w:lang w:eastAsia="en-GB"/>
        </w:rPr>
        <w:t xml:space="preserve"> out by the contractors in the buildings (including services) and site infrastructure. In addition, they are in charge to follow the non-conformities related topics, test and commissioning of the works once finalized, and the control of the accesses on site.</w:t>
      </w:r>
      <w:r w:rsidR="00143953">
        <w:t xml:space="preserve"> </w:t>
      </w:r>
    </w:p>
    <w:p w14:paraId="717A4A45" w14:textId="2AB681AE" w:rsidR="00EA52A6" w:rsidRPr="00147CDA" w:rsidRDefault="00EA52A6" w:rsidP="00EA52A6">
      <w:pPr>
        <w:numPr>
          <w:ilvl w:val="1"/>
          <w:numId w:val="6"/>
        </w:numPr>
      </w:pPr>
      <w:r w:rsidRPr="00B4591C">
        <w:rPr>
          <w:u w:val="single"/>
        </w:rPr>
        <w:t>Nuclear Safety and Quality Management</w:t>
      </w:r>
      <w:r w:rsidR="001963DF" w:rsidRPr="00B4591C">
        <w:rPr>
          <w:u w:val="single"/>
        </w:rPr>
        <w:t>:</w:t>
      </w:r>
      <w:r w:rsidR="001963DF">
        <w:t xml:space="preserve"> </w:t>
      </w:r>
      <w:r w:rsidR="001963DF" w:rsidRPr="002D3E76">
        <w:rPr>
          <w:rFonts w:ascii="Calibri" w:eastAsia="Times New Roman" w:hAnsi="Calibri" w:cs="Calibri"/>
          <w:lang w:eastAsia="en-GB"/>
        </w:rPr>
        <w:t>Team in charge of the safety and quality issues providing expertise within the Site Support Team and the Construction Team, and dealing with ASN (</w:t>
      </w:r>
      <w:proofErr w:type="spellStart"/>
      <w:r w:rsidR="001963DF" w:rsidRPr="002D3E76">
        <w:rPr>
          <w:rFonts w:ascii="Calibri" w:eastAsia="Times New Roman" w:hAnsi="Calibri" w:cs="Calibri"/>
          <w:lang w:eastAsia="en-GB"/>
        </w:rPr>
        <w:t>Autorité</w:t>
      </w:r>
      <w:proofErr w:type="spellEnd"/>
      <w:r w:rsidR="001963DF" w:rsidRPr="002D3E76">
        <w:rPr>
          <w:rFonts w:ascii="Calibri" w:eastAsia="Times New Roman" w:hAnsi="Calibri" w:cs="Calibri"/>
          <w:lang w:eastAsia="en-GB"/>
        </w:rPr>
        <w:t xml:space="preserve"> de </w:t>
      </w:r>
      <w:proofErr w:type="spellStart"/>
      <w:r w:rsidR="001963DF" w:rsidRPr="002D3E76">
        <w:rPr>
          <w:rFonts w:ascii="Calibri" w:eastAsia="Times New Roman" w:hAnsi="Calibri" w:cs="Calibri"/>
          <w:lang w:eastAsia="en-GB"/>
        </w:rPr>
        <w:t>Sûreté</w:t>
      </w:r>
      <w:proofErr w:type="spellEnd"/>
      <w:r w:rsidR="001963DF" w:rsidRPr="002D3E76">
        <w:rPr>
          <w:rFonts w:ascii="Calibri" w:eastAsia="Times New Roman" w:hAnsi="Calibri" w:cs="Calibri"/>
          <w:lang w:eastAsia="en-GB"/>
        </w:rPr>
        <w:t xml:space="preserve"> </w:t>
      </w:r>
      <w:proofErr w:type="spellStart"/>
      <w:r w:rsidR="001963DF" w:rsidRPr="002D3E76">
        <w:rPr>
          <w:rFonts w:ascii="Calibri" w:eastAsia="Times New Roman" w:hAnsi="Calibri" w:cs="Calibri"/>
          <w:lang w:eastAsia="en-GB"/>
        </w:rPr>
        <w:t>Nucléaire</w:t>
      </w:r>
      <w:proofErr w:type="spellEnd"/>
      <w:r w:rsidR="001963DF" w:rsidRPr="002D3E76">
        <w:rPr>
          <w:rFonts w:ascii="Calibri" w:eastAsia="Times New Roman" w:hAnsi="Calibri" w:cs="Calibri"/>
          <w:lang w:eastAsia="en-GB"/>
        </w:rPr>
        <w:t>) related-topics and inspections</w:t>
      </w:r>
      <w:r>
        <w:t xml:space="preserve"> </w:t>
      </w:r>
    </w:p>
    <w:p w14:paraId="7B802842" w14:textId="3699C568" w:rsidR="00EA52A6" w:rsidRPr="00147CDA" w:rsidRDefault="00EA52A6" w:rsidP="00EA52A6">
      <w:pPr>
        <w:numPr>
          <w:ilvl w:val="1"/>
          <w:numId w:val="6"/>
        </w:numPr>
      </w:pPr>
      <w:r w:rsidRPr="00B4591C">
        <w:rPr>
          <w:u w:val="single"/>
        </w:rPr>
        <w:t>Project Management</w:t>
      </w:r>
      <w:r w:rsidR="001963DF" w:rsidRPr="00B4591C">
        <w:rPr>
          <w:u w:val="single"/>
        </w:rPr>
        <w:t>:</w:t>
      </w:r>
      <w:r w:rsidR="001963DF">
        <w:t xml:space="preserve"> </w:t>
      </w:r>
      <w:r w:rsidR="001963DF" w:rsidRPr="002D3E76">
        <w:rPr>
          <w:rFonts w:ascii="Calibri" w:eastAsia="Times New Roman" w:hAnsi="Calibri" w:cs="Calibri"/>
          <w:lang w:eastAsia="en-GB"/>
        </w:rPr>
        <w:t>Team including Building Delivery Managers for building, interconnecting and interfaces, Building Delivery Leaders for delivery steering, project administration and reporting.</w:t>
      </w:r>
      <w:r>
        <w:t xml:space="preserve"> </w:t>
      </w:r>
    </w:p>
    <w:p w14:paraId="2E1FD394" w14:textId="77777777" w:rsidR="001963DF" w:rsidRPr="002D3E76" w:rsidRDefault="00EA52A6" w:rsidP="001963DF">
      <w:pPr>
        <w:numPr>
          <w:ilvl w:val="1"/>
          <w:numId w:val="6"/>
        </w:numPr>
        <w:ind w:left="720"/>
        <w:rPr>
          <w:rFonts w:ascii="Calibri" w:eastAsia="Times New Roman" w:hAnsi="Calibri" w:cs="Calibri"/>
          <w:lang w:eastAsia="en-GB"/>
        </w:rPr>
      </w:pPr>
      <w:r w:rsidRPr="00B4591C">
        <w:rPr>
          <w:u w:val="single"/>
        </w:rPr>
        <w:t>Project Control</w:t>
      </w:r>
      <w:r w:rsidR="001963DF" w:rsidRPr="00B4591C">
        <w:rPr>
          <w:u w:val="single"/>
        </w:rPr>
        <w:t>:</w:t>
      </w:r>
      <w:r w:rsidR="001963DF">
        <w:t xml:space="preserve"> </w:t>
      </w:r>
      <w:r w:rsidR="001963DF" w:rsidRPr="002D3E76">
        <w:rPr>
          <w:rFonts w:ascii="Calibri" w:eastAsia="Times New Roman" w:hAnsi="Calibri" w:cs="Calibri"/>
          <w:lang w:eastAsia="en-GB"/>
        </w:rPr>
        <w:t>Dedicated team to project management office, including task as Site-Planning-Coordination, Configuration management, Variations management, Documentation management, etc.</w:t>
      </w:r>
    </w:p>
    <w:p w14:paraId="42D48FF2" w14:textId="6543E948" w:rsidR="00EA52A6" w:rsidRDefault="00067D33" w:rsidP="00751692">
      <w:pPr>
        <w:rPr>
          <w:lang w:val="en-US"/>
        </w:rPr>
      </w:pPr>
      <w:r>
        <w:t>The Tenderer</w:t>
      </w:r>
      <w:r w:rsidR="004E28A3">
        <w:t>s</w:t>
      </w:r>
      <w:r>
        <w:t xml:space="preserve"> would be invited to make an offer on the basis of yearly staffing plans and </w:t>
      </w:r>
      <w:r w:rsidR="00C75E73">
        <w:t xml:space="preserve">to </w:t>
      </w:r>
      <w:r>
        <w:t>provide also unit rates per profiles</w:t>
      </w:r>
      <w:r w:rsidR="004A7C41">
        <w:t xml:space="preserve"> and seniority</w:t>
      </w:r>
      <w:r>
        <w:t xml:space="preserve"> to allow, during contract implementation, adjustment of the staffing plans on yearly basis.</w:t>
      </w:r>
    </w:p>
    <w:p w14:paraId="0D46343D" w14:textId="77777777" w:rsidR="00EA52A6" w:rsidRPr="00B4591C" w:rsidRDefault="00EA52A6" w:rsidP="00EA52A6"/>
    <w:p w14:paraId="594EC394" w14:textId="2B74037E" w:rsidR="00EA52A6" w:rsidRDefault="00F31582" w:rsidP="00EA52A6">
      <w:pPr>
        <w:pStyle w:val="Heading2"/>
        <w:rPr>
          <w:lang w:val="en-US"/>
        </w:rPr>
      </w:pPr>
      <w:bookmarkStart w:id="151" w:name="_Toc129962584"/>
      <w:r>
        <w:rPr>
          <w:lang w:val="en-US"/>
        </w:rPr>
        <w:t>O</w:t>
      </w:r>
      <w:r w:rsidR="005C31D0">
        <w:rPr>
          <w:lang w:val="en-US"/>
        </w:rPr>
        <w:t>ption</w:t>
      </w:r>
      <w:r w:rsidR="00C75E73">
        <w:rPr>
          <w:lang w:val="en-US"/>
        </w:rPr>
        <w:t xml:space="preserve"> related to the Baseline</w:t>
      </w:r>
      <w:r w:rsidR="00EA52A6" w:rsidRPr="00B71638">
        <w:rPr>
          <w:lang w:val="en-US"/>
        </w:rPr>
        <w:t xml:space="preserve">: </w:t>
      </w:r>
      <w:r w:rsidR="00067D33">
        <w:rPr>
          <w:lang w:val="en-US"/>
        </w:rPr>
        <w:t>Baseline scope extended by 1 year renewable 3 times</w:t>
      </w:r>
      <w:bookmarkEnd w:id="151"/>
    </w:p>
    <w:p w14:paraId="4CB5E47B" w14:textId="77777777" w:rsidR="004E28A3" w:rsidRDefault="004E28A3" w:rsidP="00751692"/>
    <w:p w14:paraId="7FC8C04C" w14:textId="77A8E1FD" w:rsidR="004E28A3" w:rsidRDefault="00067D33" w:rsidP="00751692">
      <w:r w:rsidRPr="00751692">
        <w:t xml:space="preserve">The </w:t>
      </w:r>
      <w:r w:rsidR="004E28A3">
        <w:t xml:space="preserve">Option covers the extension of the baseline scope so called Core Activities by 1 year renewable </w:t>
      </w:r>
      <w:r w:rsidR="00981F3D">
        <w:t>2 or 3 times (to be confirmed).</w:t>
      </w:r>
    </w:p>
    <w:p w14:paraId="26AEF44E" w14:textId="6C621AE9" w:rsidR="00F31582" w:rsidRDefault="00C75E73" w:rsidP="00EA52A6">
      <w:pPr>
        <w:pStyle w:val="Heading2"/>
        <w:rPr>
          <w:lang w:val="en-US"/>
        </w:rPr>
      </w:pPr>
      <w:bookmarkStart w:id="152" w:name="_Toc129962585"/>
      <w:r>
        <w:rPr>
          <w:lang w:val="en-US"/>
        </w:rPr>
        <w:lastRenderedPageBreak/>
        <w:t>Other options</w:t>
      </w:r>
      <w:bookmarkEnd w:id="152"/>
    </w:p>
    <w:p w14:paraId="131A9885" w14:textId="6B9385A1" w:rsidR="00F31582" w:rsidRDefault="00C75E73" w:rsidP="00F31582">
      <w:pPr>
        <w:pStyle w:val="Heading3"/>
        <w:numPr>
          <w:ilvl w:val="2"/>
          <w:numId w:val="10"/>
        </w:numPr>
        <w:rPr>
          <w:lang w:val="en-US"/>
        </w:rPr>
      </w:pPr>
      <w:bookmarkStart w:id="153" w:name="_Toc129962586"/>
      <w:r>
        <w:rPr>
          <w:lang w:val="en-US"/>
        </w:rPr>
        <w:t>Option</w:t>
      </w:r>
      <w:r w:rsidR="004A7C41">
        <w:rPr>
          <w:lang w:val="en-US"/>
        </w:rPr>
        <w:t xml:space="preserve"> 1 - </w:t>
      </w:r>
      <w:r w:rsidR="00F31582" w:rsidRPr="00B71638">
        <w:rPr>
          <w:lang w:val="en-US"/>
        </w:rPr>
        <w:t>E</w:t>
      </w:r>
      <w:r w:rsidR="00F31582">
        <w:rPr>
          <w:lang w:val="en-US"/>
        </w:rPr>
        <w:t xml:space="preserve">xecution Design activities for </w:t>
      </w:r>
      <w:r w:rsidR="00F31582" w:rsidRPr="00B71638">
        <w:rPr>
          <w:lang w:val="en-US"/>
        </w:rPr>
        <w:t>B</w:t>
      </w:r>
      <w:r w:rsidR="00F31582">
        <w:rPr>
          <w:lang w:val="en-US"/>
        </w:rPr>
        <w:t xml:space="preserve">uilding </w:t>
      </w:r>
      <w:r w:rsidR="00F31582" w:rsidRPr="00B71638">
        <w:rPr>
          <w:lang w:val="en-US"/>
        </w:rPr>
        <w:t>14 1st plasma</w:t>
      </w:r>
      <w:bookmarkEnd w:id="153"/>
      <w:r w:rsidR="00F31582">
        <w:rPr>
          <w:lang w:val="en-US"/>
        </w:rPr>
        <w:t xml:space="preserve"> </w:t>
      </w:r>
    </w:p>
    <w:p w14:paraId="7E59F36A" w14:textId="77777777" w:rsidR="00F31582" w:rsidRDefault="00F31582" w:rsidP="00F31582">
      <w:pPr>
        <w:rPr>
          <w:lang w:val="en-US"/>
        </w:rPr>
      </w:pPr>
    </w:p>
    <w:p w14:paraId="5BDC2630" w14:textId="28F447C3" w:rsidR="00F31582" w:rsidRDefault="00F31582" w:rsidP="00F31582">
      <w:pPr>
        <w:rPr>
          <w:lang w:val="en-US"/>
        </w:rPr>
      </w:pPr>
      <w:r>
        <w:rPr>
          <w:lang w:val="en-US"/>
        </w:rPr>
        <w:t>The Architect Engineer shall provide the Execution Design (ED) for the electromechanical systems (HVAC, electrical, fire, I&amp;C, liquid &amp; gas, etc</w:t>
      </w:r>
      <w:r w:rsidR="005C31D0">
        <w:rPr>
          <w:lang w:val="en-US"/>
        </w:rPr>
        <w:t>.</w:t>
      </w:r>
      <w:r>
        <w:rPr>
          <w:lang w:val="en-US"/>
        </w:rPr>
        <w:t>) of the Building 14 for the 1</w:t>
      </w:r>
      <w:r w:rsidRPr="002D3E76">
        <w:rPr>
          <w:vertAlign w:val="superscript"/>
          <w:lang w:val="en-US"/>
        </w:rPr>
        <w:t>st</w:t>
      </w:r>
      <w:r>
        <w:rPr>
          <w:lang w:val="en-US"/>
        </w:rPr>
        <w:t xml:space="preserve"> plasma phase.</w:t>
      </w:r>
    </w:p>
    <w:p w14:paraId="27B1E2DF" w14:textId="5F9FB2C6" w:rsidR="00F31582" w:rsidRPr="00985E3F" w:rsidRDefault="00C75E73" w:rsidP="00F31582">
      <w:pPr>
        <w:rPr>
          <w:lang w:val="en-US"/>
        </w:rPr>
      </w:pPr>
      <w:r>
        <w:rPr>
          <w:lang w:val="en-US"/>
        </w:rPr>
        <w:t>The o</w:t>
      </w:r>
      <w:r w:rsidR="00F31582" w:rsidRPr="00985E3F">
        <w:rPr>
          <w:lang w:val="en-US"/>
        </w:rPr>
        <w:t xml:space="preserve">ffer </w:t>
      </w:r>
      <w:r>
        <w:rPr>
          <w:lang w:val="en-US"/>
        </w:rPr>
        <w:t xml:space="preserve">would </w:t>
      </w:r>
      <w:r w:rsidR="00F31582" w:rsidRPr="00985E3F">
        <w:rPr>
          <w:lang w:val="en-US"/>
        </w:rPr>
        <w:t xml:space="preserve">be based on approved </w:t>
      </w:r>
      <w:r w:rsidR="00F31582">
        <w:rPr>
          <w:lang w:val="en-US"/>
        </w:rPr>
        <w:t xml:space="preserve">Building 14 </w:t>
      </w:r>
      <w:r w:rsidR="00F31582" w:rsidRPr="00985E3F">
        <w:rPr>
          <w:lang w:val="en-US"/>
        </w:rPr>
        <w:t>C</w:t>
      </w:r>
      <w:r w:rsidR="00F31582">
        <w:rPr>
          <w:lang w:val="en-US"/>
        </w:rPr>
        <w:t>onstruction Design (C</w:t>
      </w:r>
      <w:r w:rsidR="00F31582" w:rsidRPr="00985E3F">
        <w:rPr>
          <w:lang w:val="en-US"/>
        </w:rPr>
        <w:t>D</w:t>
      </w:r>
      <w:r w:rsidR="00F31582">
        <w:rPr>
          <w:lang w:val="en-US"/>
        </w:rPr>
        <w:t>) 1</w:t>
      </w:r>
      <w:r w:rsidR="00F31582" w:rsidRPr="008A0EB3">
        <w:rPr>
          <w:vertAlign w:val="superscript"/>
          <w:lang w:val="en-US"/>
        </w:rPr>
        <w:t>st</w:t>
      </w:r>
      <w:r w:rsidR="00F31582">
        <w:rPr>
          <w:lang w:val="en-US"/>
        </w:rPr>
        <w:t xml:space="preserve"> plasma</w:t>
      </w:r>
      <w:r w:rsidR="00F31582" w:rsidRPr="00985E3F">
        <w:rPr>
          <w:lang w:val="en-US"/>
        </w:rPr>
        <w:t xml:space="preserve"> </w:t>
      </w:r>
      <w:r>
        <w:rPr>
          <w:lang w:val="en-US"/>
        </w:rPr>
        <w:t xml:space="preserve">with </w:t>
      </w:r>
      <w:r w:rsidR="00F31582" w:rsidRPr="00985E3F">
        <w:rPr>
          <w:lang w:val="en-US"/>
        </w:rPr>
        <w:t xml:space="preserve">a level of detail similar </w:t>
      </w:r>
      <w:r>
        <w:rPr>
          <w:lang w:val="en-US"/>
        </w:rPr>
        <w:t xml:space="preserve">to </w:t>
      </w:r>
      <w:r w:rsidR="0064292F">
        <w:rPr>
          <w:lang w:val="en-US"/>
        </w:rPr>
        <w:t xml:space="preserve">the </w:t>
      </w:r>
      <w:r w:rsidR="00F31582">
        <w:rPr>
          <w:lang w:val="en-US"/>
        </w:rPr>
        <w:t>Execution Design (ED)</w:t>
      </w:r>
      <w:r w:rsidR="00F31582" w:rsidRPr="00985E3F">
        <w:rPr>
          <w:lang w:val="en-US"/>
        </w:rPr>
        <w:t xml:space="preserve"> package </w:t>
      </w:r>
      <w:r w:rsidR="00F31582">
        <w:rPr>
          <w:lang w:val="en-US"/>
        </w:rPr>
        <w:t>already delivered and approved for Building 11</w:t>
      </w:r>
      <w:r w:rsidR="00F31582" w:rsidRPr="00985E3F">
        <w:rPr>
          <w:lang w:val="en-US"/>
        </w:rPr>
        <w:t>.</w:t>
      </w:r>
    </w:p>
    <w:p w14:paraId="6E5939E9" w14:textId="0C9A45E0" w:rsidR="00F31582" w:rsidRPr="00715A4A" w:rsidRDefault="00F31582" w:rsidP="00F31582">
      <w:pPr>
        <w:autoSpaceDE w:val="0"/>
        <w:autoSpaceDN w:val="0"/>
        <w:adjustRightInd w:val="0"/>
        <w:spacing w:after="0"/>
        <w:jc w:val="both"/>
        <w:rPr>
          <w:rFonts w:cstheme="minorHAnsi"/>
          <w:szCs w:val="20"/>
        </w:rPr>
      </w:pPr>
      <w:r w:rsidRPr="00715A4A">
        <w:rPr>
          <w:rFonts w:cstheme="minorHAnsi"/>
          <w:szCs w:val="20"/>
        </w:rPr>
        <w:t>The Execution Design</w:t>
      </w:r>
      <w:r>
        <w:rPr>
          <w:rFonts w:cstheme="minorHAnsi"/>
          <w:szCs w:val="20"/>
        </w:rPr>
        <w:t xml:space="preserve"> (ED)</w:t>
      </w:r>
      <w:r w:rsidRPr="00715A4A">
        <w:rPr>
          <w:rFonts w:cstheme="minorHAnsi"/>
          <w:szCs w:val="20"/>
        </w:rPr>
        <w:t xml:space="preserve"> contains the detailed</w:t>
      </w:r>
      <w:r>
        <w:rPr>
          <w:rFonts w:cstheme="minorHAnsi"/>
          <w:szCs w:val="20"/>
        </w:rPr>
        <w:t xml:space="preserve"> </w:t>
      </w:r>
      <w:r w:rsidRPr="00715A4A">
        <w:rPr>
          <w:rFonts w:cstheme="minorHAnsi"/>
          <w:szCs w:val="20"/>
        </w:rPr>
        <w:t>construction and/or manufacturing drawings, calculations and erection/construction procedures</w:t>
      </w:r>
      <w:r>
        <w:rPr>
          <w:rFonts w:cstheme="minorHAnsi"/>
          <w:szCs w:val="20"/>
        </w:rPr>
        <w:t xml:space="preserve"> </w:t>
      </w:r>
      <w:r w:rsidRPr="00715A4A">
        <w:rPr>
          <w:rFonts w:cstheme="minorHAnsi"/>
          <w:szCs w:val="20"/>
        </w:rPr>
        <w:t>required to develop the construction/erection and test activities.</w:t>
      </w:r>
      <w:r>
        <w:rPr>
          <w:rFonts w:cstheme="minorHAnsi"/>
          <w:szCs w:val="20"/>
        </w:rPr>
        <w:t xml:space="preserve"> </w:t>
      </w:r>
      <w:r w:rsidRPr="00715A4A">
        <w:rPr>
          <w:rFonts w:cstheme="minorHAnsi"/>
          <w:szCs w:val="20"/>
        </w:rPr>
        <w:t xml:space="preserve">It </w:t>
      </w:r>
      <w:r w:rsidR="0064292F" w:rsidRPr="00715A4A">
        <w:rPr>
          <w:rFonts w:cstheme="minorHAnsi"/>
          <w:szCs w:val="20"/>
        </w:rPr>
        <w:t>also includes</w:t>
      </w:r>
      <w:r w:rsidRPr="00715A4A">
        <w:rPr>
          <w:rFonts w:cstheme="minorHAnsi"/>
          <w:szCs w:val="20"/>
        </w:rPr>
        <w:t xml:space="preserve"> the detailed manufacturing documentation required for the equipment and material</w:t>
      </w:r>
      <w:r>
        <w:rPr>
          <w:rFonts w:cstheme="minorHAnsi"/>
          <w:szCs w:val="20"/>
        </w:rPr>
        <w:t xml:space="preserve"> </w:t>
      </w:r>
      <w:r w:rsidRPr="00715A4A">
        <w:rPr>
          <w:rFonts w:cstheme="minorHAnsi"/>
          <w:szCs w:val="20"/>
        </w:rPr>
        <w:t xml:space="preserve">procurement, </w:t>
      </w:r>
      <w:r w:rsidR="0064292F">
        <w:rPr>
          <w:rFonts w:cstheme="minorHAnsi"/>
          <w:szCs w:val="20"/>
        </w:rPr>
        <w:t xml:space="preserve">and the </w:t>
      </w:r>
      <w:r w:rsidRPr="00715A4A">
        <w:rPr>
          <w:rFonts w:cstheme="minorHAnsi"/>
          <w:szCs w:val="20"/>
        </w:rPr>
        <w:t>manufacturing and factory test and inspection, unless otherwise defined in the Contract.</w:t>
      </w:r>
    </w:p>
    <w:p w14:paraId="700F829F" w14:textId="77777777" w:rsidR="00F31582" w:rsidRDefault="00F31582" w:rsidP="00F31582">
      <w:pPr>
        <w:autoSpaceDE w:val="0"/>
        <w:autoSpaceDN w:val="0"/>
        <w:adjustRightInd w:val="0"/>
        <w:spacing w:after="0"/>
        <w:rPr>
          <w:rFonts w:cstheme="minorHAnsi"/>
          <w:szCs w:val="20"/>
        </w:rPr>
      </w:pPr>
    </w:p>
    <w:p w14:paraId="1E130C05" w14:textId="15776417" w:rsidR="00F31582" w:rsidRPr="00715A4A" w:rsidRDefault="00F31582" w:rsidP="00F31582">
      <w:pPr>
        <w:autoSpaceDE w:val="0"/>
        <w:autoSpaceDN w:val="0"/>
        <w:adjustRightInd w:val="0"/>
        <w:spacing w:after="0"/>
        <w:jc w:val="both"/>
        <w:rPr>
          <w:rFonts w:cstheme="minorHAnsi"/>
          <w:szCs w:val="20"/>
        </w:rPr>
      </w:pPr>
      <w:r w:rsidRPr="00715A4A">
        <w:rPr>
          <w:rFonts w:cstheme="minorHAnsi"/>
          <w:szCs w:val="20"/>
        </w:rPr>
        <w:t>Th</w:t>
      </w:r>
      <w:r w:rsidR="0064292F">
        <w:rPr>
          <w:rFonts w:cstheme="minorHAnsi"/>
          <w:szCs w:val="20"/>
        </w:rPr>
        <w:t>e</w:t>
      </w:r>
      <w:r w:rsidRPr="00715A4A">
        <w:rPr>
          <w:rFonts w:cstheme="minorHAnsi"/>
          <w:szCs w:val="20"/>
        </w:rPr>
        <w:t xml:space="preserve"> Execution Design</w:t>
      </w:r>
      <w:r>
        <w:rPr>
          <w:rFonts w:cstheme="minorHAnsi"/>
          <w:szCs w:val="20"/>
        </w:rPr>
        <w:t xml:space="preserve"> (ED)</w:t>
      </w:r>
      <w:r w:rsidRPr="00715A4A">
        <w:rPr>
          <w:rFonts w:cstheme="minorHAnsi"/>
          <w:szCs w:val="20"/>
        </w:rPr>
        <w:t xml:space="preserve"> will include updated calculations only if necessary due to modifications or deviations to be</w:t>
      </w:r>
      <w:r>
        <w:rPr>
          <w:rFonts w:cstheme="minorHAnsi"/>
          <w:szCs w:val="20"/>
        </w:rPr>
        <w:t xml:space="preserve"> </w:t>
      </w:r>
      <w:r w:rsidRPr="00715A4A">
        <w:rPr>
          <w:rFonts w:cstheme="minorHAnsi"/>
          <w:szCs w:val="20"/>
        </w:rPr>
        <w:t>implemented or due to a need for a justification to close remaining comments or chits from</w:t>
      </w:r>
      <w:r>
        <w:rPr>
          <w:rFonts w:cstheme="minorHAnsi"/>
          <w:szCs w:val="20"/>
        </w:rPr>
        <w:t xml:space="preserve"> </w:t>
      </w:r>
      <w:r w:rsidRPr="00715A4A">
        <w:rPr>
          <w:rFonts w:cstheme="minorHAnsi"/>
          <w:szCs w:val="20"/>
        </w:rPr>
        <w:t>Construction Design phase.</w:t>
      </w:r>
    </w:p>
    <w:p w14:paraId="4332D2BB" w14:textId="69E5BF62" w:rsidR="00EA52A6" w:rsidRPr="00985E3F" w:rsidRDefault="00EA52A6" w:rsidP="00EA52A6">
      <w:pPr>
        <w:rPr>
          <w:lang w:val="en-US"/>
        </w:rPr>
      </w:pPr>
    </w:p>
    <w:p w14:paraId="44E0D1FE" w14:textId="2DEBF3EF" w:rsidR="004A7C41" w:rsidRPr="004A7C41" w:rsidRDefault="00C75E73" w:rsidP="004A7C41">
      <w:pPr>
        <w:pStyle w:val="Heading3"/>
        <w:numPr>
          <w:ilvl w:val="2"/>
          <w:numId w:val="10"/>
        </w:numPr>
        <w:rPr>
          <w:lang w:val="en-US"/>
        </w:rPr>
      </w:pPr>
      <w:bookmarkStart w:id="154" w:name="_Toc129962587"/>
      <w:r>
        <w:rPr>
          <w:lang w:val="en-US"/>
        </w:rPr>
        <w:t>Option</w:t>
      </w:r>
      <w:r w:rsidR="004A7C41" w:rsidRPr="004A7C41">
        <w:rPr>
          <w:lang w:val="en-US"/>
        </w:rPr>
        <w:t xml:space="preserve"> 2</w:t>
      </w:r>
      <w:r w:rsidR="00EA52A6" w:rsidRPr="004A7C41">
        <w:rPr>
          <w:lang w:val="en-US"/>
        </w:rPr>
        <w:t xml:space="preserve"> - </w:t>
      </w:r>
      <w:r w:rsidR="004A7C41" w:rsidRPr="004A7C41">
        <w:rPr>
          <w:lang w:val="en-US"/>
        </w:rPr>
        <w:t>Update of B14 CD &amp; EXE to integrate Instrumentation &amp; Control Optimization and IO expected changes on 1st plasma configuration</w:t>
      </w:r>
      <w:bookmarkEnd w:id="154"/>
    </w:p>
    <w:p w14:paraId="22DFD4EA" w14:textId="0FE6BDBB" w:rsidR="001963DF" w:rsidRDefault="001963DF" w:rsidP="00751692">
      <w:pPr>
        <w:pStyle w:val="Heading3"/>
        <w:ind w:left="720"/>
        <w:rPr>
          <w:lang w:val="en-US"/>
        </w:rPr>
      </w:pPr>
    </w:p>
    <w:p w14:paraId="00E31909" w14:textId="66020821" w:rsidR="00EA52A6" w:rsidRDefault="00EA52A6" w:rsidP="00EA52A6">
      <w:pPr>
        <w:rPr>
          <w:lang w:val="en-US"/>
        </w:rPr>
      </w:pPr>
      <w:r w:rsidRPr="001E1247">
        <w:rPr>
          <w:lang w:val="en-US"/>
        </w:rPr>
        <w:t xml:space="preserve">Following </w:t>
      </w:r>
      <w:r w:rsidR="0064292F">
        <w:rPr>
          <w:lang w:val="en-US"/>
        </w:rPr>
        <w:t xml:space="preserve">the </w:t>
      </w:r>
      <w:r w:rsidRPr="001E1247">
        <w:rPr>
          <w:lang w:val="en-US"/>
        </w:rPr>
        <w:t xml:space="preserve">ongoing </w:t>
      </w:r>
      <w:proofErr w:type="spellStart"/>
      <w:r w:rsidRPr="001E1247">
        <w:rPr>
          <w:lang w:val="en-US"/>
        </w:rPr>
        <w:t>Iter</w:t>
      </w:r>
      <w:proofErr w:type="spellEnd"/>
      <w:r w:rsidRPr="001E1247">
        <w:rPr>
          <w:lang w:val="en-US"/>
        </w:rPr>
        <w:t xml:space="preserve"> Re</w:t>
      </w:r>
      <w:r w:rsidR="005C31D0">
        <w:rPr>
          <w:lang w:val="en-US"/>
        </w:rPr>
        <w:t>-</w:t>
      </w:r>
      <w:r w:rsidRPr="001E1247">
        <w:rPr>
          <w:lang w:val="en-US"/>
        </w:rPr>
        <w:t>baselin</w:t>
      </w:r>
      <w:r w:rsidR="00607863">
        <w:rPr>
          <w:lang w:val="en-US"/>
        </w:rPr>
        <w:t>ing</w:t>
      </w:r>
      <w:r w:rsidRPr="001E1247">
        <w:rPr>
          <w:lang w:val="en-US"/>
        </w:rPr>
        <w:t xml:space="preserve">, </w:t>
      </w:r>
      <w:r w:rsidR="004A7C41" w:rsidRPr="004A7C41">
        <w:rPr>
          <w:lang w:val="en-US"/>
        </w:rPr>
        <w:t>the current 1</w:t>
      </w:r>
      <w:r w:rsidR="004A7C41" w:rsidRPr="004A7C41">
        <w:rPr>
          <w:vertAlign w:val="superscript"/>
          <w:lang w:val="en-US"/>
        </w:rPr>
        <w:t>st</w:t>
      </w:r>
      <w:r w:rsidR="004A7C41" w:rsidRPr="004A7C41">
        <w:rPr>
          <w:lang w:val="en-US"/>
        </w:rPr>
        <w:t xml:space="preserve"> plasma phase configuration should evolve</w:t>
      </w:r>
      <w:r>
        <w:rPr>
          <w:lang w:val="en-US"/>
        </w:rPr>
        <w:t>. It</w:t>
      </w:r>
      <w:r w:rsidRPr="001E1247">
        <w:rPr>
          <w:lang w:val="en-US"/>
        </w:rPr>
        <w:t xml:space="preserve"> will require an update of the B</w:t>
      </w:r>
      <w:r w:rsidR="001963DF">
        <w:rPr>
          <w:lang w:val="en-US"/>
        </w:rPr>
        <w:t xml:space="preserve">uilding </w:t>
      </w:r>
      <w:r w:rsidRPr="001E1247">
        <w:rPr>
          <w:lang w:val="en-US"/>
        </w:rPr>
        <w:t>14 1</w:t>
      </w:r>
      <w:r w:rsidRPr="001E1247">
        <w:rPr>
          <w:vertAlign w:val="superscript"/>
          <w:lang w:val="en-US"/>
        </w:rPr>
        <w:t>st</w:t>
      </w:r>
      <w:r w:rsidRPr="001E1247">
        <w:rPr>
          <w:lang w:val="en-US"/>
        </w:rPr>
        <w:t xml:space="preserve"> plasma C</w:t>
      </w:r>
      <w:r>
        <w:rPr>
          <w:lang w:val="en-US"/>
        </w:rPr>
        <w:t xml:space="preserve">onstruction </w:t>
      </w:r>
      <w:r w:rsidR="001963DF">
        <w:rPr>
          <w:lang w:val="en-US"/>
        </w:rPr>
        <w:t>D</w:t>
      </w:r>
      <w:r>
        <w:rPr>
          <w:lang w:val="en-US"/>
        </w:rPr>
        <w:t xml:space="preserve">esign </w:t>
      </w:r>
      <w:r w:rsidR="001963DF">
        <w:rPr>
          <w:lang w:val="en-US"/>
        </w:rPr>
        <w:t>(for the electromechanical systems (HVAC, electrical, fire, I&amp;C, liquid &amp; gas, etc</w:t>
      </w:r>
      <w:r w:rsidR="005C31D0">
        <w:rPr>
          <w:lang w:val="en-US"/>
        </w:rPr>
        <w:t>.</w:t>
      </w:r>
      <w:r w:rsidR="001963DF">
        <w:rPr>
          <w:lang w:val="en-US"/>
        </w:rPr>
        <w:t xml:space="preserve">)) </w:t>
      </w:r>
      <w:r>
        <w:rPr>
          <w:lang w:val="en-US"/>
        </w:rPr>
        <w:t xml:space="preserve">to extend, </w:t>
      </w:r>
      <w:r w:rsidR="0064292F">
        <w:rPr>
          <w:lang w:val="en-US"/>
        </w:rPr>
        <w:t xml:space="preserve">to </w:t>
      </w:r>
      <w:r>
        <w:rPr>
          <w:lang w:val="en-US"/>
        </w:rPr>
        <w:t xml:space="preserve">complete the services according to new </w:t>
      </w:r>
      <w:r w:rsidR="004A7C41">
        <w:rPr>
          <w:lang w:val="en-US"/>
        </w:rPr>
        <w:t>1</w:t>
      </w:r>
      <w:r w:rsidR="004A7C41" w:rsidRPr="00751692">
        <w:rPr>
          <w:vertAlign w:val="superscript"/>
          <w:lang w:val="en-US"/>
        </w:rPr>
        <w:t>st</w:t>
      </w:r>
      <w:r w:rsidR="004A7C41">
        <w:rPr>
          <w:lang w:val="en-US"/>
        </w:rPr>
        <w:t xml:space="preserve"> plasma</w:t>
      </w:r>
      <w:r>
        <w:rPr>
          <w:lang w:val="en-US"/>
        </w:rPr>
        <w:t xml:space="preserve"> configuration. </w:t>
      </w:r>
      <w:r w:rsidRPr="001E1247">
        <w:rPr>
          <w:lang w:val="en-US"/>
        </w:rPr>
        <w:t xml:space="preserve"> </w:t>
      </w:r>
      <w:r>
        <w:rPr>
          <w:lang w:val="en-US"/>
        </w:rPr>
        <w:t>In addition</w:t>
      </w:r>
      <w:r w:rsidR="0064292F">
        <w:rPr>
          <w:lang w:val="en-US"/>
        </w:rPr>
        <w:t>,</w:t>
      </w:r>
      <w:r>
        <w:rPr>
          <w:lang w:val="en-US"/>
        </w:rPr>
        <w:t xml:space="preserve"> </w:t>
      </w:r>
      <w:r w:rsidR="0064292F">
        <w:rPr>
          <w:lang w:val="en-US"/>
        </w:rPr>
        <w:t xml:space="preserve">it will require </w:t>
      </w:r>
      <w:r>
        <w:rPr>
          <w:lang w:val="en-US"/>
        </w:rPr>
        <w:t>an update of the I</w:t>
      </w:r>
      <w:r w:rsidR="004A7C41">
        <w:rPr>
          <w:lang w:val="en-US"/>
        </w:rPr>
        <w:t>nstrumentation &amp; Control design</w:t>
      </w:r>
      <w:r w:rsidR="00607863">
        <w:rPr>
          <w:lang w:val="en-US"/>
        </w:rPr>
        <w:t>.</w:t>
      </w:r>
      <w:r>
        <w:rPr>
          <w:lang w:val="en-US"/>
        </w:rPr>
        <w:t xml:space="preserve"> </w:t>
      </w:r>
    </w:p>
    <w:p w14:paraId="2344233F" w14:textId="2A449C39" w:rsidR="00EA52A6" w:rsidRDefault="00EA52A6" w:rsidP="00EA52A6">
      <w:pPr>
        <w:rPr>
          <w:lang w:val="en-US"/>
        </w:rPr>
      </w:pPr>
      <w:r>
        <w:rPr>
          <w:lang w:val="en-US"/>
        </w:rPr>
        <w:t xml:space="preserve">The tenderer shall also include the additional design efforts in execution design that would result from the Construction </w:t>
      </w:r>
      <w:r w:rsidR="001963DF">
        <w:rPr>
          <w:lang w:val="en-US"/>
        </w:rPr>
        <w:t>D</w:t>
      </w:r>
      <w:r>
        <w:rPr>
          <w:lang w:val="en-US"/>
        </w:rPr>
        <w:t>esign</w:t>
      </w:r>
      <w:r w:rsidR="001963DF">
        <w:rPr>
          <w:lang w:val="en-US"/>
        </w:rPr>
        <w:t xml:space="preserve"> (CD)</w:t>
      </w:r>
      <w:r>
        <w:rPr>
          <w:lang w:val="en-US"/>
        </w:rPr>
        <w:t xml:space="preserve"> </w:t>
      </w:r>
      <w:r w:rsidR="004A7C41">
        <w:rPr>
          <w:lang w:val="en-US"/>
        </w:rPr>
        <w:t>update.</w:t>
      </w:r>
    </w:p>
    <w:p w14:paraId="0808EB7A" w14:textId="3D5F8841" w:rsidR="00EA52A6" w:rsidRDefault="0064292F" w:rsidP="00EA52A6">
      <w:pPr>
        <w:rPr>
          <w:lang w:val="en-US"/>
        </w:rPr>
      </w:pPr>
      <w:r>
        <w:rPr>
          <w:lang w:val="en-US"/>
        </w:rPr>
        <w:t>The o</w:t>
      </w:r>
      <w:r w:rsidR="00EA52A6">
        <w:rPr>
          <w:lang w:val="en-US"/>
        </w:rPr>
        <w:t xml:space="preserve">ffer </w:t>
      </w:r>
      <w:r>
        <w:rPr>
          <w:lang w:val="en-US"/>
        </w:rPr>
        <w:t>would</w:t>
      </w:r>
      <w:r w:rsidR="00EA52A6">
        <w:rPr>
          <w:lang w:val="en-US"/>
        </w:rPr>
        <w:t xml:space="preserve"> be based on</w:t>
      </w:r>
      <w:r w:rsidR="004A7C41">
        <w:rPr>
          <w:lang w:val="en-US"/>
        </w:rPr>
        <w:t xml:space="preserve"> </w:t>
      </w:r>
      <w:r>
        <w:rPr>
          <w:lang w:val="en-US"/>
        </w:rPr>
        <w:t xml:space="preserve">the </w:t>
      </w:r>
      <w:r w:rsidR="004A7C41">
        <w:rPr>
          <w:lang w:val="en-US"/>
        </w:rPr>
        <w:t>description of the evolution of the 1</w:t>
      </w:r>
      <w:r w:rsidR="004A7C41" w:rsidRPr="00751692">
        <w:rPr>
          <w:vertAlign w:val="superscript"/>
          <w:lang w:val="en-US"/>
        </w:rPr>
        <w:t>st</w:t>
      </w:r>
      <w:r w:rsidR="004A7C41">
        <w:rPr>
          <w:lang w:val="en-US"/>
        </w:rPr>
        <w:t xml:space="preserve"> plasma configuration and </w:t>
      </w:r>
      <w:r>
        <w:rPr>
          <w:lang w:val="en-US"/>
        </w:rPr>
        <w:t xml:space="preserve">the </w:t>
      </w:r>
      <w:r w:rsidR="004A7C41">
        <w:rPr>
          <w:lang w:val="en-US"/>
        </w:rPr>
        <w:t>approved</w:t>
      </w:r>
      <w:r w:rsidR="00EA52A6">
        <w:rPr>
          <w:lang w:val="en-US"/>
        </w:rPr>
        <w:t xml:space="preserve"> B</w:t>
      </w:r>
      <w:r w:rsidR="001963DF">
        <w:rPr>
          <w:lang w:val="en-US"/>
        </w:rPr>
        <w:t xml:space="preserve">uilding </w:t>
      </w:r>
      <w:r w:rsidR="00EA52A6">
        <w:rPr>
          <w:lang w:val="en-US"/>
        </w:rPr>
        <w:t xml:space="preserve">14 </w:t>
      </w:r>
      <w:r w:rsidR="001963DF">
        <w:rPr>
          <w:lang w:val="en-US"/>
        </w:rPr>
        <w:t xml:space="preserve">Construction </w:t>
      </w:r>
      <w:r w:rsidR="00EA52A6">
        <w:rPr>
          <w:lang w:val="en-US"/>
        </w:rPr>
        <w:t>D</w:t>
      </w:r>
      <w:r w:rsidR="001963DF">
        <w:rPr>
          <w:lang w:val="en-US"/>
        </w:rPr>
        <w:t>esign</w:t>
      </w:r>
      <w:r w:rsidR="00EA52A6">
        <w:rPr>
          <w:lang w:val="en-US"/>
        </w:rPr>
        <w:t xml:space="preserve"> 1</w:t>
      </w:r>
      <w:r w:rsidR="00EA52A6" w:rsidRPr="00571239">
        <w:rPr>
          <w:vertAlign w:val="superscript"/>
          <w:lang w:val="en-US"/>
        </w:rPr>
        <w:t>st</w:t>
      </w:r>
      <w:r w:rsidR="00EA52A6">
        <w:rPr>
          <w:lang w:val="en-US"/>
        </w:rPr>
        <w:t xml:space="preserve"> plasma</w:t>
      </w:r>
      <w:r w:rsidR="004A7C41">
        <w:rPr>
          <w:lang w:val="en-US"/>
        </w:rPr>
        <w:t xml:space="preserve">. </w:t>
      </w:r>
    </w:p>
    <w:p w14:paraId="12AA6ED8" w14:textId="77777777" w:rsidR="001963DF" w:rsidRDefault="001963DF" w:rsidP="001963DF">
      <w:pPr>
        <w:autoSpaceDE w:val="0"/>
        <w:autoSpaceDN w:val="0"/>
        <w:adjustRightInd w:val="0"/>
        <w:spacing w:after="0"/>
        <w:rPr>
          <w:rFonts w:cstheme="minorHAnsi"/>
          <w:szCs w:val="20"/>
        </w:rPr>
      </w:pPr>
      <w:r>
        <w:rPr>
          <w:rFonts w:cstheme="minorHAnsi"/>
          <w:szCs w:val="20"/>
        </w:rPr>
        <w:t xml:space="preserve">The </w:t>
      </w:r>
      <w:r w:rsidRPr="00715A4A">
        <w:rPr>
          <w:rFonts w:cstheme="minorHAnsi"/>
          <w:szCs w:val="20"/>
        </w:rPr>
        <w:t>Construction Design</w:t>
      </w:r>
      <w:r>
        <w:rPr>
          <w:rFonts w:cstheme="minorHAnsi"/>
          <w:szCs w:val="20"/>
        </w:rPr>
        <w:t xml:space="preserve"> (CD)</w:t>
      </w:r>
      <w:r w:rsidRPr="00715A4A">
        <w:rPr>
          <w:rFonts w:cstheme="minorHAnsi"/>
          <w:szCs w:val="20"/>
        </w:rPr>
        <w:t xml:space="preserve"> </w:t>
      </w:r>
      <w:r>
        <w:rPr>
          <w:rFonts w:cstheme="minorHAnsi"/>
          <w:szCs w:val="20"/>
        </w:rPr>
        <w:t xml:space="preserve">is the </w:t>
      </w:r>
      <w:r w:rsidRPr="00715A4A">
        <w:rPr>
          <w:rFonts w:cstheme="minorHAnsi"/>
          <w:szCs w:val="20"/>
        </w:rPr>
        <w:t>detailed design</w:t>
      </w:r>
      <w:r>
        <w:rPr>
          <w:rFonts w:cstheme="minorHAnsi"/>
          <w:szCs w:val="20"/>
        </w:rPr>
        <w:t xml:space="preserve"> </w:t>
      </w:r>
      <w:r w:rsidRPr="00715A4A">
        <w:rPr>
          <w:rFonts w:cstheme="minorHAnsi"/>
          <w:szCs w:val="20"/>
        </w:rPr>
        <w:t>that will be subject to a Manufacturer Readiness</w:t>
      </w:r>
      <w:r>
        <w:rPr>
          <w:rFonts w:cstheme="minorHAnsi"/>
          <w:szCs w:val="20"/>
        </w:rPr>
        <w:t xml:space="preserve"> </w:t>
      </w:r>
      <w:r w:rsidRPr="00715A4A">
        <w:rPr>
          <w:rFonts w:cstheme="minorHAnsi"/>
          <w:szCs w:val="20"/>
        </w:rPr>
        <w:t>Review</w:t>
      </w:r>
      <w:r>
        <w:rPr>
          <w:rFonts w:cstheme="minorHAnsi"/>
          <w:szCs w:val="20"/>
        </w:rPr>
        <w:t xml:space="preserve"> (MRR)</w:t>
      </w:r>
      <w:r w:rsidRPr="00715A4A">
        <w:rPr>
          <w:rFonts w:cstheme="minorHAnsi"/>
          <w:szCs w:val="20"/>
        </w:rPr>
        <w:t xml:space="preserve">. </w:t>
      </w:r>
      <w:r>
        <w:rPr>
          <w:rFonts w:cstheme="minorHAnsi"/>
          <w:szCs w:val="20"/>
        </w:rPr>
        <w:t xml:space="preserve">It shall comply with all the F4E requirements, previous approved Design in Final Design Review (FDR) </w:t>
      </w:r>
      <w:r w:rsidRPr="00715A4A">
        <w:rPr>
          <w:rFonts w:cstheme="minorHAnsi"/>
          <w:szCs w:val="20"/>
        </w:rPr>
        <w:t>and the Forward Action Plans</w:t>
      </w:r>
      <w:r>
        <w:rPr>
          <w:rFonts w:cstheme="minorHAnsi"/>
          <w:szCs w:val="20"/>
        </w:rPr>
        <w:t xml:space="preserve"> (FAP) </w:t>
      </w:r>
      <w:r w:rsidRPr="00715A4A">
        <w:rPr>
          <w:rFonts w:cstheme="minorHAnsi"/>
          <w:szCs w:val="20"/>
        </w:rPr>
        <w:t>coming from previous design phases</w:t>
      </w:r>
      <w:r>
        <w:rPr>
          <w:rFonts w:cstheme="minorHAnsi"/>
          <w:szCs w:val="20"/>
        </w:rPr>
        <w:t>.</w:t>
      </w:r>
    </w:p>
    <w:p w14:paraId="2F6AFE0E" w14:textId="77777777" w:rsidR="001963DF" w:rsidRDefault="001963DF" w:rsidP="001963DF">
      <w:pPr>
        <w:autoSpaceDE w:val="0"/>
        <w:autoSpaceDN w:val="0"/>
        <w:adjustRightInd w:val="0"/>
        <w:spacing w:after="0"/>
        <w:rPr>
          <w:rFonts w:cstheme="minorHAnsi"/>
          <w:szCs w:val="20"/>
        </w:rPr>
      </w:pPr>
      <w:r>
        <w:rPr>
          <w:rFonts w:cstheme="minorHAnsi"/>
          <w:szCs w:val="20"/>
        </w:rPr>
        <w:t>The Construction Design (CD) shall be provided with at least the following:</w:t>
      </w:r>
    </w:p>
    <w:p w14:paraId="60FADA50" w14:textId="3F64A58A" w:rsidR="001963DF" w:rsidRDefault="001963DF" w:rsidP="001963DF">
      <w:pPr>
        <w:pStyle w:val="ListParagraph"/>
        <w:numPr>
          <w:ilvl w:val="0"/>
          <w:numId w:val="21"/>
        </w:numPr>
        <w:autoSpaceDE w:val="0"/>
        <w:autoSpaceDN w:val="0"/>
        <w:adjustRightInd w:val="0"/>
        <w:spacing w:after="0" w:line="240" w:lineRule="auto"/>
        <w:jc w:val="both"/>
        <w:rPr>
          <w:rFonts w:cstheme="minorHAnsi"/>
          <w:szCs w:val="20"/>
        </w:rPr>
      </w:pPr>
      <w:r w:rsidRPr="00715A4A">
        <w:rPr>
          <w:rFonts w:cstheme="minorHAnsi"/>
          <w:szCs w:val="20"/>
        </w:rPr>
        <w:t>For electromechanical components</w:t>
      </w:r>
      <w:r>
        <w:rPr>
          <w:rFonts w:cstheme="minorHAnsi"/>
          <w:szCs w:val="20"/>
        </w:rPr>
        <w:t xml:space="preserve">: </w:t>
      </w:r>
      <w:r w:rsidRPr="00715A4A">
        <w:rPr>
          <w:rFonts w:cstheme="minorHAnsi"/>
          <w:szCs w:val="20"/>
        </w:rPr>
        <w:t>sizing of components according to detailed diagrams and substantiation from manufacturers (final calculations, detailed drawing, final data sheets</w:t>
      </w:r>
      <w:r w:rsidR="005C31D0">
        <w:rPr>
          <w:rFonts w:cstheme="minorHAnsi"/>
          <w:szCs w:val="20"/>
        </w:rPr>
        <w:t xml:space="preserve"> </w:t>
      </w:r>
      <w:r w:rsidRPr="00715A4A">
        <w:rPr>
          <w:rFonts w:cstheme="minorHAnsi"/>
          <w:szCs w:val="20"/>
        </w:rPr>
        <w:t>...), based on pre-sizing done in Definition Design.</w:t>
      </w:r>
    </w:p>
    <w:p w14:paraId="593E6027" w14:textId="77777777" w:rsidR="00EA52A6" w:rsidRPr="00985E3F" w:rsidRDefault="00EA52A6" w:rsidP="00EA52A6">
      <w:pPr>
        <w:rPr>
          <w:lang w:val="en-US"/>
        </w:rPr>
      </w:pPr>
    </w:p>
    <w:p w14:paraId="48FB9C89" w14:textId="5B00DA47" w:rsidR="00EA52A6" w:rsidRPr="00DA06FA" w:rsidRDefault="00C75E73" w:rsidP="00EA52A6">
      <w:pPr>
        <w:pStyle w:val="Heading3"/>
        <w:numPr>
          <w:ilvl w:val="2"/>
          <w:numId w:val="10"/>
        </w:numPr>
        <w:rPr>
          <w:lang w:val="en-US"/>
        </w:rPr>
      </w:pPr>
      <w:bookmarkStart w:id="155" w:name="_Toc129962588"/>
      <w:r>
        <w:rPr>
          <w:lang w:val="en-US"/>
        </w:rPr>
        <w:t>Option</w:t>
      </w:r>
      <w:r w:rsidR="004A7C41">
        <w:rPr>
          <w:lang w:val="en-US"/>
        </w:rPr>
        <w:t xml:space="preserve"> 3</w:t>
      </w:r>
      <w:r w:rsidR="00EA52A6" w:rsidRPr="00DA06FA">
        <w:rPr>
          <w:lang w:val="en-US"/>
        </w:rPr>
        <w:t xml:space="preserve"> - </w:t>
      </w:r>
      <w:r w:rsidR="00EA52A6">
        <w:rPr>
          <w:lang w:val="en-US"/>
        </w:rPr>
        <w:t>Design</w:t>
      </w:r>
      <w:r w:rsidR="0064292F">
        <w:rPr>
          <w:lang w:val="en-US"/>
        </w:rPr>
        <w:t>ing</w:t>
      </w:r>
      <w:r w:rsidR="00EA52A6">
        <w:rPr>
          <w:lang w:val="en-US"/>
        </w:rPr>
        <w:t xml:space="preserve"> additional </w:t>
      </w:r>
      <w:r w:rsidR="00EA52A6" w:rsidRPr="00DA06FA">
        <w:rPr>
          <w:lang w:val="en-US"/>
        </w:rPr>
        <w:t>PCRs after Mid 2024: Orphan topics pending IO clarification (IO DG letter), Optimizations, Others</w:t>
      </w:r>
      <w:bookmarkEnd w:id="155"/>
    </w:p>
    <w:p w14:paraId="77B10630" w14:textId="77777777" w:rsidR="00EA52A6" w:rsidRDefault="00EA52A6" w:rsidP="00EA52A6"/>
    <w:p w14:paraId="5D475825" w14:textId="2809DB27" w:rsidR="00EA52A6" w:rsidRDefault="00EA52A6" w:rsidP="00EA52A6">
      <w:r>
        <w:t xml:space="preserve">This </w:t>
      </w:r>
      <w:r w:rsidR="0064292F">
        <w:t>option</w:t>
      </w:r>
      <w:r>
        <w:t xml:space="preserve"> </w:t>
      </w:r>
      <w:r w:rsidR="005C31D0">
        <w:t>would</w:t>
      </w:r>
      <w:r>
        <w:t xml:space="preserve"> cover the additional design coming from Project Change Requests </w:t>
      </w:r>
      <w:r w:rsidR="001963DF">
        <w:t xml:space="preserve">(PCR) </w:t>
      </w:r>
      <w:r>
        <w:t>and in particular:</w:t>
      </w:r>
    </w:p>
    <w:p w14:paraId="150D7543" w14:textId="77777777" w:rsidR="00EA52A6" w:rsidRDefault="00EA52A6" w:rsidP="00EA52A6">
      <w:pPr>
        <w:pStyle w:val="ListParagraph"/>
        <w:numPr>
          <w:ilvl w:val="0"/>
          <w:numId w:val="19"/>
        </w:numPr>
      </w:pPr>
      <w:r>
        <w:lastRenderedPageBreak/>
        <w:t xml:space="preserve">Design updates related to new </w:t>
      </w:r>
      <w:proofErr w:type="spellStart"/>
      <w:r>
        <w:t>Iter</w:t>
      </w:r>
      <w:proofErr w:type="spellEnd"/>
      <w:r>
        <w:t xml:space="preserve"> re-baseline in particular for B74 &amp; B11</w:t>
      </w:r>
    </w:p>
    <w:p w14:paraId="40583B72" w14:textId="1A964880" w:rsidR="00EA52A6" w:rsidRDefault="00EA52A6" w:rsidP="00EA52A6">
      <w:pPr>
        <w:pStyle w:val="ListParagraph"/>
        <w:numPr>
          <w:ilvl w:val="0"/>
          <w:numId w:val="19"/>
        </w:numPr>
      </w:pPr>
      <w:r>
        <w:t>Design of Orphan topics pending IO clarification</w:t>
      </w:r>
      <w:r w:rsidR="004A7C41" w:rsidRPr="004A7C41">
        <w:rPr>
          <w:rFonts w:eastAsiaTheme="minorEastAsia" w:hAnsi="Calibri"/>
          <w:color w:val="000000" w:themeColor="dark1"/>
          <w:kern w:val="24"/>
          <w:lang w:val="en-US"/>
        </w:rPr>
        <w:t xml:space="preserve"> </w:t>
      </w:r>
      <w:r w:rsidR="0064292F">
        <w:rPr>
          <w:rFonts w:eastAsiaTheme="minorEastAsia" w:hAnsi="Calibri"/>
          <w:color w:val="000000" w:themeColor="dark1"/>
          <w:kern w:val="24"/>
          <w:lang w:val="en-US"/>
        </w:rPr>
        <w:t xml:space="preserve">related to </w:t>
      </w:r>
      <w:r w:rsidR="004A7C41" w:rsidRPr="004A7C41">
        <w:rPr>
          <w:lang w:val="en-US"/>
        </w:rPr>
        <w:t>relief panels, air mixing system, ARL, mist antennas, Fire d</w:t>
      </w:r>
      <w:r w:rsidR="004A7C41">
        <w:rPr>
          <w:lang w:val="en-US"/>
        </w:rPr>
        <w:t>etection update to comply with EN54 &amp; accept environmental conditions, Piezo valves, Stacks.</w:t>
      </w:r>
    </w:p>
    <w:p w14:paraId="13ED4F6C" w14:textId="12681093" w:rsidR="00EA52A6" w:rsidRDefault="00EA52A6" w:rsidP="00EA52A6">
      <w:pPr>
        <w:pStyle w:val="ListParagraph"/>
        <w:numPr>
          <w:ilvl w:val="0"/>
          <w:numId w:val="19"/>
        </w:numPr>
      </w:pPr>
      <w:r>
        <w:t>Other Design efforts required by Project Change Request</w:t>
      </w:r>
      <w:r w:rsidR="0064292F">
        <w:t>.</w:t>
      </w:r>
      <w:r>
        <w:t xml:space="preserve"> </w:t>
      </w:r>
    </w:p>
    <w:p w14:paraId="120C8EE5" w14:textId="77777777" w:rsidR="00EA52A6" w:rsidRDefault="00EA52A6" w:rsidP="00EA52A6">
      <w:pPr>
        <w:pStyle w:val="ListParagraph"/>
        <w:numPr>
          <w:ilvl w:val="0"/>
          <w:numId w:val="19"/>
        </w:numPr>
      </w:pPr>
      <w:r>
        <w:t>I&amp;C design updates and upgrades to integrate I&amp;C optimization results.</w:t>
      </w:r>
    </w:p>
    <w:p w14:paraId="06D2A490" w14:textId="77777777" w:rsidR="00EA52A6" w:rsidRDefault="00EA52A6" w:rsidP="00EA52A6"/>
    <w:p w14:paraId="59FFD2B8" w14:textId="11BC8CD6" w:rsidR="00EA52A6" w:rsidRDefault="0064292F" w:rsidP="00EA52A6">
      <w:r>
        <w:t>The o</w:t>
      </w:r>
      <w:r w:rsidR="00EA52A6">
        <w:t xml:space="preserve">ffer </w:t>
      </w:r>
      <w:r>
        <w:t>would</w:t>
      </w:r>
      <w:r w:rsidR="00EA52A6">
        <w:t xml:space="preserve"> be based on</w:t>
      </w:r>
      <w:r>
        <w:t xml:space="preserve"> a</w:t>
      </w:r>
      <w:r w:rsidR="00EA52A6">
        <w:t xml:space="preserve"> list of profiles and man-hours define</w:t>
      </w:r>
      <w:r>
        <w:t>d</w:t>
      </w:r>
      <w:r w:rsidR="00EA52A6">
        <w:t xml:space="preserve"> by F4E with a cap.</w:t>
      </w:r>
    </w:p>
    <w:p w14:paraId="4643D5B4" w14:textId="77777777" w:rsidR="00EA52A6" w:rsidRPr="001E1247" w:rsidRDefault="00EA52A6" w:rsidP="00EA52A6">
      <w:pPr>
        <w:rPr>
          <w:lang w:val="en-US"/>
        </w:rPr>
      </w:pPr>
    </w:p>
    <w:p w14:paraId="67831AE6" w14:textId="2D9394C5" w:rsidR="001963DF" w:rsidRPr="006F0A9D" w:rsidRDefault="00EA52A6" w:rsidP="006F0A9D">
      <w:pPr>
        <w:pStyle w:val="Heading3"/>
        <w:numPr>
          <w:ilvl w:val="2"/>
          <w:numId w:val="10"/>
        </w:numPr>
        <w:rPr>
          <w:lang w:val="en-US"/>
        </w:rPr>
      </w:pPr>
      <w:bookmarkStart w:id="156" w:name="_Toc129962589"/>
      <w:r w:rsidRPr="006F0A9D">
        <w:rPr>
          <w:lang w:val="en-US"/>
        </w:rPr>
        <w:t xml:space="preserve">Option 4. </w:t>
      </w:r>
      <w:r w:rsidR="001963DF" w:rsidRPr="006F0A9D">
        <w:rPr>
          <w:lang w:val="en-US"/>
        </w:rPr>
        <w:t>–</w:t>
      </w:r>
      <w:r w:rsidRPr="006F0A9D">
        <w:rPr>
          <w:lang w:val="en-US"/>
        </w:rPr>
        <w:t xml:space="preserve"> </w:t>
      </w:r>
      <w:r w:rsidR="006F0A9D" w:rsidRPr="006F0A9D">
        <w:rPr>
          <w:lang w:val="en-US"/>
        </w:rPr>
        <w:t>B</w:t>
      </w:r>
      <w:r w:rsidR="006F0A9D">
        <w:rPr>
          <w:lang w:val="en-US"/>
        </w:rPr>
        <w:t>uilding B</w:t>
      </w:r>
      <w:r w:rsidR="006F0A9D" w:rsidRPr="006F0A9D">
        <w:rPr>
          <w:lang w:val="en-US"/>
        </w:rPr>
        <w:t>14 CD &amp; EXE for new DT1 phase configuration</w:t>
      </w:r>
      <w:bookmarkEnd w:id="156"/>
    </w:p>
    <w:p w14:paraId="2286F31B" w14:textId="0F1C41FC" w:rsidR="006F0A9D" w:rsidRDefault="006F0A9D" w:rsidP="00EA52A6">
      <w:pPr>
        <w:rPr>
          <w:lang w:val="en-US"/>
        </w:rPr>
      </w:pPr>
    </w:p>
    <w:p w14:paraId="0C4E6E04" w14:textId="0C3336F4" w:rsidR="00EA52A6" w:rsidRPr="00AD1893" w:rsidRDefault="00774210" w:rsidP="00EA52A6">
      <w:r>
        <w:rPr>
          <w:lang w:val="en-US"/>
        </w:rPr>
        <w:t xml:space="preserve">At this stage and for the scope of BIPS, the </w:t>
      </w:r>
      <w:r w:rsidR="0064292F">
        <w:rPr>
          <w:lang w:val="en-US"/>
        </w:rPr>
        <w:t>o</w:t>
      </w:r>
      <w:r w:rsidR="00EA52A6">
        <w:rPr>
          <w:lang w:val="en-US"/>
        </w:rPr>
        <w:t xml:space="preserve">ffer </w:t>
      </w:r>
      <w:r w:rsidR="0064292F">
        <w:rPr>
          <w:lang w:val="en-US"/>
        </w:rPr>
        <w:t>would</w:t>
      </w:r>
      <w:r w:rsidR="00981F3D">
        <w:rPr>
          <w:lang w:val="en-US"/>
        </w:rPr>
        <w:t xml:space="preserve"> b</w:t>
      </w:r>
      <w:r w:rsidR="00EA52A6">
        <w:rPr>
          <w:lang w:val="en-US"/>
        </w:rPr>
        <w:t xml:space="preserve">e based on the remaining </w:t>
      </w:r>
      <w:r w:rsidR="001963DF">
        <w:rPr>
          <w:lang w:val="en-US"/>
        </w:rPr>
        <w:t>Construction D</w:t>
      </w:r>
      <w:r w:rsidR="00EA52A6">
        <w:rPr>
          <w:lang w:val="en-US"/>
        </w:rPr>
        <w:t xml:space="preserve">esign </w:t>
      </w:r>
      <w:r w:rsidR="00B4591C">
        <w:rPr>
          <w:lang w:val="en-US"/>
        </w:rPr>
        <w:t xml:space="preserve">(CD) and Execution Design (ED) </w:t>
      </w:r>
      <w:r w:rsidR="001963DF">
        <w:rPr>
          <w:lang w:val="en-US"/>
        </w:rPr>
        <w:t>for the electromechanical systems (HVAC, electrical, fire, I&amp;C, liquid &amp; gas, etc</w:t>
      </w:r>
      <w:r w:rsidR="005C31D0">
        <w:rPr>
          <w:lang w:val="en-US"/>
        </w:rPr>
        <w:t>.</w:t>
      </w:r>
      <w:r w:rsidR="001963DF">
        <w:rPr>
          <w:lang w:val="en-US"/>
        </w:rPr>
        <w:t xml:space="preserve">) </w:t>
      </w:r>
      <w:r w:rsidR="00EA52A6">
        <w:rPr>
          <w:lang w:val="en-US"/>
        </w:rPr>
        <w:t>between B</w:t>
      </w:r>
      <w:r w:rsidR="001963DF">
        <w:rPr>
          <w:lang w:val="en-US"/>
        </w:rPr>
        <w:t xml:space="preserve">uilding </w:t>
      </w:r>
      <w:r w:rsidR="00EA52A6">
        <w:rPr>
          <w:lang w:val="en-US"/>
        </w:rPr>
        <w:t xml:space="preserve">14 approved </w:t>
      </w:r>
      <w:r w:rsidR="001963DF">
        <w:rPr>
          <w:lang w:val="en-US"/>
        </w:rPr>
        <w:t>in Final Design Review (</w:t>
      </w:r>
      <w:r w:rsidR="00EA52A6">
        <w:rPr>
          <w:lang w:val="en-US"/>
        </w:rPr>
        <w:t>FDR</w:t>
      </w:r>
      <w:r w:rsidR="001963DF">
        <w:rPr>
          <w:lang w:val="en-US"/>
        </w:rPr>
        <w:t>)</w:t>
      </w:r>
      <w:r w:rsidR="00EA52A6">
        <w:rPr>
          <w:lang w:val="en-US"/>
        </w:rPr>
        <w:t xml:space="preserve"> (all </w:t>
      </w:r>
      <w:proofErr w:type="spellStart"/>
      <w:r w:rsidR="00EA52A6">
        <w:rPr>
          <w:lang w:val="en-US"/>
        </w:rPr>
        <w:t>Iter</w:t>
      </w:r>
      <w:proofErr w:type="spellEnd"/>
      <w:r w:rsidR="00EA52A6">
        <w:rPr>
          <w:lang w:val="en-US"/>
        </w:rPr>
        <w:t xml:space="preserve"> phases) </w:t>
      </w:r>
      <w:r w:rsidR="006F0A9D">
        <w:rPr>
          <w:lang w:val="en-US"/>
        </w:rPr>
        <w:t xml:space="preserve">and </w:t>
      </w:r>
      <w:r w:rsidR="006F0A9D" w:rsidRPr="006F0A9D">
        <w:rPr>
          <w:lang w:val="en-US"/>
        </w:rPr>
        <w:t>the approved Construction Design and potentially the design made according to Business Case 2.</w:t>
      </w:r>
      <w:r w:rsidR="006F0A9D" w:rsidRPr="006F0A9D">
        <w:t> </w:t>
      </w:r>
    </w:p>
    <w:p w14:paraId="37DF38F7" w14:textId="77777777" w:rsidR="00EA52A6" w:rsidRPr="00B71638" w:rsidRDefault="00EA52A6" w:rsidP="00EA52A6">
      <w:pPr>
        <w:pStyle w:val="ListParagraph"/>
        <w:ind w:left="792"/>
        <w:rPr>
          <w:b/>
          <w:lang w:val="en-US"/>
        </w:rPr>
      </w:pPr>
    </w:p>
    <w:p w14:paraId="09992756" w14:textId="77777777" w:rsidR="00EA52A6" w:rsidRPr="00DA06FA" w:rsidRDefault="00EA52A6" w:rsidP="00EA52A6">
      <w:pPr>
        <w:pStyle w:val="Heading3"/>
        <w:numPr>
          <w:ilvl w:val="2"/>
          <w:numId w:val="10"/>
        </w:numPr>
        <w:rPr>
          <w:lang w:val="en-US"/>
        </w:rPr>
      </w:pPr>
      <w:bookmarkStart w:id="157" w:name="_Toc129962590"/>
      <w:r w:rsidRPr="00DA06FA">
        <w:rPr>
          <w:lang w:val="en-US"/>
        </w:rPr>
        <w:t xml:space="preserve">Option </w:t>
      </w:r>
      <w:r>
        <w:rPr>
          <w:lang w:val="en-US"/>
        </w:rPr>
        <w:t>5</w:t>
      </w:r>
      <w:r w:rsidRPr="00DA06FA">
        <w:rPr>
          <w:lang w:val="en-US"/>
        </w:rPr>
        <w:t>. - Building Integrator (functional analysis)</w:t>
      </w:r>
      <w:bookmarkEnd w:id="157"/>
    </w:p>
    <w:p w14:paraId="5268F21A" w14:textId="77777777" w:rsidR="00B4591C" w:rsidRDefault="00B4591C" w:rsidP="00EA52A6"/>
    <w:p w14:paraId="5386CC48" w14:textId="65E627B7" w:rsidR="00EA52A6" w:rsidRDefault="0064292F" w:rsidP="00EA52A6">
      <w:r>
        <w:t>The o</w:t>
      </w:r>
      <w:r w:rsidR="00EA52A6">
        <w:t xml:space="preserve">ffer </w:t>
      </w:r>
      <w:r>
        <w:t>would</w:t>
      </w:r>
      <w:r w:rsidR="00EA52A6">
        <w:t xml:space="preserve"> be based on </w:t>
      </w:r>
      <w:r w:rsidR="00981F3D">
        <w:t xml:space="preserve">3 </w:t>
      </w:r>
      <w:r w:rsidR="00EA52A6">
        <w:t xml:space="preserve">engineers (1 senior) </w:t>
      </w:r>
      <w:r w:rsidR="00981F3D">
        <w:t xml:space="preserve">skilled according to the need </w:t>
      </w:r>
      <w:r w:rsidR="00EA52A6">
        <w:t xml:space="preserve">during 4 years to develop, </w:t>
      </w:r>
      <w:r>
        <w:t xml:space="preserve">and to </w:t>
      </w:r>
      <w:r w:rsidR="00EA52A6">
        <w:t>complete:</w:t>
      </w:r>
    </w:p>
    <w:p w14:paraId="7557CF47" w14:textId="214249A4" w:rsidR="00EA52A6" w:rsidRDefault="00EA52A6" w:rsidP="00EA52A6">
      <w:pPr>
        <w:pStyle w:val="ListParagraph"/>
        <w:numPr>
          <w:ilvl w:val="0"/>
          <w:numId w:val="18"/>
        </w:numPr>
      </w:pPr>
      <w:r>
        <w:t xml:space="preserve">any necessary functional analysis and design update to ensure a proper functioning between all services, equipment  (PBS 62,63,65,61,43) in F4E/BIPS scope design for the tokamak complex including </w:t>
      </w:r>
      <w:r w:rsidR="00B4591C">
        <w:t xml:space="preserve">load </w:t>
      </w:r>
      <w:proofErr w:type="spellStart"/>
      <w:r w:rsidR="00B4591C">
        <w:t>centers</w:t>
      </w:r>
      <w:proofErr w:type="spellEnd"/>
      <w:r>
        <w:t xml:space="preserve">, pump houses, production of hot water, </w:t>
      </w:r>
      <w:r w:rsidR="00B4591C">
        <w:t>compressed air</w:t>
      </w:r>
      <w:r>
        <w:t>,…</w:t>
      </w:r>
    </w:p>
    <w:p w14:paraId="44B7D0ED" w14:textId="77777777" w:rsidR="00EA52A6" w:rsidRDefault="00EA52A6" w:rsidP="00EA52A6">
      <w:pPr>
        <w:pStyle w:val="ListParagraph"/>
        <w:numPr>
          <w:ilvl w:val="0"/>
          <w:numId w:val="18"/>
        </w:numPr>
      </w:pPr>
      <w:r>
        <w:t>HAZOPs for PBS62 &amp; 65 services</w:t>
      </w:r>
    </w:p>
    <w:p w14:paraId="5AD6F0EF" w14:textId="154C827D" w:rsidR="00EA52A6" w:rsidRDefault="00B4591C" w:rsidP="00EA52A6">
      <w:pPr>
        <w:pStyle w:val="ListParagraph"/>
        <w:numPr>
          <w:ilvl w:val="0"/>
          <w:numId w:val="18"/>
        </w:numPr>
      </w:pPr>
      <w:r>
        <w:t>Operation and Maintenance (</w:t>
      </w:r>
      <w:r w:rsidR="00EA52A6">
        <w:t>O&amp;M</w:t>
      </w:r>
      <w:r>
        <w:t>)</w:t>
      </w:r>
    </w:p>
    <w:p w14:paraId="02E5DCB1" w14:textId="77777777" w:rsidR="00EA52A6" w:rsidRPr="00165EAC" w:rsidRDefault="00EA52A6" w:rsidP="00EA52A6">
      <w:pPr>
        <w:pStyle w:val="ListParagraph"/>
        <w:ind w:left="1224"/>
        <w:rPr>
          <w:b/>
          <w:lang w:val="en-US"/>
        </w:rPr>
      </w:pPr>
    </w:p>
    <w:p w14:paraId="02A9DD67" w14:textId="37620383" w:rsidR="00FF0361" w:rsidRDefault="00FF0361" w:rsidP="004133C7"/>
    <w:p w14:paraId="462D7C66" w14:textId="00E1DC5E" w:rsidR="00607863" w:rsidRDefault="003A3EA8" w:rsidP="00751692">
      <w:pPr>
        <w:pStyle w:val="Heading1"/>
      </w:pPr>
      <w:bookmarkStart w:id="158" w:name="_Toc129962591"/>
      <w:r>
        <w:t>Estimated man-days</w:t>
      </w:r>
      <w:bookmarkEnd w:id="158"/>
    </w:p>
    <w:p w14:paraId="4BFF8808" w14:textId="251284B5" w:rsidR="00607863" w:rsidRDefault="00607863" w:rsidP="004133C7"/>
    <w:p w14:paraId="499F68BF" w14:textId="255492F5" w:rsidR="00FF0361" w:rsidRDefault="00607863" w:rsidP="004133C7">
      <w:r>
        <w:t>The estimated volume of the resulting contract is</w:t>
      </w:r>
      <w:r w:rsidR="0064292F">
        <w:t xml:space="preserve"> around</w:t>
      </w:r>
      <w:r>
        <w:t xml:space="preserve"> </w:t>
      </w:r>
      <w:r w:rsidR="003A3EA8">
        <w:t>1</w:t>
      </w:r>
      <w:r w:rsidR="00DB2507">
        <w:t>05</w:t>
      </w:r>
      <w:r w:rsidR="003A3EA8">
        <w:t>,000</w:t>
      </w:r>
      <w:r>
        <w:t xml:space="preserve"> </w:t>
      </w:r>
      <w:r w:rsidR="003A3EA8">
        <w:t>man-days</w:t>
      </w:r>
      <w:r>
        <w:t xml:space="preserve"> for the Baseline </w:t>
      </w:r>
      <w:r w:rsidR="003A3EA8">
        <w:t>and Optional scope.</w:t>
      </w:r>
    </w:p>
    <w:sectPr w:rsidR="00FF0361" w:rsidSect="00EA5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081"/>
    <w:multiLevelType w:val="hybridMultilevel"/>
    <w:tmpl w:val="C744F678"/>
    <w:lvl w:ilvl="0" w:tplc="FDC633A6">
      <w:start w:val="1"/>
      <w:numFmt w:val="bullet"/>
      <w:lvlText w:val="•"/>
      <w:lvlJc w:val="left"/>
      <w:pPr>
        <w:tabs>
          <w:tab w:val="num" w:pos="720"/>
        </w:tabs>
        <w:ind w:left="720" w:hanging="360"/>
      </w:pPr>
      <w:rPr>
        <w:rFonts w:ascii="Arial" w:hAnsi="Arial" w:hint="default"/>
      </w:rPr>
    </w:lvl>
    <w:lvl w:ilvl="1" w:tplc="CC462FDA">
      <w:start w:val="1"/>
      <w:numFmt w:val="bullet"/>
      <w:lvlText w:val="•"/>
      <w:lvlJc w:val="left"/>
      <w:pPr>
        <w:tabs>
          <w:tab w:val="num" w:pos="1440"/>
        </w:tabs>
        <w:ind w:left="1440" w:hanging="360"/>
      </w:pPr>
      <w:rPr>
        <w:rFonts w:ascii="Arial" w:hAnsi="Arial" w:hint="default"/>
      </w:rPr>
    </w:lvl>
    <w:lvl w:ilvl="2" w:tplc="03A88180" w:tentative="1">
      <w:start w:val="1"/>
      <w:numFmt w:val="bullet"/>
      <w:lvlText w:val="•"/>
      <w:lvlJc w:val="left"/>
      <w:pPr>
        <w:tabs>
          <w:tab w:val="num" w:pos="2160"/>
        </w:tabs>
        <w:ind w:left="2160" w:hanging="360"/>
      </w:pPr>
      <w:rPr>
        <w:rFonts w:ascii="Arial" w:hAnsi="Arial" w:hint="default"/>
      </w:rPr>
    </w:lvl>
    <w:lvl w:ilvl="3" w:tplc="85E63EEE" w:tentative="1">
      <w:start w:val="1"/>
      <w:numFmt w:val="bullet"/>
      <w:lvlText w:val="•"/>
      <w:lvlJc w:val="left"/>
      <w:pPr>
        <w:tabs>
          <w:tab w:val="num" w:pos="2880"/>
        </w:tabs>
        <w:ind w:left="2880" w:hanging="360"/>
      </w:pPr>
      <w:rPr>
        <w:rFonts w:ascii="Arial" w:hAnsi="Arial" w:hint="default"/>
      </w:rPr>
    </w:lvl>
    <w:lvl w:ilvl="4" w:tplc="BB625672" w:tentative="1">
      <w:start w:val="1"/>
      <w:numFmt w:val="bullet"/>
      <w:lvlText w:val="•"/>
      <w:lvlJc w:val="left"/>
      <w:pPr>
        <w:tabs>
          <w:tab w:val="num" w:pos="3600"/>
        </w:tabs>
        <w:ind w:left="3600" w:hanging="360"/>
      </w:pPr>
      <w:rPr>
        <w:rFonts w:ascii="Arial" w:hAnsi="Arial" w:hint="default"/>
      </w:rPr>
    </w:lvl>
    <w:lvl w:ilvl="5" w:tplc="D17AAFAE" w:tentative="1">
      <w:start w:val="1"/>
      <w:numFmt w:val="bullet"/>
      <w:lvlText w:val="•"/>
      <w:lvlJc w:val="left"/>
      <w:pPr>
        <w:tabs>
          <w:tab w:val="num" w:pos="4320"/>
        </w:tabs>
        <w:ind w:left="4320" w:hanging="360"/>
      </w:pPr>
      <w:rPr>
        <w:rFonts w:ascii="Arial" w:hAnsi="Arial" w:hint="default"/>
      </w:rPr>
    </w:lvl>
    <w:lvl w:ilvl="6" w:tplc="2D965756" w:tentative="1">
      <w:start w:val="1"/>
      <w:numFmt w:val="bullet"/>
      <w:lvlText w:val="•"/>
      <w:lvlJc w:val="left"/>
      <w:pPr>
        <w:tabs>
          <w:tab w:val="num" w:pos="5040"/>
        </w:tabs>
        <w:ind w:left="5040" w:hanging="360"/>
      </w:pPr>
      <w:rPr>
        <w:rFonts w:ascii="Arial" w:hAnsi="Arial" w:hint="default"/>
      </w:rPr>
    </w:lvl>
    <w:lvl w:ilvl="7" w:tplc="11262016" w:tentative="1">
      <w:start w:val="1"/>
      <w:numFmt w:val="bullet"/>
      <w:lvlText w:val="•"/>
      <w:lvlJc w:val="left"/>
      <w:pPr>
        <w:tabs>
          <w:tab w:val="num" w:pos="5760"/>
        </w:tabs>
        <w:ind w:left="5760" w:hanging="360"/>
      </w:pPr>
      <w:rPr>
        <w:rFonts w:ascii="Arial" w:hAnsi="Arial" w:hint="default"/>
      </w:rPr>
    </w:lvl>
    <w:lvl w:ilvl="8" w:tplc="6636A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55F50"/>
    <w:multiLevelType w:val="multilevel"/>
    <w:tmpl w:val="6D389E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CE0E42"/>
    <w:multiLevelType w:val="hybridMultilevel"/>
    <w:tmpl w:val="6DDADE04"/>
    <w:lvl w:ilvl="0" w:tplc="D03E8ADE">
      <w:start w:val="1"/>
      <w:numFmt w:val="bullet"/>
      <w:lvlText w:val="•"/>
      <w:lvlJc w:val="left"/>
      <w:pPr>
        <w:tabs>
          <w:tab w:val="num" w:pos="720"/>
        </w:tabs>
        <w:ind w:left="720" w:hanging="360"/>
      </w:pPr>
      <w:rPr>
        <w:rFonts w:ascii="Arial" w:hAnsi="Arial" w:hint="default"/>
      </w:rPr>
    </w:lvl>
    <w:lvl w:ilvl="1" w:tplc="FD60D1CA">
      <w:start w:val="1"/>
      <w:numFmt w:val="bullet"/>
      <w:lvlText w:val="•"/>
      <w:lvlJc w:val="left"/>
      <w:pPr>
        <w:tabs>
          <w:tab w:val="num" w:pos="1440"/>
        </w:tabs>
        <w:ind w:left="1440" w:hanging="360"/>
      </w:pPr>
      <w:rPr>
        <w:rFonts w:ascii="Arial" w:hAnsi="Arial" w:hint="default"/>
      </w:rPr>
    </w:lvl>
    <w:lvl w:ilvl="2" w:tplc="E1DE8D3C" w:tentative="1">
      <w:start w:val="1"/>
      <w:numFmt w:val="bullet"/>
      <w:lvlText w:val="•"/>
      <w:lvlJc w:val="left"/>
      <w:pPr>
        <w:tabs>
          <w:tab w:val="num" w:pos="2160"/>
        </w:tabs>
        <w:ind w:left="2160" w:hanging="360"/>
      </w:pPr>
      <w:rPr>
        <w:rFonts w:ascii="Arial" w:hAnsi="Arial" w:hint="default"/>
      </w:rPr>
    </w:lvl>
    <w:lvl w:ilvl="3" w:tplc="D85602F2" w:tentative="1">
      <w:start w:val="1"/>
      <w:numFmt w:val="bullet"/>
      <w:lvlText w:val="•"/>
      <w:lvlJc w:val="left"/>
      <w:pPr>
        <w:tabs>
          <w:tab w:val="num" w:pos="2880"/>
        </w:tabs>
        <w:ind w:left="2880" w:hanging="360"/>
      </w:pPr>
      <w:rPr>
        <w:rFonts w:ascii="Arial" w:hAnsi="Arial" w:hint="default"/>
      </w:rPr>
    </w:lvl>
    <w:lvl w:ilvl="4" w:tplc="410865BA" w:tentative="1">
      <w:start w:val="1"/>
      <w:numFmt w:val="bullet"/>
      <w:lvlText w:val="•"/>
      <w:lvlJc w:val="left"/>
      <w:pPr>
        <w:tabs>
          <w:tab w:val="num" w:pos="3600"/>
        </w:tabs>
        <w:ind w:left="3600" w:hanging="360"/>
      </w:pPr>
      <w:rPr>
        <w:rFonts w:ascii="Arial" w:hAnsi="Arial" w:hint="default"/>
      </w:rPr>
    </w:lvl>
    <w:lvl w:ilvl="5" w:tplc="E94C93CE" w:tentative="1">
      <w:start w:val="1"/>
      <w:numFmt w:val="bullet"/>
      <w:lvlText w:val="•"/>
      <w:lvlJc w:val="left"/>
      <w:pPr>
        <w:tabs>
          <w:tab w:val="num" w:pos="4320"/>
        </w:tabs>
        <w:ind w:left="4320" w:hanging="360"/>
      </w:pPr>
      <w:rPr>
        <w:rFonts w:ascii="Arial" w:hAnsi="Arial" w:hint="default"/>
      </w:rPr>
    </w:lvl>
    <w:lvl w:ilvl="6" w:tplc="ADCA989C" w:tentative="1">
      <w:start w:val="1"/>
      <w:numFmt w:val="bullet"/>
      <w:lvlText w:val="•"/>
      <w:lvlJc w:val="left"/>
      <w:pPr>
        <w:tabs>
          <w:tab w:val="num" w:pos="5040"/>
        </w:tabs>
        <w:ind w:left="5040" w:hanging="360"/>
      </w:pPr>
      <w:rPr>
        <w:rFonts w:ascii="Arial" w:hAnsi="Arial" w:hint="default"/>
      </w:rPr>
    </w:lvl>
    <w:lvl w:ilvl="7" w:tplc="08A28BDA" w:tentative="1">
      <w:start w:val="1"/>
      <w:numFmt w:val="bullet"/>
      <w:lvlText w:val="•"/>
      <w:lvlJc w:val="left"/>
      <w:pPr>
        <w:tabs>
          <w:tab w:val="num" w:pos="5760"/>
        </w:tabs>
        <w:ind w:left="5760" w:hanging="360"/>
      </w:pPr>
      <w:rPr>
        <w:rFonts w:ascii="Arial" w:hAnsi="Arial" w:hint="default"/>
      </w:rPr>
    </w:lvl>
    <w:lvl w:ilvl="8" w:tplc="AE4623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2374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44EE0"/>
    <w:multiLevelType w:val="hybridMultilevel"/>
    <w:tmpl w:val="31CE24B6"/>
    <w:lvl w:ilvl="0" w:tplc="AADE9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B3C98"/>
    <w:multiLevelType w:val="hybridMultilevel"/>
    <w:tmpl w:val="AB486F8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083FBF"/>
    <w:multiLevelType w:val="hybridMultilevel"/>
    <w:tmpl w:val="93604B64"/>
    <w:lvl w:ilvl="0" w:tplc="6DB2C4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B4B21"/>
    <w:multiLevelType w:val="multilevel"/>
    <w:tmpl w:val="812E432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C23FDC"/>
    <w:multiLevelType w:val="hybridMultilevel"/>
    <w:tmpl w:val="15B2D30A"/>
    <w:lvl w:ilvl="0" w:tplc="B1EC5F2E">
      <w:start w:val="1"/>
      <w:numFmt w:val="bullet"/>
      <w:lvlText w:val=""/>
      <w:lvlJc w:val="left"/>
      <w:pPr>
        <w:tabs>
          <w:tab w:val="num" w:pos="720"/>
        </w:tabs>
        <w:ind w:left="720" w:hanging="360"/>
      </w:pPr>
      <w:rPr>
        <w:rFonts w:ascii="Wingdings" w:hAnsi="Wingdings" w:hint="default"/>
      </w:rPr>
    </w:lvl>
    <w:lvl w:ilvl="1" w:tplc="FF108BEC" w:tentative="1">
      <w:start w:val="1"/>
      <w:numFmt w:val="bullet"/>
      <w:lvlText w:val=""/>
      <w:lvlJc w:val="left"/>
      <w:pPr>
        <w:tabs>
          <w:tab w:val="num" w:pos="1440"/>
        </w:tabs>
        <w:ind w:left="1440" w:hanging="360"/>
      </w:pPr>
      <w:rPr>
        <w:rFonts w:ascii="Wingdings" w:hAnsi="Wingdings" w:hint="default"/>
      </w:rPr>
    </w:lvl>
    <w:lvl w:ilvl="2" w:tplc="6E30878C" w:tentative="1">
      <w:start w:val="1"/>
      <w:numFmt w:val="bullet"/>
      <w:lvlText w:val=""/>
      <w:lvlJc w:val="left"/>
      <w:pPr>
        <w:tabs>
          <w:tab w:val="num" w:pos="2160"/>
        </w:tabs>
        <w:ind w:left="2160" w:hanging="360"/>
      </w:pPr>
      <w:rPr>
        <w:rFonts w:ascii="Wingdings" w:hAnsi="Wingdings" w:hint="default"/>
      </w:rPr>
    </w:lvl>
    <w:lvl w:ilvl="3" w:tplc="6A580FC8" w:tentative="1">
      <w:start w:val="1"/>
      <w:numFmt w:val="bullet"/>
      <w:lvlText w:val=""/>
      <w:lvlJc w:val="left"/>
      <w:pPr>
        <w:tabs>
          <w:tab w:val="num" w:pos="2880"/>
        </w:tabs>
        <w:ind w:left="2880" w:hanging="360"/>
      </w:pPr>
      <w:rPr>
        <w:rFonts w:ascii="Wingdings" w:hAnsi="Wingdings" w:hint="default"/>
      </w:rPr>
    </w:lvl>
    <w:lvl w:ilvl="4" w:tplc="B3CE8352" w:tentative="1">
      <w:start w:val="1"/>
      <w:numFmt w:val="bullet"/>
      <w:lvlText w:val=""/>
      <w:lvlJc w:val="left"/>
      <w:pPr>
        <w:tabs>
          <w:tab w:val="num" w:pos="3600"/>
        </w:tabs>
        <w:ind w:left="3600" w:hanging="360"/>
      </w:pPr>
      <w:rPr>
        <w:rFonts w:ascii="Wingdings" w:hAnsi="Wingdings" w:hint="default"/>
      </w:rPr>
    </w:lvl>
    <w:lvl w:ilvl="5" w:tplc="4F828092" w:tentative="1">
      <w:start w:val="1"/>
      <w:numFmt w:val="bullet"/>
      <w:lvlText w:val=""/>
      <w:lvlJc w:val="left"/>
      <w:pPr>
        <w:tabs>
          <w:tab w:val="num" w:pos="4320"/>
        </w:tabs>
        <w:ind w:left="4320" w:hanging="360"/>
      </w:pPr>
      <w:rPr>
        <w:rFonts w:ascii="Wingdings" w:hAnsi="Wingdings" w:hint="default"/>
      </w:rPr>
    </w:lvl>
    <w:lvl w:ilvl="6" w:tplc="DF346EE8" w:tentative="1">
      <w:start w:val="1"/>
      <w:numFmt w:val="bullet"/>
      <w:lvlText w:val=""/>
      <w:lvlJc w:val="left"/>
      <w:pPr>
        <w:tabs>
          <w:tab w:val="num" w:pos="5040"/>
        </w:tabs>
        <w:ind w:left="5040" w:hanging="360"/>
      </w:pPr>
      <w:rPr>
        <w:rFonts w:ascii="Wingdings" w:hAnsi="Wingdings" w:hint="default"/>
      </w:rPr>
    </w:lvl>
    <w:lvl w:ilvl="7" w:tplc="207A6446" w:tentative="1">
      <w:start w:val="1"/>
      <w:numFmt w:val="bullet"/>
      <w:lvlText w:val=""/>
      <w:lvlJc w:val="left"/>
      <w:pPr>
        <w:tabs>
          <w:tab w:val="num" w:pos="5760"/>
        </w:tabs>
        <w:ind w:left="5760" w:hanging="360"/>
      </w:pPr>
      <w:rPr>
        <w:rFonts w:ascii="Wingdings" w:hAnsi="Wingdings" w:hint="default"/>
      </w:rPr>
    </w:lvl>
    <w:lvl w:ilvl="8" w:tplc="6C5A56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84D20"/>
    <w:multiLevelType w:val="hybridMultilevel"/>
    <w:tmpl w:val="2CB2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A767A"/>
    <w:multiLevelType w:val="hybridMultilevel"/>
    <w:tmpl w:val="F1A042AC"/>
    <w:lvl w:ilvl="0" w:tplc="0809000F">
      <w:start w:val="1"/>
      <w:numFmt w:val="decimal"/>
      <w:lvlText w:val="%1."/>
      <w:lvlJc w:val="left"/>
      <w:pPr>
        <w:ind w:left="720" w:hanging="360"/>
      </w:pPr>
    </w:lvl>
    <w:lvl w:ilvl="1" w:tplc="54A818AA">
      <w:numFmt w:val="bullet"/>
      <w:lvlText w:val="•"/>
      <w:lvlJc w:val="left"/>
      <w:pPr>
        <w:ind w:left="1800" w:hanging="720"/>
      </w:pPr>
      <w:rPr>
        <w:rFonts w:ascii="Calibri" w:eastAsia="Calibr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327B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906D67"/>
    <w:multiLevelType w:val="hybridMultilevel"/>
    <w:tmpl w:val="AC48D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1499A"/>
    <w:multiLevelType w:val="hybridMultilevel"/>
    <w:tmpl w:val="95EE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21767"/>
    <w:multiLevelType w:val="hybridMultilevel"/>
    <w:tmpl w:val="0412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E504F"/>
    <w:multiLevelType w:val="hybridMultilevel"/>
    <w:tmpl w:val="7BAC0C26"/>
    <w:lvl w:ilvl="0" w:tplc="2138C2C0">
      <w:start w:val="3"/>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415E13"/>
    <w:multiLevelType w:val="multilevel"/>
    <w:tmpl w:val="812E432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7B66C1"/>
    <w:multiLevelType w:val="hybridMultilevel"/>
    <w:tmpl w:val="3648E578"/>
    <w:lvl w:ilvl="0" w:tplc="2138C2C0">
      <w:start w:val="3"/>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E42E7544">
      <w:start w:val="1"/>
      <w:numFmt w:val="bullet"/>
      <w:lvlText w:val="•"/>
      <w:lvlJc w:val="left"/>
      <w:pPr>
        <w:ind w:left="2160" w:hanging="360"/>
      </w:pPr>
      <w:rPr>
        <w:rFonts w:ascii="Calibri" w:eastAsia="Times New Roman" w:hAnsi="Calibri" w:cs="Calibri" w:hint="default"/>
        <w:w w:val="13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C475F"/>
    <w:multiLevelType w:val="hybridMultilevel"/>
    <w:tmpl w:val="94925066"/>
    <w:lvl w:ilvl="0" w:tplc="CEBA2C6C">
      <w:start w:val="1"/>
      <w:numFmt w:val="bullet"/>
      <w:lvlText w:val="•"/>
      <w:lvlJc w:val="left"/>
      <w:pPr>
        <w:tabs>
          <w:tab w:val="num" w:pos="720"/>
        </w:tabs>
        <w:ind w:left="720" w:hanging="360"/>
      </w:pPr>
      <w:rPr>
        <w:rFonts w:ascii="Arial" w:hAnsi="Arial" w:hint="default"/>
      </w:rPr>
    </w:lvl>
    <w:lvl w:ilvl="1" w:tplc="ACB297CA">
      <w:start w:val="1"/>
      <w:numFmt w:val="bullet"/>
      <w:lvlText w:val="•"/>
      <w:lvlJc w:val="left"/>
      <w:pPr>
        <w:tabs>
          <w:tab w:val="num" w:pos="1440"/>
        </w:tabs>
        <w:ind w:left="1440" w:hanging="360"/>
      </w:pPr>
      <w:rPr>
        <w:rFonts w:ascii="Arial" w:hAnsi="Arial" w:hint="default"/>
      </w:rPr>
    </w:lvl>
    <w:lvl w:ilvl="2" w:tplc="C04A4BBA" w:tentative="1">
      <w:start w:val="1"/>
      <w:numFmt w:val="bullet"/>
      <w:lvlText w:val="•"/>
      <w:lvlJc w:val="left"/>
      <w:pPr>
        <w:tabs>
          <w:tab w:val="num" w:pos="2160"/>
        </w:tabs>
        <w:ind w:left="2160" w:hanging="360"/>
      </w:pPr>
      <w:rPr>
        <w:rFonts w:ascii="Arial" w:hAnsi="Arial" w:hint="default"/>
      </w:rPr>
    </w:lvl>
    <w:lvl w:ilvl="3" w:tplc="91CCCD00" w:tentative="1">
      <w:start w:val="1"/>
      <w:numFmt w:val="bullet"/>
      <w:lvlText w:val="•"/>
      <w:lvlJc w:val="left"/>
      <w:pPr>
        <w:tabs>
          <w:tab w:val="num" w:pos="2880"/>
        </w:tabs>
        <w:ind w:left="2880" w:hanging="360"/>
      </w:pPr>
      <w:rPr>
        <w:rFonts w:ascii="Arial" w:hAnsi="Arial" w:hint="default"/>
      </w:rPr>
    </w:lvl>
    <w:lvl w:ilvl="4" w:tplc="F80687C0" w:tentative="1">
      <w:start w:val="1"/>
      <w:numFmt w:val="bullet"/>
      <w:lvlText w:val="•"/>
      <w:lvlJc w:val="left"/>
      <w:pPr>
        <w:tabs>
          <w:tab w:val="num" w:pos="3600"/>
        </w:tabs>
        <w:ind w:left="3600" w:hanging="360"/>
      </w:pPr>
      <w:rPr>
        <w:rFonts w:ascii="Arial" w:hAnsi="Arial" w:hint="default"/>
      </w:rPr>
    </w:lvl>
    <w:lvl w:ilvl="5" w:tplc="30A6D428" w:tentative="1">
      <w:start w:val="1"/>
      <w:numFmt w:val="bullet"/>
      <w:lvlText w:val="•"/>
      <w:lvlJc w:val="left"/>
      <w:pPr>
        <w:tabs>
          <w:tab w:val="num" w:pos="4320"/>
        </w:tabs>
        <w:ind w:left="4320" w:hanging="360"/>
      </w:pPr>
      <w:rPr>
        <w:rFonts w:ascii="Arial" w:hAnsi="Arial" w:hint="default"/>
      </w:rPr>
    </w:lvl>
    <w:lvl w:ilvl="6" w:tplc="C1DC9B38" w:tentative="1">
      <w:start w:val="1"/>
      <w:numFmt w:val="bullet"/>
      <w:lvlText w:val="•"/>
      <w:lvlJc w:val="left"/>
      <w:pPr>
        <w:tabs>
          <w:tab w:val="num" w:pos="5040"/>
        </w:tabs>
        <w:ind w:left="5040" w:hanging="360"/>
      </w:pPr>
      <w:rPr>
        <w:rFonts w:ascii="Arial" w:hAnsi="Arial" w:hint="default"/>
      </w:rPr>
    </w:lvl>
    <w:lvl w:ilvl="7" w:tplc="58C2982C" w:tentative="1">
      <w:start w:val="1"/>
      <w:numFmt w:val="bullet"/>
      <w:lvlText w:val="•"/>
      <w:lvlJc w:val="left"/>
      <w:pPr>
        <w:tabs>
          <w:tab w:val="num" w:pos="5760"/>
        </w:tabs>
        <w:ind w:left="5760" w:hanging="360"/>
      </w:pPr>
      <w:rPr>
        <w:rFonts w:ascii="Arial" w:hAnsi="Arial" w:hint="default"/>
      </w:rPr>
    </w:lvl>
    <w:lvl w:ilvl="8" w:tplc="5F28FAB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3"/>
  </w:num>
  <w:num w:numId="4">
    <w:abstractNumId w:val="13"/>
  </w:num>
  <w:num w:numId="5">
    <w:abstractNumId w:val="18"/>
  </w:num>
  <w:num w:numId="6">
    <w:abstractNumId w:val="16"/>
  </w:num>
  <w:num w:numId="7">
    <w:abstractNumId w:val="0"/>
  </w:num>
  <w:num w:numId="8">
    <w:abstractNumId w:val="2"/>
  </w:num>
  <w:num w:numId="9">
    <w:abstractNumId w:val="7"/>
  </w:num>
  <w:num w:numId="10">
    <w:abstractNumId w:val="1"/>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4"/>
  </w:num>
  <w:num w:numId="18">
    <w:abstractNumId w:val="14"/>
  </w:num>
  <w:num w:numId="19">
    <w:abstractNumId w:val="9"/>
  </w:num>
  <w:num w:numId="20">
    <w:abstractNumId w:val="17"/>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C7"/>
    <w:rsid w:val="00013A63"/>
    <w:rsid w:val="00067D33"/>
    <w:rsid w:val="00072DC0"/>
    <w:rsid w:val="000761DF"/>
    <w:rsid w:val="00083D08"/>
    <w:rsid w:val="000C179F"/>
    <w:rsid w:val="00143953"/>
    <w:rsid w:val="001448A7"/>
    <w:rsid w:val="00147CDA"/>
    <w:rsid w:val="00167DF5"/>
    <w:rsid w:val="001963DF"/>
    <w:rsid w:val="002038E1"/>
    <w:rsid w:val="00207E2E"/>
    <w:rsid w:val="002D61EB"/>
    <w:rsid w:val="00393DCB"/>
    <w:rsid w:val="003A3EA8"/>
    <w:rsid w:val="003C2818"/>
    <w:rsid w:val="004133C7"/>
    <w:rsid w:val="00424257"/>
    <w:rsid w:val="00430ADA"/>
    <w:rsid w:val="00440CED"/>
    <w:rsid w:val="004A34A0"/>
    <w:rsid w:val="004A7C41"/>
    <w:rsid w:val="004D1B22"/>
    <w:rsid w:val="004E28A3"/>
    <w:rsid w:val="0054481E"/>
    <w:rsid w:val="005529A6"/>
    <w:rsid w:val="0056407E"/>
    <w:rsid w:val="00590964"/>
    <w:rsid w:val="005C31D0"/>
    <w:rsid w:val="00607863"/>
    <w:rsid w:val="0064292F"/>
    <w:rsid w:val="006D7CFC"/>
    <w:rsid w:val="006E3E81"/>
    <w:rsid w:val="006F0A9D"/>
    <w:rsid w:val="00703634"/>
    <w:rsid w:val="00751692"/>
    <w:rsid w:val="00757911"/>
    <w:rsid w:val="00773643"/>
    <w:rsid w:val="00774210"/>
    <w:rsid w:val="00821C5A"/>
    <w:rsid w:val="00843817"/>
    <w:rsid w:val="00853917"/>
    <w:rsid w:val="008720DA"/>
    <w:rsid w:val="008B3275"/>
    <w:rsid w:val="008C60A3"/>
    <w:rsid w:val="0095220E"/>
    <w:rsid w:val="00975516"/>
    <w:rsid w:val="00981F3D"/>
    <w:rsid w:val="00985E3F"/>
    <w:rsid w:val="00A71A23"/>
    <w:rsid w:val="00AD1893"/>
    <w:rsid w:val="00B008F9"/>
    <w:rsid w:val="00B20FDB"/>
    <w:rsid w:val="00B4591C"/>
    <w:rsid w:val="00B71638"/>
    <w:rsid w:val="00C75E73"/>
    <w:rsid w:val="00CC0B51"/>
    <w:rsid w:val="00D12D8E"/>
    <w:rsid w:val="00D6619E"/>
    <w:rsid w:val="00D7441E"/>
    <w:rsid w:val="00DB2507"/>
    <w:rsid w:val="00DC182B"/>
    <w:rsid w:val="00E32988"/>
    <w:rsid w:val="00E377C1"/>
    <w:rsid w:val="00EA52A6"/>
    <w:rsid w:val="00ED3EDB"/>
    <w:rsid w:val="00F0252C"/>
    <w:rsid w:val="00F31582"/>
    <w:rsid w:val="00F462E9"/>
    <w:rsid w:val="00F55402"/>
    <w:rsid w:val="00F60629"/>
    <w:rsid w:val="00FD23BB"/>
    <w:rsid w:val="00FE266A"/>
    <w:rsid w:val="00FF0361"/>
    <w:rsid w:val="00F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6CBD"/>
  <w15:chartTrackingRefBased/>
  <w15:docId w15:val="{4718EFDF-644C-4378-813C-D7D6BEC3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61EB"/>
    <w:pPr>
      <w:keepNext/>
      <w:numPr>
        <w:numId w:val="10"/>
      </w:numPr>
      <w:spacing w:before="240" w:after="0" w:line="252" w:lineRule="auto"/>
      <w:jc w:val="both"/>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unhideWhenUsed/>
    <w:qFormat/>
    <w:rsid w:val="002D61EB"/>
    <w:pPr>
      <w:keepNext/>
      <w:numPr>
        <w:ilvl w:val="1"/>
        <w:numId w:val="10"/>
      </w:numPr>
      <w:spacing w:before="40" w:after="0" w:line="252" w:lineRule="auto"/>
      <w:jc w:val="both"/>
      <w:outlineLvl w:val="1"/>
    </w:pPr>
    <w:rPr>
      <w:rFonts w:ascii="Calibri" w:hAnsi="Calibri" w:cs="Calibri"/>
      <w:b/>
      <w:bCs/>
    </w:rPr>
  </w:style>
  <w:style w:type="paragraph" w:styleId="Heading3">
    <w:name w:val="heading 3"/>
    <w:basedOn w:val="Normal"/>
    <w:link w:val="Heading3Char"/>
    <w:uiPriority w:val="9"/>
    <w:unhideWhenUsed/>
    <w:qFormat/>
    <w:rsid w:val="002D61EB"/>
    <w:pPr>
      <w:keepNext/>
      <w:spacing w:before="40" w:after="0" w:line="240" w:lineRule="auto"/>
      <w:outlineLvl w:val="2"/>
    </w:pPr>
    <w:rPr>
      <w:rFonts w:ascii="Calibri Light" w:hAnsi="Calibri Light" w:cs="Calibri Light"/>
      <w:color w:val="1F4D78"/>
      <w:sz w:val="24"/>
      <w:szCs w:val="24"/>
    </w:rPr>
  </w:style>
  <w:style w:type="paragraph" w:styleId="Heading4">
    <w:name w:val="heading 4"/>
    <w:basedOn w:val="Normal"/>
    <w:link w:val="Heading4Char"/>
    <w:uiPriority w:val="9"/>
    <w:unhideWhenUsed/>
    <w:qFormat/>
    <w:rsid w:val="002D61EB"/>
    <w:pPr>
      <w:keepNext/>
      <w:numPr>
        <w:ilvl w:val="3"/>
        <w:numId w:val="10"/>
      </w:numPr>
      <w:spacing w:before="40" w:after="0" w:line="252" w:lineRule="auto"/>
      <w:jc w:val="both"/>
      <w:outlineLvl w:val="3"/>
    </w:pPr>
    <w:rPr>
      <w:rFonts w:ascii="Calibri Light" w:hAnsi="Calibri Light" w:cs="Calibri Light"/>
      <w:i/>
      <w:iCs/>
      <w:color w:val="2E74B5"/>
    </w:rPr>
  </w:style>
  <w:style w:type="paragraph" w:styleId="Heading5">
    <w:name w:val="heading 5"/>
    <w:basedOn w:val="Normal"/>
    <w:link w:val="Heading5Char"/>
    <w:uiPriority w:val="9"/>
    <w:semiHidden/>
    <w:unhideWhenUsed/>
    <w:qFormat/>
    <w:rsid w:val="002D61EB"/>
    <w:pPr>
      <w:keepNext/>
      <w:numPr>
        <w:ilvl w:val="4"/>
        <w:numId w:val="10"/>
      </w:numPr>
      <w:spacing w:before="40" w:after="0" w:line="252" w:lineRule="auto"/>
      <w:jc w:val="both"/>
      <w:outlineLvl w:val="4"/>
    </w:pPr>
    <w:rPr>
      <w:rFonts w:ascii="Calibri Light" w:hAnsi="Calibri Light" w:cs="Calibri Light"/>
      <w:color w:val="2E74B5"/>
    </w:rPr>
  </w:style>
  <w:style w:type="paragraph" w:styleId="Heading6">
    <w:name w:val="heading 6"/>
    <w:basedOn w:val="Normal"/>
    <w:link w:val="Heading6Char"/>
    <w:uiPriority w:val="9"/>
    <w:semiHidden/>
    <w:unhideWhenUsed/>
    <w:qFormat/>
    <w:rsid w:val="002D61EB"/>
    <w:pPr>
      <w:keepNext/>
      <w:numPr>
        <w:ilvl w:val="5"/>
        <w:numId w:val="10"/>
      </w:numPr>
      <w:spacing w:before="40" w:after="0" w:line="252" w:lineRule="auto"/>
      <w:jc w:val="both"/>
      <w:outlineLvl w:val="5"/>
    </w:pPr>
    <w:rPr>
      <w:rFonts w:ascii="Calibri Light" w:hAnsi="Calibri Light" w:cs="Calibri Light"/>
      <w:color w:val="1F4D78"/>
    </w:rPr>
  </w:style>
  <w:style w:type="paragraph" w:styleId="Heading7">
    <w:name w:val="heading 7"/>
    <w:basedOn w:val="Normal"/>
    <w:link w:val="Heading7Char"/>
    <w:uiPriority w:val="9"/>
    <w:semiHidden/>
    <w:unhideWhenUsed/>
    <w:qFormat/>
    <w:rsid w:val="002D61EB"/>
    <w:pPr>
      <w:keepNext/>
      <w:numPr>
        <w:ilvl w:val="6"/>
        <w:numId w:val="10"/>
      </w:numPr>
      <w:spacing w:before="40" w:after="0" w:line="252" w:lineRule="auto"/>
      <w:jc w:val="both"/>
      <w:outlineLvl w:val="6"/>
    </w:pPr>
    <w:rPr>
      <w:rFonts w:ascii="Calibri Light" w:hAnsi="Calibri Light" w:cs="Calibri Light"/>
      <w:i/>
      <w:iCs/>
      <w:color w:val="1F4D78"/>
    </w:rPr>
  </w:style>
  <w:style w:type="paragraph" w:styleId="Heading8">
    <w:name w:val="heading 8"/>
    <w:basedOn w:val="Normal"/>
    <w:link w:val="Heading8Char"/>
    <w:uiPriority w:val="9"/>
    <w:semiHidden/>
    <w:unhideWhenUsed/>
    <w:qFormat/>
    <w:rsid w:val="002D61EB"/>
    <w:pPr>
      <w:keepNext/>
      <w:numPr>
        <w:ilvl w:val="7"/>
        <w:numId w:val="10"/>
      </w:numPr>
      <w:spacing w:before="40" w:after="0" w:line="252" w:lineRule="auto"/>
      <w:jc w:val="both"/>
      <w:outlineLvl w:val="7"/>
    </w:pPr>
    <w:rPr>
      <w:rFonts w:ascii="Calibri Light" w:hAnsi="Calibri Light" w:cs="Calibri Light"/>
      <w:color w:val="272727"/>
      <w:sz w:val="21"/>
      <w:szCs w:val="21"/>
    </w:rPr>
  </w:style>
  <w:style w:type="paragraph" w:styleId="Heading9">
    <w:name w:val="heading 9"/>
    <w:basedOn w:val="Normal"/>
    <w:link w:val="Heading9Char"/>
    <w:uiPriority w:val="9"/>
    <w:semiHidden/>
    <w:unhideWhenUsed/>
    <w:qFormat/>
    <w:rsid w:val="002D61EB"/>
    <w:pPr>
      <w:keepNext/>
      <w:numPr>
        <w:ilvl w:val="8"/>
        <w:numId w:val="10"/>
      </w:numPr>
      <w:spacing w:before="40" w:after="0" w:line="252" w:lineRule="auto"/>
      <w:jc w:val="both"/>
      <w:outlineLvl w:val="8"/>
    </w:pPr>
    <w:rPr>
      <w:rFonts w:ascii="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33C7"/>
    <w:pPr>
      <w:ind w:left="720"/>
      <w:contextualSpacing/>
    </w:pPr>
  </w:style>
  <w:style w:type="paragraph" w:styleId="Title">
    <w:name w:val="Title"/>
    <w:basedOn w:val="Normal"/>
    <w:next w:val="Normal"/>
    <w:link w:val="TitleChar"/>
    <w:uiPriority w:val="10"/>
    <w:qFormat/>
    <w:rsid w:val="00B20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F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61EB"/>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2D61EB"/>
    <w:rPr>
      <w:rFonts w:ascii="Calibri" w:hAnsi="Calibri" w:cs="Calibri"/>
      <w:b/>
      <w:bCs/>
    </w:rPr>
  </w:style>
  <w:style w:type="character" w:customStyle="1" w:styleId="Heading3Char">
    <w:name w:val="Heading 3 Char"/>
    <w:basedOn w:val="DefaultParagraphFont"/>
    <w:link w:val="Heading3"/>
    <w:uiPriority w:val="9"/>
    <w:rsid w:val="002D61EB"/>
    <w:rPr>
      <w:rFonts w:ascii="Calibri Light" w:hAnsi="Calibri Light" w:cs="Calibri Light"/>
      <w:color w:val="1F4D78"/>
      <w:sz w:val="24"/>
      <w:szCs w:val="24"/>
    </w:rPr>
  </w:style>
  <w:style w:type="character" w:customStyle="1" w:styleId="Heading4Char">
    <w:name w:val="Heading 4 Char"/>
    <w:basedOn w:val="DefaultParagraphFont"/>
    <w:link w:val="Heading4"/>
    <w:uiPriority w:val="9"/>
    <w:rsid w:val="002D61EB"/>
    <w:rPr>
      <w:rFonts w:ascii="Calibri Light" w:hAnsi="Calibri Light" w:cs="Calibri Light"/>
      <w:i/>
      <w:iCs/>
      <w:color w:val="2E74B5"/>
    </w:rPr>
  </w:style>
  <w:style w:type="character" w:customStyle="1" w:styleId="Heading5Char">
    <w:name w:val="Heading 5 Char"/>
    <w:basedOn w:val="DefaultParagraphFont"/>
    <w:link w:val="Heading5"/>
    <w:uiPriority w:val="9"/>
    <w:semiHidden/>
    <w:rsid w:val="002D61EB"/>
    <w:rPr>
      <w:rFonts w:ascii="Calibri Light" w:hAnsi="Calibri Light" w:cs="Calibri Light"/>
      <w:color w:val="2E74B5"/>
    </w:rPr>
  </w:style>
  <w:style w:type="character" w:customStyle="1" w:styleId="Heading6Char">
    <w:name w:val="Heading 6 Char"/>
    <w:basedOn w:val="DefaultParagraphFont"/>
    <w:link w:val="Heading6"/>
    <w:uiPriority w:val="9"/>
    <w:semiHidden/>
    <w:rsid w:val="002D61EB"/>
    <w:rPr>
      <w:rFonts w:ascii="Calibri Light" w:hAnsi="Calibri Light" w:cs="Calibri Light"/>
      <w:color w:val="1F4D78"/>
    </w:rPr>
  </w:style>
  <w:style w:type="character" w:customStyle="1" w:styleId="Heading7Char">
    <w:name w:val="Heading 7 Char"/>
    <w:basedOn w:val="DefaultParagraphFont"/>
    <w:link w:val="Heading7"/>
    <w:uiPriority w:val="9"/>
    <w:semiHidden/>
    <w:rsid w:val="002D61EB"/>
    <w:rPr>
      <w:rFonts w:ascii="Calibri Light" w:hAnsi="Calibri Light" w:cs="Calibri Light"/>
      <w:i/>
      <w:iCs/>
      <w:color w:val="1F4D78"/>
    </w:rPr>
  </w:style>
  <w:style w:type="character" w:customStyle="1" w:styleId="Heading8Char">
    <w:name w:val="Heading 8 Char"/>
    <w:basedOn w:val="DefaultParagraphFont"/>
    <w:link w:val="Heading8"/>
    <w:uiPriority w:val="9"/>
    <w:semiHidden/>
    <w:rsid w:val="002D61EB"/>
    <w:rPr>
      <w:rFonts w:ascii="Calibri Light" w:hAnsi="Calibri Light" w:cs="Calibri Light"/>
      <w:color w:val="272727"/>
      <w:sz w:val="21"/>
      <w:szCs w:val="21"/>
    </w:rPr>
  </w:style>
  <w:style w:type="character" w:customStyle="1" w:styleId="Heading9Char">
    <w:name w:val="Heading 9 Char"/>
    <w:basedOn w:val="DefaultParagraphFont"/>
    <w:link w:val="Heading9"/>
    <w:uiPriority w:val="9"/>
    <w:semiHidden/>
    <w:rsid w:val="002D61EB"/>
    <w:rPr>
      <w:rFonts w:ascii="Calibri Light" w:hAnsi="Calibri Light" w:cs="Calibri Light"/>
      <w:i/>
      <w:iCs/>
      <w:color w:val="272727"/>
      <w:sz w:val="21"/>
      <w:szCs w:val="21"/>
    </w:rPr>
  </w:style>
  <w:style w:type="character" w:customStyle="1" w:styleId="ListParagraphChar">
    <w:name w:val="List Paragraph Char"/>
    <w:basedOn w:val="DefaultParagraphFont"/>
    <w:link w:val="ListParagraph"/>
    <w:uiPriority w:val="34"/>
    <w:locked/>
    <w:rsid w:val="002D61EB"/>
  </w:style>
  <w:style w:type="paragraph" w:styleId="BodyText">
    <w:name w:val="Body Text"/>
    <w:basedOn w:val="Normal"/>
    <w:link w:val="BodyTextChar"/>
    <w:uiPriority w:val="99"/>
    <w:unhideWhenUsed/>
    <w:qFormat/>
    <w:rsid w:val="00A71A23"/>
    <w:pPr>
      <w:spacing w:after="120"/>
    </w:pPr>
    <w:rPr>
      <w:lang w:val="fr-FR"/>
    </w:rPr>
  </w:style>
  <w:style w:type="character" w:customStyle="1" w:styleId="BodyTextChar">
    <w:name w:val="Body Text Char"/>
    <w:basedOn w:val="DefaultParagraphFont"/>
    <w:link w:val="BodyText"/>
    <w:uiPriority w:val="99"/>
    <w:rsid w:val="00A71A23"/>
    <w:rPr>
      <w:lang w:val="fr-FR"/>
    </w:rPr>
  </w:style>
  <w:style w:type="paragraph" w:styleId="BodyTextIndent">
    <w:name w:val="Body Text Indent"/>
    <w:basedOn w:val="Normal"/>
    <w:link w:val="BodyTextIndentChar"/>
    <w:uiPriority w:val="1"/>
    <w:unhideWhenUsed/>
    <w:qFormat/>
    <w:rsid w:val="00A71A23"/>
    <w:pPr>
      <w:spacing w:after="120"/>
      <w:ind w:left="283"/>
    </w:pPr>
    <w:rPr>
      <w:lang w:val="fr-FR"/>
    </w:rPr>
  </w:style>
  <w:style w:type="character" w:customStyle="1" w:styleId="BodyTextIndentChar">
    <w:name w:val="Body Text Indent Char"/>
    <w:basedOn w:val="DefaultParagraphFont"/>
    <w:link w:val="BodyTextIndent"/>
    <w:uiPriority w:val="1"/>
    <w:rsid w:val="00A71A23"/>
    <w:rPr>
      <w:lang w:val="fr-FR"/>
    </w:rPr>
  </w:style>
  <w:style w:type="paragraph" w:styleId="BalloonText">
    <w:name w:val="Balloon Text"/>
    <w:basedOn w:val="Normal"/>
    <w:link w:val="BalloonTextChar"/>
    <w:uiPriority w:val="99"/>
    <w:semiHidden/>
    <w:unhideWhenUsed/>
    <w:rsid w:val="00A7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23"/>
    <w:rPr>
      <w:rFonts w:ascii="Segoe UI" w:hAnsi="Segoe UI" w:cs="Segoe UI"/>
      <w:sz w:val="18"/>
      <w:szCs w:val="18"/>
    </w:rPr>
  </w:style>
  <w:style w:type="paragraph" w:styleId="NoSpacing">
    <w:name w:val="No Spacing"/>
    <w:basedOn w:val="Normal"/>
    <w:uiPriority w:val="1"/>
    <w:qFormat/>
    <w:rsid w:val="003C2818"/>
    <w:pPr>
      <w:spacing w:after="120" w:line="276" w:lineRule="auto"/>
      <w:ind w:left="562"/>
    </w:pPr>
    <w:rPr>
      <w:rFonts w:ascii="Calibri" w:eastAsia="Calibri" w:hAnsi="Calibri" w:cs="Times New Roman"/>
    </w:rPr>
  </w:style>
  <w:style w:type="paragraph" w:customStyle="1" w:styleId="Default">
    <w:name w:val="Default"/>
    <w:rsid w:val="000761DF"/>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0761DF"/>
  </w:style>
  <w:style w:type="character" w:styleId="CommentReference">
    <w:name w:val="annotation reference"/>
    <w:basedOn w:val="DefaultParagraphFont"/>
    <w:uiPriority w:val="99"/>
    <w:semiHidden/>
    <w:unhideWhenUsed/>
    <w:rsid w:val="00393DCB"/>
    <w:rPr>
      <w:sz w:val="16"/>
      <w:szCs w:val="16"/>
    </w:rPr>
  </w:style>
  <w:style w:type="paragraph" w:styleId="CommentText">
    <w:name w:val="annotation text"/>
    <w:basedOn w:val="Normal"/>
    <w:link w:val="CommentTextChar"/>
    <w:uiPriority w:val="99"/>
    <w:semiHidden/>
    <w:unhideWhenUsed/>
    <w:rsid w:val="00393DCB"/>
    <w:pPr>
      <w:spacing w:line="240" w:lineRule="auto"/>
    </w:pPr>
    <w:rPr>
      <w:sz w:val="20"/>
      <w:szCs w:val="20"/>
    </w:rPr>
  </w:style>
  <w:style w:type="character" w:customStyle="1" w:styleId="CommentTextChar">
    <w:name w:val="Comment Text Char"/>
    <w:basedOn w:val="DefaultParagraphFont"/>
    <w:link w:val="CommentText"/>
    <w:uiPriority w:val="99"/>
    <w:semiHidden/>
    <w:rsid w:val="00393DCB"/>
    <w:rPr>
      <w:sz w:val="20"/>
      <w:szCs w:val="20"/>
    </w:rPr>
  </w:style>
  <w:style w:type="paragraph" w:styleId="CommentSubject">
    <w:name w:val="annotation subject"/>
    <w:basedOn w:val="CommentText"/>
    <w:next w:val="CommentText"/>
    <w:link w:val="CommentSubjectChar"/>
    <w:uiPriority w:val="99"/>
    <w:semiHidden/>
    <w:unhideWhenUsed/>
    <w:rsid w:val="00393DCB"/>
    <w:rPr>
      <w:b/>
      <w:bCs/>
    </w:rPr>
  </w:style>
  <w:style w:type="character" w:customStyle="1" w:styleId="CommentSubjectChar">
    <w:name w:val="Comment Subject Char"/>
    <w:basedOn w:val="CommentTextChar"/>
    <w:link w:val="CommentSubject"/>
    <w:uiPriority w:val="99"/>
    <w:semiHidden/>
    <w:rsid w:val="00393DCB"/>
    <w:rPr>
      <w:b/>
      <w:bCs/>
      <w:sz w:val="20"/>
      <w:szCs w:val="20"/>
    </w:rPr>
  </w:style>
  <w:style w:type="paragraph" w:styleId="NormalWeb">
    <w:name w:val="Normal (Web)"/>
    <w:basedOn w:val="Normal"/>
    <w:uiPriority w:val="99"/>
    <w:semiHidden/>
    <w:unhideWhenUsed/>
    <w:rsid w:val="006F0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4481E"/>
    <w:pPr>
      <w:keepLines/>
      <w:numPr>
        <w:numId w:val="0"/>
      </w:numPr>
      <w:spacing w:line="259" w:lineRule="auto"/>
      <w:jc w:val="left"/>
      <w:outlineLvl w:val="9"/>
    </w:pPr>
    <w:rPr>
      <w:rFonts w:asciiTheme="majorHAnsi" w:eastAsiaTheme="majorEastAsia" w:hAnsiTheme="majorHAnsi" w:cstheme="majorBidi"/>
      <w:color w:val="2E74B5" w:themeColor="accent1" w:themeShade="BF"/>
      <w:kern w:val="0"/>
      <w:lang w:val="en-US"/>
    </w:rPr>
  </w:style>
  <w:style w:type="paragraph" w:styleId="TOC1">
    <w:name w:val="toc 1"/>
    <w:basedOn w:val="Normal"/>
    <w:next w:val="Normal"/>
    <w:autoRedefine/>
    <w:uiPriority w:val="39"/>
    <w:unhideWhenUsed/>
    <w:rsid w:val="0054481E"/>
    <w:pPr>
      <w:spacing w:after="100"/>
    </w:pPr>
  </w:style>
  <w:style w:type="paragraph" w:styleId="TOC2">
    <w:name w:val="toc 2"/>
    <w:basedOn w:val="Normal"/>
    <w:next w:val="Normal"/>
    <w:autoRedefine/>
    <w:uiPriority w:val="39"/>
    <w:unhideWhenUsed/>
    <w:rsid w:val="0054481E"/>
    <w:pPr>
      <w:spacing w:after="100"/>
      <w:ind w:left="220"/>
    </w:pPr>
  </w:style>
  <w:style w:type="paragraph" w:styleId="TOC3">
    <w:name w:val="toc 3"/>
    <w:basedOn w:val="Normal"/>
    <w:next w:val="Normal"/>
    <w:autoRedefine/>
    <w:uiPriority w:val="39"/>
    <w:unhideWhenUsed/>
    <w:rsid w:val="0054481E"/>
    <w:pPr>
      <w:spacing w:after="100"/>
      <w:ind w:left="440"/>
    </w:pPr>
  </w:style>
  <w:style w:type="character" w:styleId="Hyperlink">
    <w:name w:val="Hyperlink"/>
    <w:basedOn w:val="DefaultParagraphFont"/>
    <w:uiPriority w:val="99"/>
    <w:unhideWhenUsed/>
    <w:rsid w:val="00544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762">
      <w:bodyDiv w:val="1"/>
      <w:marLeft w:val="0"/>
      <w:marRight w:val="0"/>
      <w:marTop w:val="0"/>
      <w:marBottom w:val="0"/>
      <w:divBdr>
        <w:top w:val="none" w:sz="0" w:space="0" w:color="auto"/>
        <w:left w:val="none" w:sz="0" w:space="0" w:color="auto"/>
        <w:bottom w:val="none" w:sz="0" w:space="0" w:color="auto"/>
        <w:right w:val="none" w:sz="0" w:space="0" w:color="auto"/>
      </w:divBdr>
    </w:div>
    <w:div w:id="667053515">
      <w:bodyDiv w:val="1"/>
      <w:marLeft w:val="0"/>
      <w:marRight w:val="0"/>
      <w:marTop w:val="0"/>
      <w:marBottom w:val="0"/>
      <w:divBdr>
        <w:top w:val="none" w:sz="0" w:space="0" w:color="auto"/>
        <w:left w:val="none" w:sz="0" w:space="0" w:color="auto"/>
        <w:bottom w:val="none" w:sz="0" w:space="0" w:color="auto"/>
        <w:right w:val="none" w:sz="0" w:space="0" w:color="auto"/>
      </w:divBdr>
      <w:divsChild>
        <w:div w:id="5133349">
          <w:marLeft w:val="446"/>
          <w:marRight w:val="0"/>
          <w:marTop w:val="0"/>
          <w:marBottom w:val="0"/>
          <w:divBdr>
            <w:top w:val="none" w:sz="0" w:space="0" w:color="auto"/>
            <w:left w:val="none" w:sz="0" w:space="0" w:color="auto"/>
            <w:bottom w:val="none" w:sz="0" w:space="0" w:color="auto"/>
            <w:right w:val="none" w:sz="0" w:space="0" w:color="auto"/>
          </w:divBdr>
        </w:div>
      </w:divsChild>
    </w:div>
    <w:div w:id="708070415">
      <w:bodyDiv w:val="1"/>
      <w:marLeft w:val="0"/>
      <w:marRight w:val="0"/>
      <w:marTop w:val="0"/>
      <w:marBottom w:val="0"/>
      <w:divBdr>
        <w:top w:val="none" w:sz="0" w:space="0" w:color="auto"/>
        <w:left w:val="none" w:sz="0" w:space="0" w:color="auto"/>
        <w:bottom w:val="none" w:sz="0" w:space="0" w:color="auto"/>
        <w:right w:val="none" w:sz="0" w:space="0" w:color="auto"/>
      </w:divBdr>
    </w:div>
    <w:div w:id="975451289">
      <w:bodyDiv w:val="1"/>
      <w:marLeft w:val="0"/>
      <w:marRight w:val="0"/>
      <w:marTop w:val="0"/>
      <w:marBottom w:val="0"/>
      <w:divBdr>
        <w:top w:val="none" w:sz="0" w:space="0" w:color="auto"/>
        <w:left w:val="none" w:sz="0" w:space="0" w:color="auto"/>
        <w:bottom w:val="none" w:sz="0" w:space="0" w:color="auto"/>
        <w:right w:val="none" w:sz="0" w:space="0" w:color="auto"/>
      </w:divBdr>
      <w:divsChild>
        <w:div w:id="1360162415">
          <w:marLeft w:val="1267"/>
          <w:marRight w:val="0"/>
          <w:marTop w:val="0"/>
          <w:marBottom w:val="0"/>
          <w:divBdr>
            <w:top w:val="none" w:sz="0" w:space="0" w:color="auto"/>
            <w:left w:val="none" w:sz="0" w:space="0" w:color="auto"/>
            <w:bottom w:val="none" w:sz="0" w:space="0" w:color="auto"/>
            <w:right w:val="none" w:sz="0" w:space="0" w:color="auto"/>
          </w:divBdr>
        </w:div>
      </w:divsChild>
    </w:div>
    <w:div w:id="1439792040">
      <w:bodyDiv w:val="1"/>
      <w:marLeft w:val="0"/>
      <w:marRight w:val="0"/>
      <w:marTop w:val="0"/>
      <w:marBottom w:val="0"/>
      <w:divBdr>
        <w:top w:val="none" w:sz="0" w:space="0" w:color="auto"/>
        <w:left w:val="none" w:sz="0" w:space="0" w:color="auto"/>
        <w:bottom w:val="none" w:sz="0" w:space="0" w:color="auto"/>
        <w:right w:val="none" w:sz="0" w:space="0" w:color="auto"/>
      </w:divBdr>
    </w:div>
    <w:div w:id="1656302651">
      <w:bodyDiv w:val="1"/>
      <w:marLeft w:val="0"/>
      <w:marRight w:val="0"/>
      <w:marTop w:val="0"/>
      <w:marBottom w:val="0"/>
      <w:divBdr>
        <w:top w:val="none" w:sz="0" w:space="0" w:color="auto"/>
        <w:left w:val="none" w:sz="0" w:space="0" w:color="auto"/>
        <w:bottom w:val="none" w:sz="0" w:space="0" w:color="auto"/>
        <w:right w:val="none" w:sz="0" w:space="0" w:color="auto"/>
      </w:divBdr>
      <w:divsChild>
        <w:div w:id="2088187276">
          <w:marLeft w:val="1267"/>
          <w:marRight w:val="0"/>
          <w:marTop w:val="0"/>
          <w:marBottom w:val="0"/>
          <w:divBdr>
            <w:top w:val="none" w:sz="0" w:space="0" w:color="auto"/>
            <w:left w:val="none" w:sz="0" w:space="0" w:color="auto"/>
            <w:bottom w:val="none" w:sz="0" w:space="0" w:color="auto"/>
            <w:right w:val="none" w:sz="0" w:space="0" w:color="auto"/>
          </w:divBdr>
        </w:div>
      </w:divsChild>
    </w:div>
    <w:div w:id="1771777490">
      <w:bodyDiv w:val="1"/>
      <w:marLeft w:val="0"/>
      <w:marRight w:val="0"/>
      <w:marTop w:val="0"/>
      <w:marBottom w:val="0"/>
      <w:divBdr>
        <w:top w:val="none" w:sz="0" w:space="0" w:color="auto"/>
        <w:left w:val="none" w:sz="0" w:space="0" w:color="auto"/>
        <w:bottom w:val="none" w:sz="0" w:space="0" w:color="auto"/>
        <w:right w:val="none" w:sz="0" w:space="0" w:color="auto"/>
      </w:divBdr>
    </w:div>
    <w:div w:id="1839425606">
      <w:bodyDiv w:val="1"/>
      <w:marLeft w:val="0"/>
      <w:marRight w:val="0"/>
      <w:marTop w:val="0"/>
      <w:marBottom w:val="0"/>
      <w:divBdr>
        <w:top w:val="none" w:sz="0" w:space="0" w:color="auto"/>
        <w:left w:val="none" w:sz="0" w:space="0" w:color="auto"/>
        <w:bottom w:val="none" w:sz="0" w:space="0" w:color="auto"/>
        <w:right w:val="none" w:sz="0" w:space="0" w:color="auto"/>
      </w:divBdr>
      <w:divsChild>
        <w:div w:id="1086684646">
          <w:marLeft w:val="994"/>
          <w:marRight w:val="0"/>
          <w:marTop w:val="0"/>
          <w:marBottom w:val="0"/>
          <w:divBdr>
            <w:top w:val="none" w:sz="0" w:space="0" w:color="auto"/>
            <w:left w:val="none" w:sz="0" w:space="0" w:color="auto"/>
            <w:bottom w:val="none" w:sz="0" w:space="0" w:color="auto"/>
            <w:right w:val="none" w:sz="0" w:space="0" w:color="auto"/>
          </w:divBdr>
        </w:div>
        <w:div w:id="626207384">
          <w:marLeft w:val="994"/>
          <w:marRight w:val="0"/>
          <w:marTop w:val="0"/>
          <w:marBottom w:val="0"/>
          <w:divBdr>
            <w:top w:val="none" w:sz="0" w:space="0" w:color="auto"/>
            <w:left w:val="none" w:sz="0" w:space="0" w:color="auto"/>
            <w:bottom w:val="none" w:sz="0" w:space="0" w:color="auto"/>
            <w:right w:val="none" w:sz="0" w:space="0" w:color="auto"/>
          </w:divBdr>
        </w:div>
        <w:div w:id="1305047126">
          <w:marLeft w:val="994"/>
          <w:marRight w:val="0"/>
          <w:marTop w:val="0"/>
          <w:marBottom w:val="0"/>
          <w:divBdr>
            <w:top w:val="none" w:sz="0" w:space="0" w:color="auto"/>
            <w:left w:val="none" w:sz="0" w:space="0" w:color="auto"/>
            <w:bottom w:val="none" w:sz="0" w:space="0" w:color="auto"/>
            <w:right w:val="none" w:sz="0" w:space="0" w:color="auto"/>
          </w:divBdr>
        </w:div>
        <w:div w:id="1996642008">
          <w:marLeft w:val="994"/>
          <w:marRight w:val="0"/>
          <w:marTop w:val="0"/>
          <w:marBottom w:val="0"/>
          <w:divBdr>
            <w:top w:val="none" w:sz="0" w:space="0" w:color="auto"/>
            <w:left w:val="none" w:sz="0" w:space="0" w:color="auto"/>
            <w:bottom w:val="none" w:sz="0" w:space="0" w:color="auto"/>
            <w:right w:val="none" w:sz="0" w:space="0" w:color="auto"/>
          </w:divBdr>
        </w:div>
        <w:div w:id="1472015975">
          <w:marLeft w:val="994"/>
          <w:marRight w:val="0"/>
          <w:marTop w:val="0"/>
          <w:marBottom w:val="0"/>
          <w:divBdr>
            <w:top w:val="none" w:sz="0" w:space="0" w:color="auto"/>
            <w:left w:val="none" w:sz="0" w:space="0" w:color="auto"/>
            <w:bottom w:val="none" w:sz="0" w:space="0" w:color="auto"/>
            <w:right w:val="none" w:sz="0" w:space="0" w:color="auto"/>
          </w:divBdr>
        </w:div>
        <w:div w:id="576204905">
          <w:marLeft w:val="994"/>
          <w:marRight w:val="0"/>
          <w:marTop w:val="0"/>
          <w:marBottom w:val="0"/>
          <w:divBdr>
            <w:top w:val="none" w:sz="0" w:space="0" w:color="auto"/>
            <w:left w:val="none" w:sz="0" w:space="0" w:color="auto"/>
            <w:bottom w:val="none" w:sz="0" w:space="0" w:color="auto"/>
            <w:right w:val="none" w:sz="0" w:space="0" w:color="auto"/>
          </w:divBdr>
        </w:div>
        <w:div w:id="38675201">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882794-1B45-44C0-8FB7-C1D069472C9B}"/>
</file>

<file path=customXml/itemProps2.xml><?xml version="1.0" encoding="utf-8"?>
<ds:datastoreItem xmlns:ds="http://schemas.openxmlformats.org/officeDocument/2006/customXml" ds:itemID="{9622FFE4-E03B-4804-817B-31C99DF6AA26}"/>
</file>

<file path=customXml/itemProps3.xml><?xml version="1.0" encoding="utf-8"?>
<ds:datastoreItem xmlns:ds="http://schemas.openxmlformats.org/officeDocument/2006/customXml" ds:itemID="{EB48DC87-A596-4A4E-9A1B-888E652DAEB8}"/>
</file>

<file path=customXml/itemProps4.xml><?xml version="1.0" encoding="utf-8"?>
<ds:datastoreItem xmlns:ds="http://schemas.openxmlformats.org/officeDocument/2006/customXml" ds:itemID="{B402C1E1-487C-4440-BFEF-C41FC1ADDED4}"/>
</file>

<file path=docProps/app.xml><?xml version="1.0" encoding="utf-8"?>
<Properties xmlns="http://schemas.openxmlformats.org/officeDocument/2006/extended-properties" xmlns:vt="http://schemas.openxmlformats.org/officeDocument/2006/docPropsVTypes">
  <Template>Normal.dotm</Template>
  <TotalTime>7</TotalTime>
  <Pages>14</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Brault Eric EXT</dc:creator>
  <cp:keywords/>
  <dc:description/>
  <cp:lastModifiedBy>Daval Mehdi (F4E)</cp:lastModifiedBy>
  <cp:revision>3</cp:revision>
  <dcterms:created xsi:type="dcterms:W3CDTF">2023-03-17T15:26:00Z</dcterms:created>
  <dcterms:modified xsi:type="dcterms:W3CDTF">2023-03-17T15:28:00Z</dcterms:modified>
</cp:coreProperties>
</file>