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2916" w14:textId="77777777" w:rsidR="00BF6D06" w:rsidRPr="004467BC" w:rsidRDefault="00BF6D06" w:rsidP="00090BB5">
      <w:pPr>
        <w:spacing w:before="240"/>
        <w:jc w:val="center"/>
        <w:rPr>
          <w:rFonts w:ascii="Arial" w:hAnsi="Arial" w:cs="Arial"/>
          <w:b/>
          <w:bCs/>
          <w:caps/>
          <w:u w:val="single"/>
        </w:rPr>
      </w:pPr>
      <w:r w:rsidRPr="004467BC">
        <w:rPr>
          <w:rFonts w:ascii="Arial" w:hAnsi="Arial" w:cs="Arial"/>
          <w:b/>
          <w:bCs/>
          <w:caps/>
          <w:u w:val="single"/>
        </w:rPr>
        <w:t>Reimbursement Guidelines</w:t>
      </w:r>
    </w:p>
    <w:p w14:paraId="48EAEE22" w14:textId="77777777" w:rsidR="00BF6D06" w:rsidRPr="004467BC" w:rsidRDefault="00BF6D06" w:rsidP="00BF6D06">
      <w:pPr>
        <w:jc w:val="center"/>
        <w:rPr>
          <w:rFonts w:ascii="Arial" w:hAnsi="Arial" w:cs="Arial"/>
          <w:b/>
          <w:bCs/>
          <w:caps/>
          <w:u w:val="single"/>
        </w:rPr>
      </w:pPr>
      <w:r w:rsidRPr="004467BC">
        <w:rPr>
          <w:rFonts w:ascii="Arial" w:hAnsi="Arial" w:cs="Arial"/>
          <w:b/>
          <w:bCs/>
          <w:caps/>
          <w:u w:val="single"/>
        </w:rPr>
        <w:t>for Fusion for Energy (F4E) Grants</w:t>
      </w:r>
    </w:p>
    <w:p w14:paraId="77BE7094" w14:textId="77777777" w:rsidR="00BF6D06" w:rsidRPr="004467BC" w:rsidRDefault="00BF6D06" w:rsidP="00BF6D06">
      <w:pPr>
        <w:jc w:val="center"/>
        <w:rPr>
          <w:rFonts w:ascii="Arial" w:hAnsi="Arial" w:cs="Arial"/>
          <w:b/>
          <w:bCs/>
          <w:caps/>
          <w:u w:val="single"/>
        </w:rPr>
      </w:pPr>
    </w:p>
    <w:p w14:paraId="5FF1E2FD" w14:textId="77777777" w:rsidR="00BF6D06" w:rsidRPr="004467BC" w:rsidRDefault="00BF6D06" w:rsidP="00BF6D06">
      <w:pPr>
        <w:jc w:val="both"/>
        <w:rPr>
          <w:rFonts w:ascii="Arial" w:hAnsi="Arial" w:cs="Arial"/>
          <w:b/>
          <w:bCs/>
          <w:sz w:val="20"/>
          <w:szCs w:val="20"/>
        </w:rPr>
      </w:pPr>
    </w:p>
    <w:p w14:paraId="5D9DDC40" w14:textId="77777777" w:rsidR="00BF6D06" w:rsidRPr="004467BC" w:rsidRDefault="00BF6D06" w:rsidP="00BF6D06">
      <w:pPr>
        <w:jc w:val="both"/>
        <w:rPr>
          <w:rFonts w:ascii="Arial" w:hAnsi="Arial" w:cs="Arial"/>
          <w:sz w:val="20"/>
          <w:szCs w:val="20"/>
        </w:rPr>
      </w:pPr>
      <w:r w:rsidRPr="004467BC">
        <w:rPr>
          <w:rFonts w:ascii="Arial" w:hAnsi="Arial" w:cs="Arial"/>
          <w:sz w:val="20"/>
          <w:szCs w:val="20"/>
        </w:rPr>
        <w:t xml:space="preserve">These guidelines concern the implementation of the articles in relation to the upper funding limits, </w:t>
      </w:r>
      <w:r w:rsidRPr="002B7301">
        <w:rPr>
          <w:rFonts w:ascii="Arial" w:hAnsi="Arial" w:cs="Arial"/>
          <w:sz w:val="20"/>
          <w:szCs w:val="20"/>
        </w:rPr>
        <w:t xml:space="preserve">respectively Article II.14 of the Model Grant Agreement for single beneficiaries and </w:t>
      </w:r>
      <w:r w:rsidR="002B7301">
        <w:rPr>
          <w:rFonts w:ascii="Arial" w:hAnsi="Arial" w:cs="Arial"/>
          <w:sz w:val="20"/>
          <w:szCs w:val="20"/>
        </w:rPr>
        <w:t>A</w:t>
      </w:r>
      <w:r w:rsidR="002B7301" w:rsidRPr="002B7301">
        <w:rPr>
          <w:rFonts w:ascii="Arial" w:hAnsi="Arial" w:cs="Arial"/>
          <w:sz w:val="20"/>
          <w:szCs w:val="20"/>
        </w:rPr>
        <w:t xml:space="preserve">rticle </w:t>
      </w:r>
      <w:r w:rsidRPr="002B7301">
        <w:rPr>
          <w:rFonts w:ascii="Arial" w:hAnsi="Arial" w:cs="Arial"/>
          <w:sz w:val="20"/>
          <w:szCs w:val="20"/>
        </w:rPr>
        <w:t>II.15 of the</w:t>
      </w:r>
      <w:r w:rsidRPr="004467BC">
        <w:rPr>
          <w:rFonts w:ascii="Arial" w:hAnsi="Arial" w:cs="Arial"/>
          <w:sz w:val="20"/>
          <w:szCs w:val="20"/>
        </w:rPr>
        <w:t xml:space="preserve"> Model Grant Agreement for multiple beneficiaries.</w:t>
      </w:r>
    </w:p>
    <w:p w14:paraId="0C176303" w14:textId="77777777" w:rsidR="00BF6D06" w:rsidRPr="004467BC" w:rsidRDefault="00BF6D06" w:rsidP="00BF6D06">
      <w:pPr>
        <w:jc w:val="both"/>
        <w:rPr>
          <w:rFonts w:ascii="Arial" w:hAnsi="Arial" w:cs="Arial"/>
          <w:sz w:val="20"/>
          <w:szCs w:val="20"/>
        </w:rPr>
      </w:pPr>
    </w:p>
    <w:p w14:paraId="783E22CF" w14:textId="77777777" w:rsidR="00BF6D06" w:rsidRPr="004467BC" w:rsidRDefault="00BF6D06" w:rsidP="00BF6D06">
      <w:pPr>
        <w:numPr>
          <w:ilvl w:val="0"/>
          <w:numId w:val="9"/>
        </w:numPr>
        <w:jc w:val="both"/>
        <w:rPr>
          <w:rFonts w:ascii="Arial" w:hAnsi="Arial" w:cs="Arial"/>
          <w:b/>
          <w:bCs/>
          <w:sz w:val="20"/>
          <w:szCs w:val="20"/>
          <w:u w:val="single"/>
        </w:rPr>
      </w:pPr>
      <w:r w:rsidRPr="004467BC">
        <w:rPr>
          <w:rFonts w:ascii="Arial" w:hAnsi="Arial" w:cs="Arial"/>
          <w:b/>
          <w:bCs/>
          <w:sz w:val="20"/>
          <w:szCs w:val="20"/>
          <w:u w:val="single"/>
        </w:rPr>
        <w:t>General rule for determining the appropriate rate of reimbursement</w:t>
      </w:r>
    </w:p>
    <w:p w14:paraId="02CA4C4D" w14:textId="77777777" w:rsidR="00BF6D06" w:rsidRPr="004467BC" w:rsidRDefault="00BF6D06" w:rsidP="00BF6D06">
      <w:pPr>
        <w:jc w:val="both"/>
        <w:rPr>
          <w:rFonts w:ascii="Arial" w:hAnsi="Arial" w:cs="Arial"/>
          <w:bCs/>
          <w:sz w:val="20"/>
          <w:szCs w:val="20"/>
        </w:rPr>
      </w:pPr>
    </w:p>
    <w:p w14:paraId="25DDC512" w14:textId="77777777" w:rsidR="00BF6D06" w:rsidRPr="007E5F1B" w:rsidRDefault="00BF6D06" w:rsidP="00BF6D06">
      <w:pPr>
        <w:jc w:val="both"/>
        <w:rPr>
          <w:rFonts w:ascii="Arial" w:hAnsi="Arial" w:cs="Arial"/>
          <w:bCs/>
          <w:sz w:val="20"/>
          <w:szCs w:val="20"/>
        </w:rPr>
      </w:pPr>
      <w:r w:rsidRPr="004467BC">
        <w:rPr>
          <w:rFonts w:ascii="Arial" w:hAnsi="Arial" w:cs="Arial"/>
          <w:bCs/>
          <w:sz w:val="20"/>
          <w:szCs w:val="20"/>
        </w:rPr>
        <w:t xml:space="preserve">The </w:t>
      </w:r>
      <w:r w:rsidRPr="007E5F1B">
        <w:rPr>
          <w:rFonts w:ascii="Arial" w:hAnsi="Arial" w:cs="Arial"/>
          <w:bCs/>
          <w:sz w:val="20"/>
          <w:szCs w:val="20"/>
        </w:rPr>
        <w:t xml:space="preserve">Grant funding instrument is applicable to those cases in which there is a </w:t>
      </w:r>
      <w:r w:rsidRPr="007E5F1B">
        <w:rPr>
          <w:rFonts w:ascii="Arial" w:hAnsi="Arial" w:cs="Arial"/>
          <w:bCs/>
          <w:sz w:val="20"/>
          <w:szCs w:val="20"/>
          <w:u w:val="single"/>
        </w:rPr>
        <w:t>common and shared interest</w:t>
      </w:r>
      <w:r w:rsidRPr="007E5F1B">
        <w:rPr>
          <w:rFonts w:ascii="Arial" w:hAnsi="Arial" w:cs="Arial"/>
          <w:bCs/>
          <w:sz w:val="20"/>
          <w:szCs w:val="20"/>
        </w:rPr>
        <w:t xml:space="preserve"> by a beneficiary and F4E for the successful completion of an action. In a grant action, ownership of the resulting intellectual property remains with the beneficiary. </w:t>
      </w:r>
      <w:r w:rsidR="007E5F1B" w:rsidRPr="007E5F1B">
        <w:rPr>
          <w:rFonts w:ascii="Arial" w:hAnsi="Arial" w:cs="Arial"/>
          <w:bCs/>
          <w:sz w:val="20"/>
          <w:szCs w:val="20"/>
        </w:rPr>
        <w:t>However, t</w:t>
      </w:r>
      <w:r w:rsidRPr="007E5F1B">
        <w:rPr>
          <w:rFonts w:ascii="Arial" w:hAnsi="Arial" w:cs="Arial"/>
          <w:bCs/>
          <w:sz w:val="20"/>
          <w:szCs w:val="20"/>
        </w:rPr>
        <w:t xml:space="preserve">he contribution provided by F4E </w:t>
      </w:r>
      <w:r w:rsidR="0095499F">
        <w:rPr>
          <w:rFonts w:ascii="Arial" w:hAnsi="Arial" w:cs="Arial"/>
          <w:bCs/>
          <w:sz w:val="20"/>
          <w:szCs w:val="20"/>
        </w:rPr>
        <w:t xml:space="preserve">to the </w:t>
      </w:r>
      <w:r w:rsidRPr="007E5F1B">
        <w:rPr>
          <w:rFonts w:ascii="Arial" w:hAnsi="Arial" w:cs="Arial"/>
          <w:bCs/>
          <w:sz w:val="20"/>
          <w:szCs w:val="20"/>
        </w:rPr>
        <w:t xml:space="preserve">funding </w:t>
      </w:r>
      <w:r w:rsidR="008814E9">
        <w:rPr>
          <w:rFonts w:ascii="Arial" w:hAnsi="Arial" w:cs="Arial"/>
          <w:bCs/>
          <w:sz w:val="20"/>
          <w:szCs w:val="20"/>
        </w:rPr>
        <w:t xml:space="preserve">of </w:t>
      </w:r>
      <w:r w:rsidRPr="007E5F1B">
        <w:rPr>
          <w:rFonts w:ascii="Arial" w:hAnsi="Arial" w:cs="Arial"/>
          <w:bCs/>
          <w:sz w:val="20"/>
          <w:szCs w:val="20"/>
        </w:rPr>
        <w:t>the action gives F4E the unlimited right to use the results</w:t>
      </w:r>
      <w:r w:rsidR="007E5F1B" w:rsidRPr="007E5F1B">
        <w:rPr>
          <w:rFonts w:ascii="Arial" w:hAnsi="Arial" w:cs="Arial"/>
          <w:bCs/>
          <w:sz w:val="20"/>
          <w:szCs w:val="20"/>
        </w:rPr>
        <w:t xml:space="preserve"> of the action</w:t>
      </w:r>
      <w:r w:rsidRPr="007E5F1B">
        <w:rPr>
          <w:rFonts w:ascii="Arial" w:hAnsi="Arial" w:cs="Arial"/>
          <w:bCs/>
          <w:sz w:val="20"/>
          <w:szCs w:val="20"/>
        </w:rPr>
        <w:t>.</w:t>
      </w:r>
    </w:p>
    <w:p w14:paraId="47DE05A1" w14:textId="77777777" w:rsidR="00BF6D06" w:rsidRPr="007E5F1B" w:rsidRDefault="00BF6D06" w:rsidP="00BF6D06">
      <w:pPr>
        <w:jc w:val="both"/>
        <w:rPr>
          <w:rFonts w:ascii="Arial" w:hAnsi="Arial" w:cs="Arial"/>
          <w:bCs/>
          <w:sz w:val="20"/>
          <w:szCs w:val="20"/>
        </w:rPr>
      </w:pPr>
    </w:p>
    <w:p w14:paraId="2B8AC3E9" w14:textId="77777777" w:rsidR="00BF6D06" w:rsidRPr="007E5F1B" w:rsidRDefault="00BF6D06" w:rsidP="00BF6D06">
      <w:pPr>
        <w:jc w:val="both"/>
        <w:rPr>
          <w:rFonts w:ascii="Arial" w:hAnsi="Arial" w:cs="Arial"/>
          <w:bCs/>
          <w:sz w:val="20"/>
          <w:szCs w:val="20"/>
        </w:rPr>
      </w:pPr>
      <w:r w:rsidRPr="007E5F1B">
        <w:rPr>
          <w:rFonts w:ascii="Arial" w:hAnsi="Arial" w:cs="Arial"/>
          <w:bCs/>
          <w:sz w:val="20"/>
          <w:szCs w:val="20"/>
        </w:rPr>
        <w:t xml:space="preserve">All the costs </w:t>
      </w:r>
      <w:r w:rsidR="007E5F1B" w:rsidRPr="007E5F1B">
        <w:rPr>
          <w:rFonts w:ascii="Arial" w:hAnsi="Arial" w:cs="Arial"/>
          <w:bCs/>
          <w:sz w:val="20"/>
          <w:szCs w:val="20"/>
        </w:rPr>
        <w:t xml:space="preserve">incurred by </w:t>
      </w:r>
      <w:r w:rsidRPr="007E5F1B">
        <w:rPr>
          <w:rFonts w:ascii="Arial" w:hAnsi="Arial" w:cs="Arial"/>
          <w:bCs/>
          <w:sz w:val="20"/>
          <w:szCs w:val="20"/>
        </w:rPr>
        <w:t xml:space="preserve">the beneficiary </w:t>
      </w:r>
      <w:r w:rsidR="007E5F1B" w:rsidRPr="007E5F1B">
        <w:rPr>
          <w:rFonts w:ascii="Arial" w:hAnsi="Arial" w:cs="Arial"/>
          <w:bCs/>
          <w:sz w:val="20"/>
          <w:szCs w:val="20"/>
        </w:rPr>
        <w:t>and eligible under the grant agreement shall</w:t>
      </w:r>
      <w:r w:rsidRPr="007E5F1B">
        <w:rPr>
          <w:rFonts w:ascii="Arial" w:hAnsi="Arial" w:cs="Arial"/>
          <w:bCs/>
          <w:sz w:val="20"/>
          <w:szCs w:val="20"/>
        </w:rPr>
        <w:t xml:space="preserve"> be reimbursed by F4E at either a maximum </w:t>
      </w:r>
      <w:r w:rsidR="007E5F1B" w:rsidRPr="007E5F1B">
        <w:rPr>
          <w:rFonts w:ascii="Arial" w:hAnsi="Arial" w:cs="Arial"/>
          <w:bCs/>
          <w:sz w:val="20"/>
          <w:szCs w:val="20"/>
        </w:rPr>
        <w:t xml:space="preserve">funding rate </w:t>
      </w:r>
      <w:r w:rsidRPr="007E5F1B">
        <w:rPr>
          <w:rFonts w:ascii="Arial" w:hAnsi="Arial" w:cs="Arial"/>
          <w:bCs/>
          <w:sz w:val="20"/>
          <w:szCs w:val="20"/>
        </w:rPr>
        <w:t xml:space="preserve">of 40% or a maximum of </w:t>
      </w:r>
      <w:r w:rsidR="007E5F1B" w:rsidRPr="00BE0731">
        <w:rPr>
          <w:rFonts w:ascii="Arial" w:hAnsi="Arial" w:cs="Arial"/>
          <w:bCs/>
          <w:sz w:val="20"/>
          <w:szCs w:val="20"/>
        </w:rPr>
        <w:t>100</w:t>
      </w:r>
      <w:r w:rsidRPr="007E5F1B">
        <w:rPr>
          <w:rFonts w:ascii="Arial" w:hAnsi="Arial" w:cs="Arial"/>
          <w:bCs/>
          <w:sz w:val="20"/>
          <w:szCs w:val="20"/>
        </w:rPr>
        <w:t>% depending on the nature of the activities</w:t>
      </w:r>
      <w:r w:rsidR="007E5F1B" w:rsidRPr="007E5F1B">
        <w:rPr>
          <w:rFonts w:ascii="Arial" w:hAnsi="Arial" w:cs="Arial"/>
          <w:bCs/>
          <w:sz w:val="20"/>
          <w:szCs w:val="20"/>
        </w:rPr>
        <w:t xml:space="preserve">, as described in the following sections. </w:t>
      </w:r>
    </w:p>
    <w:p w14:paraId="058A93FF" w14:textId="77777777" w:rsidR="00BF6D06" w:rsidRPr="007E5F1B" w:rsidRDefault="00BF6D06" w:rsidP="00BF6D06">
      <w:pPr>
        <w:jc w:val="both"/>
        <w:rPr>
          <w:rFonts w:ascii="Arial" w:hAnsi="Arial" w:cs="Arial"/>
          <w:bCs/>
          <w:sz w:val="20"/>
          <w:szCs w:val="20"/>
        </w:rPr>
      </w:pPr>
    </w:p>
    <w:p w14:paraId="305C42A7" w14:textId="77777777" w:rsidR="00BF6D06" w:rsidRPr="007E5F1B" w:rsidRDefault="007E5F1B" w:rsidP="00BF6D06">
      <w:pPr>
        <w:numPr>
          <w:ilvl w:val="0"/>
          <w:numId w:val="9"/>
        </w:numPr>
        <w:jc w:val="both"/>
        <w:rPr>
          <w:rFonts w:ascii="Arial" w:hAnsi="Arial" w:cs="Arial"/>
          <w:b/>
          <w:bCs/>
          <w:sz w:val="20"/>
          <w:szCs w:val="20"/>
          <w:u w:val="single"/>
        </w:rPr>
      </w:pPr>
      <w:r w:rsidRPr="007E5F1B">
        <w:rPr>
          <w:rFonts w:ascii="Arial" w:hAnsi="Arial" w:cs="Arial"/>
          <w:b/>
          <w:bCs/>
          <w:sz w:val="20"/>
          <w:szCs w:val="20"/>
          <w:u w:val="single"/>
        </w:rPr>
        <w:t>T</w:t>
      </w:r>
      <w:r w:rsidR="00BF6D06" w:rsidRPr="007E5F1B">
        <w:rPr>
          <w:rFonts w:ascii="Arial" w:hAnsi="Arial" w:cs="Arial"/>
          <w:b/>
          <w:bCs/>
          <w:sz w:val="20"/>
          <w:szCs w:val="20"/>
          <w:u w:val="single"/>
        </w:rPr>
        <w:t>ypes</w:t>
      </w:r>
      <w:r w:rsidRPr="007E5F1B">
        <w:rPr>
          <w:rFonts w:ascii="Arial" w:hAnsi="Arial" w:cs="Arial"/>
          <w:b/>
          <w:bCs/>
          <w:sz w:val="20"/>
          <w:szCs w:val="20"/>
          <w:u w:val="single"/>
        </w:rPr>
        <w:t xml:space="preserve"> of activities</w:t>
      </w:r>
      <w:r w:rsidR="00BF6D06" w:rsidRPr="007E5F1B">
        <w:rPr>
          <w:rFonts w:ascii="Arial" w:hAnsi="Arial" w:cs="Arial"/>
          <w:b/>
          <w:bCs/>
          <w:sz w:val="20"/>
          <w:szCs w:val="20"/>
          <w:u w:val="single"/>
        </w:rPr>
        <w:t xml:space="preserve"> and their maximum funding rate</w:t>
      </w:r>
      <w:r w:rsidRPr="007E5F1B">
        <w:rPr>
          <w:rFonts w:ascii="Arial" w:hAnsi="Arial" w:cs="Arial"/>
          <w:b/>
          <w:bCs/>
          <w:sz w:val="20"/>
          <w:szCs w:val="20"/>
          <w:u w:val="single"/>
        </w:rPr>
        <w:t>s</w:t>
      </w:r>
    </w:p>
    <w:p w14:paraId="5E75D02A" w14:textId="77777777" w:rsidR="00BF6D06" w:rsidRPr="007E5F1B" w:rsidRDefault="00BF6D06" w:rsidP="00BF6D06">
      <w:pPr>
        <w:jc w:val="both"/>
        <w:rPr>
          <w:rFonts w:ascii="Arial" w:hAnsi="Arial" w:cs="Arial"/>
          <w:b/>
          <w:bCs/>
          <w:sz w:val="20"/>
          <w:szCs w:val="20"/>
          <w:u w:val="single"/>
        </w:rPr>
      </w:pPr>
    </w:p>
    <w:p w14:paraId="68BFD0BE" w14:textId="77777777" w:rsidR="00BF6D06" w:rsidRPr="007E5F1B" w:rsidRDefault="00BF6D06" w:rsidP="00BF6D06">
      <w:pPr>
        <w:numPr>
          <w:ilvl w:val="1"/>
          <w:numId w:val="9"/>
        </w:numPr>
        <w:jc w:val="both"/>
        <w:rPr>
          <w:rFonts w:ascii="Arial" w:hAnsi="Arial" w:cs="Arial"/>
          <w:b/>
          <w:bCs/>
          <w:sz w:val="20"/>
          <w:szCs w:val="20"/>
          <w:u w:val="single"/>
        </w:rPr>
      </w:pPr>
      <w:r w:rsidRPr="007E5F1B">
        <w:rPr>
          <w:rFonts w:ascii="Arial" w:hAnsi="Arial" w:cs="Arial"/>
          <w:b/>
          <w:bCs/>
          <w:sz w:val="20"/>
          <w:szCs w:val="20"/>
          <w:u w:val="single"/>
        </w:rPr>
        <w:t xml:space="preserve">Research and Development activities (R&amp;D) – 40% or </w:t>
      </w:r>
      <w:r w:rsidR="007E5F1B" w:rsidRPr="00BE0731">
        <w:rPr>
          <w:rFonts w:ascii="Arial" w:hAnsi="Arial" w:cs="Arial"/>
          <w:b/>
          <w:bCs/>
          <w:sz w:val="20"/>
          <w:szCs w:val="20"/>
          <w:u w:val="single"/>
        </w:rPr>
        <w:t>100</w:t>
      </w:r>
      <w:r w:rsidRPr="007E5F1B">
        <w:rPr>
          <w:rFonts w:ascii="Arial" w:hAnsi="Arial" w:cs="Arial"/>
          <w:b/>
          <w:bCs/>
          <w:sz w:val="20"/>
          <w:szCs w:val="20"/>
          <w:u w:val="single"/>
        </w:rPr>
        <w:t xml:space="preserve">% </w:t>
      </w:r>
    </w:p>
    <w:p w14:paraId="21B80209" w14:textId="77777777" w:rsidR="00BF6D06" w:rsidRPr="007E5F1B" w:rsidRDefault="00BF6D06" w:rsidP="00BF6D06">
      <w:pPr>
        <w:ind w:left="360"/>
        <w:jc w:val="both"/>
        <w:rPr>
          <w:rFonts w:ascii="Arial" w:hAnsi="Arial" w:cs="Arial"/>
          <w:b/>
          <w:bCs/>
          <w:sz w:val="20"/>
          <w:szCs w:val="20"/>
          <w:u w:val="single"/>
        </w:rPr>
      </w:pPr>
    </w:p>
    <w:p w14:paraId="2B32D429" w14:textId="77777777" w:rsidR="00BF6D06" w:rsidRPr="007E5F1B"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R&amp;D activities are those aimed at creating new knowledge, new technology and products, including scientific coordination. These activities are associated with the planned research or critical investigation aimed at the acquisition of new knowledge and skills for developing new components, processes or services or for bringing about a significant improvement in existing components, processes or services. </w:t>
      </w:r>
    </w:p>
    <w:p w14:paraId="5801E7E8" w14:textId="77777777" w:rsidR="00BF6D06" w:rsidRPr="007E5F1B" w:rsidRDefault="00BF6D06" w:rsidP="00BF6D06">
      <w:pPr>
        <w:autoSpaceDE w:val="0"/>
        <w:autoSpaceDN w:val="0"/>
        <w:adjustRightInd w:val="0"/>
        <w:jc w:val="both"/>
        <w:rPr>
          <w:rFonts w:ascii="Arial" w:hAnsi="Arial" w:cs="Arial"/>
          <w:color w:val="000000"/>
          <w:sz w:val="20"/>
          <w:szCs w:val="20"/>
        </w:rPr>
      </w:pPr>
    </w:p>
    <w:p w14:paraId="5C2AA644" w14:textId="77777777" w:rsidR="00BF6D06" w:rsidRPr="007E5F1B" w:rsidRDefault="00BF6D06" w:rsidP="00BF6D06">
      <w:pPr>
        <w:jc w:val="both"/>
        <w:rPr>
          <w:rFonts w:ascii="Arial" w:hAnsi="Arial" w:cs="Arial"/>
          <w:color w:val="000000"/>
          <w:sz w:val="20"/>
          <w:szCs w:val="20"/>
        </w:rPr>
      </w:pPr>
      <w:r w:rsidRPr="007E5F1B">
        <w:rPr>
          <w:rFonts w:ascii="Arial" w:hAnsi="Arial" w:cs="Arial"/>
          <w:color w:val="000000"/>
          <w:sz w:val="20"/>
          <w:szCs w:val="20"/>
        </w:rPr>
        <w:t xml:space="preserve">As a general rule, all R&amp;D costs are reimbursed at </w:t>
      </w:r>
      <w:r w:rsidR="007E5F1B" w:rsidRPr="007E5F1B">
        <w:rPr>
          <w:rFonts w:ascii="Arial" w:hAnsi="Arial" w:cs="Arial"/>
          <w:color w:val="000000"/>
          <w:sz w:val="20"/>
          <w:szCs w:val="20"/>
        </w:rPr>
        <w:t xml:space="preserve">a </w:t>
      </w:r>
      <w:r w:rsidRPr="007E5F1B">
        <w:rPr>
          <w:rFonts w:ascii="Arial" w:hAnsi="Arial" w:cs="Arial"/>
          <w:color w:val="000000"/>
          <w:sz w:val="20"/>
          <w:szCs w:val="20"/>
        </w:rPr>
        <w:t xml:space="preserve">maximum </w:t>
      </w:r>
      <w:r w:rsidR="007E5F1B" w:rsidRPr="007E5F1B">
        <w:rPr>
          <w:rFonts w:ascii="Arial" w:hAnsi="Arial" w:cs="Arial"/>
          <w:color w:val="000000"/>
          <w:sz w:val="20"/>
          <w:szCs w:val="20"/>
        </w:rPr>
        <w:t xml:space="preserve">funding rate of </w:t>
      </w:r>
      <w:r w:rsidRPr="007E5F1B">
        <w:rPr>
          <w:rFonts w:ascii="Arial" w:hAnsi="Arial" w:cs="Arial"/>
          <w:color w:val="000000"/>
          <w:sz w:val="20"/>
          <w:szCs w:val="20"/>
        </w:rPr>
        <w:t>40% by F4E up to the overall ceiling indicated in the call for proposals</w:t>
      </w:r>
      <w:r w:rsidR="00090BB5">
        <w:rPr>
          <w:rFonts w:ascii="Arial" w:hAnsi="Arial" w:cs="Arial"/>
          <w:color w:val="000000"/>
          <w:sz w:val="20"/>
          <w:szCs w:val="20"/>
        </w:rPr>
        <w:t xml:space="preserve"> or </w:t>
      </w:r>
      <w:r w:rsidR="0000632D" w:rsidRPr="007E5F1B">
        <w:rPr>
          <w:rFonts w:ascii="Arial" w:hAnsi="Arial" w:cs="Arial"/>
          <w:color w:val="000000"/>
          <w:sz w:val="20"/>
          <w:szCs w:val="20"/>
        </w:rPr>
        <w:t>invitation to submit a proposal</w:t>
      </w:r>
      <w:r w:rsidRPr="007E5F1B">
        <w:rPr>
          <w:rFonts w:ascii="Arial" w:hAnsi="Arial" w:cs="Arial"/>
          <w:color w:val="000000"/>
          <w:sz w:val="20"/>
          <w:szCs w:val="20"/>
        </w:rPr>
        <w:t xml:space="preserve">. </w:t>
      </w:r>
      <w:r w:rsidR="00BA15BF">
        <w:rPr>
          <w:rFonts w:ascii="Arial" w:hAnsi="Arial" w:cs="Arial"/>
          <w:color w:val="000000"/>
          <w:sz w:val="20"/>
          <w:szCs w:val="20"/>
        </w:rPr>
        <w:t>H</w:t>
      </w:r>
      <w:r w:rsidRPr="007E5F1B">
        <w:rPr>
          <w:rFonts w:ascii="Arial" w:hAnsi="Arial" w:cs="Arial"/>
          <w:color w:val="000000"/>
          <w:sz w:val="20"/>
          <w:szCs w:val="20"/>
        </w:rPr>
        <w:t xml:space="preserve">owever, </w:t>
      </w:r>
      <w:r w:rsidR="00BA15BF">
        <w:rPr>
          <w:rFonts w:ascii="Arial" w:hAnsi="Arial" w:cs="Arial"/>
          <w:color w:val="000000"/>
          <w:sz w:val="20"/>
          <w:szCs w:val="20"/>
        </w:rPr>
        <w:t>for purchases by</w:t>
      </w:r>
      <w:r w:rsidR="00BA15BF" w:rsidRPr="007E5F1B">
        <w:rPr>
          <w:rFonts w:ascii="Arial" w:hAnsi="Arial" w:cs="Arial"/>
          <w:color w:val="000000"/>
          <w:sz w:val="20"/>
          <w:szCs w:val="20"/>
        </w:rPr>
        <w:t xml:space="preserve"> </w:t>
      </w:r>
      <w:r w:rsidRPr="007E5F1B">
        <w:rPr>
          <w:rFonts w:ascii="Arial" w:hAnsi="Arial" w:cs="Arial"/>
          <w:color w:val="000000"/>
          <w:sz w:val="20"/>
          <w:szCs w:val="20"/>
        </w:rPr>
        <w:t xml:space="preserve">the applicant </w:t>
      </w:r>
      <w:r w:rsidR="00BA15BF">
        <w:rPr>
          <w:rFonts w:ascii="Arial" w:hAnsi="Arial" w:cs="Arial"/>
          <w:color w:val="000000"/>
          <w:sz w:val="20"/>
          <w:szCs w:val="20"/>
        </w:rPr>
        <w:t>of</w:t>
      </w:r>
      <w:r w:rsidRPr="007E5F1B">
        <w:rPr>
          <w:rFonts w:ascii="Arial" w:hAnsi="Arial" w:cs="Arial"/>
          <w:color w:val="000000"/>
          <w:sz w:val="20"/>
          <w:szCs w:val="20"/>
        </w:rPr>
        <w:t xml:space="preserve"> durable equipment </w:t>
      </w:r>
      <w:r w:rsidR="00BA15BF">
        <w:rPr>
          <w:rFonts w:ascii="Arial" w:hAnsi="Arial" w:cs="Arial"/>
          <w:color w:val="000000"/>
          <w:sz w:val="20"/>
          <w:szCs w:val="20"/>
        </w:rPr>
        <w:t>or</w:t>
      </w:r>
      <w:r w:rsidR="00BA15BF" w:rsidRPr="007E5F1B">
        <w:rPr>
          <w:rFonts w:ascii="Arial" w:hAnsi="Arial" w:cs="Arial"/>
          <w:color w:val="000000"/>
          <w:sz w:val="20"/>
          <w:szCs w:val="20"/>
        </w:rPr>
        <w:t xml:space="preserve"> </w:t>
      </w:r>
      <w:r w:rsidRPr="007E5F1B">
        <w:rPr>
          <w:rFonts w:ascii="Arial" w:hAnsi="Arial" w:cs="Arial"/>
          <w:color w:val="000000"/>
          <w:sz w:val="20"/>
          <w:szCs w:val="20"/>
        </w:rPr>
        <w:t xml:space="preserve">assets </w:t>
      </w:r>
      <w:r w:rsidR="00BA15BF">
        <w:rPr>
          <w:rFonts w:ascii="Arial" w:hAnsi="Arial" w:cs="Arial"/>
          <w:color w:val="000000"/>
          <w:sz w:val="20"/>
          <w:szCs w:val="20"/>
        </w:rPr>
        <w:t>and of</w:t>
      </w:r>
      <w:r w:rsidR="00BA15BF" w:rsidRPr="007E5F1B">
        <w:rPr>
          <w:rFonts w:ascii="Arial" w:hAnsi="Arial" w:cs="Arial"/>
          <w:color w:val="000000"/>
          <w:sz w:val="20"/>
          <w:szCs w:val="20"/>
        </w:rPr>
        <w:t xml:space="preserve"> </w:t>
      </w:r>
      <w:r w:rsidRPr="007E5F1B">
        <w:rPr>
          <w:rFonts w:ascii="Arial" w:hAnsi="Arial" w:cs="Arial"/>
          <w:color w:val="000000"/>
          <w:sz w:val="20"/>
          <w:szCs w:val="20"/>
        </w:rPr>
        <w:t>ancillary services (</w:t>
      </w:r>
      <w:r w:rsidR="00D311D8" w:rsidRPr="007E5F1B">
        <w:rPr>
          <w:rFonts w:ascii="Arial" w:hAnsi="Arial" w:cs="Arial"/>
          <w:color w:val="000000"/>
          <w:sz w:val="20"/>
          <w:szCs w:val="20"/>
        </w:rPr>
        <w:t xml:space="preserve">durable </w:t>
      </w:r>
      <w:r w:rsidRPr="007E5F1B">
        <w:rPr>
          <w:rFonts w:ascii="Arial" w:hAnsi="Arial" w:cs="Arial"/>
          <w:color w:val="000000"/>
          <w:sz w:val="20"/>
          <w:szCs w:val="20"/>
        </w:rPr>
        <w:t xml:space="preserve">prototypes, engineering, design, etc.) </w:t>
      </w:r>
      <w:r w:rsidR="00BA15BF">
        <w:rPr>
          <w:rFonts w:ascii="Arial" w:hAnsi="Arial" w:cs="Arial"/>
          <w:color w:val="000000"/>
          <w:sz w:val="20"/>
          <w:szCs w:val="20"/>
        </w:rPr>
        <w:t xml:space="preserve">required </w:t>
      </w:r>
      <w:r w:rsidRPr="007E5F1B">
        <w:rPr>
          <w:rFonts w:ascii="Arial" w:hAnsi="Arial" w:cs="Arial"/>
          <w:color w:val="000000"/>
          <w:sz w:val="20"/>
          <w:szCs w:val="20"/>
        </w:rPr>
        <w:t xml:space="preserve">for the successful performance of the R&amp;D action, F4E may increase its reimbursement rate from this general maximum 40% to maximum </w:t>
      </w:r>
      <w:r w:rsidR="007E5F1B" w:rsidRPr="00BE0731">
        <w:rPr>
          <w:rFonts w:ascii="Arial" w:hAnsi="Arial" w:cs="Arial"/>
          <w:color w:val="000000"/>
          <w:sz w:val="20"/>
          <w:szCs w:val="20"/>
        </w:rPr>
        <w:t>100</w:t>
      </w:r>
      <w:r w:rsidRPr="007E5F1B">
        <w:rPr>
          <w:rFonts w:ascii="Arial" w:hAnsi="Arial" w:cs="Arial"/>
          <w:color w:val="000000"/>
          <w:sz w:val="20"/>
          <w:szCs w:val="20"/>
        </w:rPr>
        <w:t>% while remaining within the overall ceiling indicated in the call for proposals</w:t>
      </w:r>
      <w:r w:rsidR="00090BB5">
        <w:rPr>
          <w:rFonts w:ascii="Arial" w:hAnsi="Arial" w:cs="Arial"/>
          <w:color w:val="000000"/>
          <w:sz w:val="20"/>
          <w:szCs w:val="20"/>
        </w:rPr>
        <w:t xml:space="preserve"> or </w:t>
      </w:r>
      <w:r w:rsidR="0000632D" w:rsidRPr="007E5F1B">
        <w:rPr>
          <w:rFonts w:ascii="Arial" w:hAnsi="Arial" w:cs="Arial"/>
          <w:color w:val="000000"/>
          <w:sz w:val="20"/>
          <w:szCs w:val="20"/>
        </w:rPr>
        <w:t xml:space="preserve">invitation to </w:t>
      </w:r>
      <w:r w:rsidR="007E5F1B" w:rsidRPr="007E5F1B">
        <w:rPr>
          <w:rFonts w:ascii="Arial" w:hAnsi="Arial" w:cs="Arial"/>
          <w:color w:val="000000"/>
          <w:sz w:val="20"/>
          <w:szCs w:val="20"/>
        </w:rPr>
        <w:t>submit</w:t>
      </w:r>
      <w:r w:rsidR="0000632D" w:rsidRPr="007E5F1B">
        <w:rPr>
          <w:rFonts w:ascii="Arial" w:hAnsi="Arial" w:cs="Arial"/>
          <w:color w:val="000000"/>
          <w:sz w:val="20"/>
          <w:szCs w:val="20"/>
        </w:rPr>
        <w:t xml:space="preserve"> a proposal</w:t>
      </w:r>
      <w:r w:rsidRPr="007E5F1B">
        <w:rPr>
          <w:rFonts w:ascii="Arial" w:hAnsi="Arial" w:cs="Arial"/>
          <w:color w:val="000000"/>
          <w:sz w:val="20"/>
          <w:szCs w:val="20"/>
        </w:rPr>
        <w:t xml:space="preserve">. </w:t>
      </w:r>
    </w:p>
    <w:p w14:paraId="6B3969A0" w14:textId="77777777" w:rsidR="00BF6D06" w:rsidRPr="007E5F1B" w:rsidRDefault="00BF6D06" w:rsidP="00BF6D06">
      <w:pPr>
        <w:autoSpaceDE w:val="0"/>
        <w:autoSpaceDN w:val="0"/>
        <w:adjustRightInd w:val="0"/>
        <w:jc w:val="both"/>
        <w:rPr>
          <w:rFonts w:ascii="Arial" w:hAnsi="Arial" w:cs="Arial"/>
          <w:color w:val="000000"/>
          <w:sz w:val="20"/>
          <w:szCs w:val="20"/>
        </w:rPr>
      </w:pPr>
    </w:p>
    <w:p w14:paraId="149600AF" w14:textId="77777777" w:rsidR="00BF6D06" w:rsidRPr="007E5F1B"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In this case, applicants </w:t>
      </w:r>
      <w:r w:rsidR="007E5F1B" w:rsidRPr="007E5F1B">
        <w:rPr>
          <w:rFonts w:ascii="Arial" w:hAnsi="Arial" w:cs="Arial"/>
          <w:color w:val="000000"/>
          <w:sz w:val="20"/>
          <w:szCs w:val="20"/>
        </w:rPr>
        <w:t xml:space="preserve">shall </w:t>
      </w:r>
      <w:r w:rsidRPr="007E5F1B">
        <w:rPr>
          <w:rFonts w:ascii="Arial" w:hAnsi="Arial" w:cs="Arial"/>
          <w:color w:val="000000"/>
          <w:sz w:val="20"/>
          <w:szCs w:val="20"/>
        </w:rPr>
        <w:t xml:space="preserve">include in their proposals a detailed list of the costs which they request to be reimbursed at </w:t>
      </w:r>
      <w:r w:rsidR="007E5F1B" w:rsidRPr="007E5F1B">
        <w:rPr>
          <w:rFonts w:ascii="Arial" w:hAnsi="Arial" w:cs="Arial"/>
          <w:color w:val="000000"/>
          <w:sz w:val="20"/>
          <w:szCs w:val="20"/>
        </w:rPr>
        <w:t xml:space="preserve">a </w:t>
      </w:r>
      <w:r w:rsidRPr="007E5F1B">
        <w:rPr>
          <w:rFonts w:ascii="Arial" w:hAnsi="Arial" w:cs="Arial"/>
          <w:color w:val="000000"/>
          <w:sz w:val="20"/>
          <w:szCs w:val="20"/>
        </w:rPr>
        <w:t xml:space="preserve">maximum </w:t>
      </w:r>
      <w:r w:rsidR="007E5F1B" w:rsidRPr="007E5F1B">
        <w:rPr>
          <w:rFonts w:ascii="Arial" w:hAnsi="Arial" w:cs="Arial"/>
          <w:color w:val="000000"/>
          <w:sz w:val="20"/>
          <w:szCs w:val="20"/>
        </w:rPr>
        <w:t xml:space="preserve">funding rate of </w:t>
      </w:r>
      <w:r w:rsidR="007E5F1B" w:rsidRPr="00BE0731">
        <w:rPr>
          <w:rFonts w:ascii="Arial" w:hAnsi="Arial" w:cs="Arial"/>
          <w:color w:val="000000"/>
          <w:sz w:val="20"/>
          <w:szCs w:val="20"/>
        </w:rPr>
        <w:t>100</w:t>
      </w:r>
      <w:r w:rsidRPr="007E5F1B">
        <w:rPr>
          <w:rFonts w:ascii="Arial" w:hAnsi="Arial" w:cs="Arial"/>
          <w:color w:val="000000"/>
          <w:sz w:val="20"/>
          <w:szCs w:val="20"/>
        </w:rPr>
        <w:t xml:space="preserve">%, justifying the reason why these expenses (purchases) are necessary for achieving the action’s success. F4E will then analyse the requests and inform applicants </w:t>
      </w:r>
      <w:r w:rsidR="00090BB5">
        <w:rPr>
          <w:rFonts w:ascii="Arial" w:hAnsi="Arial" w:cs="Arial"/>
          <w:color w:val="000000"/>
          <w:sz w:val="20"/>
          <w:szCs w:val="20"/>
        </w:rPr>
        <w:t xml:space="preserve">of </w:t>
      </w:r>
      <w:r w:rsidR="0095499F">
        <w:rPr>
          <w:rFonts w:ascii="Arial" w:hAnsi="Arial" w:cs="Arial"/>
          <w:color w:val="000000"/>
          <w:sz w:val="20"/>
          <w:szCs w:val="20"/>
        </w:rPr>
        <w:t>which costs are eligible and which are not. In case</w:t>
      </w:r>
      <w:r w:rsidRPr="007E5F1B">
        <w:rPr>
          <w:rFonts w:ascii="Arial" w:hAnsi="Arial" w:cs="Arial"/>
          <w:color w:val="000000"/>
          <w:sz w:val="20"/>
          <w:szCs w:val="20"/>
        </w:rPr>
        <w:t xml:space="preserve"> costs are </w:t>
      </w:r>
      <w:r w:rsidRPr="007E5F1B">
        <w:rPr>
          <w:rFonts w:ascii="Arial" w:hAnsi="Arial" w:cs="Arial"/>
          <w:color w:val="000000"/>
          <w:sz w:val="20"/>
          <w:szCs w:val="20"/>
          <w:u w:val="single"/>
        </w:rPr>
        <w:t>not</w:t>
      </w:r>
      <w:r w:rsidRPr="007E5F1B">
        <w:rPr>
          <w:rFonts w:ascii="Arial" w:hAnsi="Arial" w:cs="Arial"/>
          <w:color w:val="000000"/>
          <w:sz w:val="20"/>
          <w:szCs w:val="20"/>
        </w:rPr>
        <w:t xml:space="preserve"> accepted as eligible for the maximum </w:t>
      </w:r>
      <w:r w:rsidR="007E5F1B" w:rsidRPr="00BE0731">
        <w:rPr>
          <w:rFonts w:ascii="Arial" w:hAnsi="Arial" w:cs="Arial"/>
          <w:color w:val="000000"/>
          <w:sz w:val="20"/>
          <w:szCs w:val="20"/>
        </w:rPr>
        <w:t>100</w:t>
      </w:r>
      <w:r w:rsidRPr="007E5F1B">
        <w:rPr>
          <w:rFonts w:ascii="Arial" w:hAnsi="Arial" w:cs="Arial"/>
          <w:color w:val="000000"/>
          <w:sz w:val="20"/>
          <w:szCs w:val="20"/>
        </w:rPr>
        <w:t>% funding rate</w:t>
      </w:r>
      <w:r w:rsidR="0095499F">
        <w:rPr>
          <w:rFonts w:ascii="Arial" w:hAnsi="Arial" w:cs="Arial"/>
          <w:color w:val="000000"/>
          <w:sz w:val="20"/>
          <w:szCs w:val="20"/>
        </w:rPr>
        <w:t>, F4E</w:t>
      </w:r>
      <w:r w:rsidRPr="007E5F1B">
        <w:rPr>
          <w:rFonts w:ascii="Arial" w:hAnsi="Arial" w:cs="Arial"/>
          <w:color w:val="000000"/>
          <w:sz w:val="20"/>
          <w:szCs w:val="20"/>
        </w:rPr>
        <w:t xml:space="preserve"> </w:t>
      </w:r>
      <w:r w:rsidR="0095499F">
        <w:rPr>
          <w:rFonts w:ascii="Arial" w:hAnsi="Arial" w:cs="Arial"/>
          <w:color w:val="000000"/>
          <w:sz w:val="20"/>
          <w:szCs w:val="20"/>
        </w:rPr>
        <w:t xml:space="preserve">will </w:t>
      </w:r>
      <w:r w:rsidRPr="007E5F1B">
        <w:rPr>
          <w:rFonts w:ascii="Arial" w:hAnsi="Arial" w:cs="Arial"/>
          <w:color w:val="000000"/>
          <w:sz w:val="20"/>
          <w:szCs w:val="20"/>
        </w:rPr>
        <w:t xml:space="preserve">request a revised proposal from the applicant. </w:t>
      </w:r>
    </w:p>
    <w:p w14:paraId="59A5003B" w14:textId="77777777" w:rsidR="00BF6D06" w:rsidRPr="007E5F1B" w:rsidRDefault="00BF6D06" w:rsidP="00BF6D06">
      <w:pPr>
        <w:autoSpaceDE w:val="0"/>
        <w:autoSpaceDN w:val="0"/>
        <w:adjustRightInd w:val="0"/>
        <w:jc w:val="both"/>
        <w:rPr>
          <w:rFonts w:ascii="Arial" w:hAnsi="Arial" w:cs="Arial"/>
          <w:color w:val="000000"/>
          <w:sz w:val="20"/>
          <w:szCs w:val="20"/>
        </w:rPr>
      </w:pPr>
    </w:p>
    <w:p w14:paraId="2A06BC4A" w14:textId="77777777" w:rsidR="00BF6D06" w:rsidRPr="007E5F1B"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Only those costs which have been approved by F4E as eligible for this higher funding rate will be reimbursed at maximum </w:t>
      </w:r>
      <w:r w:rsidR="007E5F1B" w:rsidRPr="007E5F1B">
        <w:rPr>
          <w:rFonts w:ascii="Arial" w:hAnsi="Arial" w:cs="Arial"/>
          <w:color w:val="000000"/>
          <w:sz w:val="20"/>
          <w:szCs w:val="20"/>
        </w:rPr>
        <w:t>100</w:t>
      </w:r>
      <w:r w:rsidRPr="007E5F1B">
        <w:rPr>
          <w:rFonts w:ascii="Arial" w:hAnsi="Arial" w:cs="Arial"/>
          <w:color w:val="000000"/>
          <w:sz w:val="20"/>
          <w:szCs w:val="20"/>
        </w:rPr>
        <w:t>%.</w:t>
      </w:r>
    </w:p>
    <w:p w14:paraId="5F722917" w14:textId="77777777" w:rsidR="00BF6D06" w:rsidRPr="007E5F1B" w:rsidRDefault="00BF6D06" w:rsidP="00BF6D06">
      <w:pPr>
        <w:jc w:val="both"/>
        <w:rPr>
          <w:rFonts w:ascii="Arial" w:hAnsi="Arial" w:cs="Arial"/>
          <w:b/>
          <w:bCs/>
          <w:sz w:val="20"/>
          <w:szCs w:val="20"/>
          <w:u w:val="single"/>
        </w:rPr>
      </w:pPr>
    </w:p>
    <w:p w14:paraId="399F38C3" w14:textId="77777777" w:rsidR="00BF6D06" w:rsidRPr="007E5F1B" w:rsidRDefault="00BF6D06" w:rsidP="00BF6D06">
      <w:pPr>
        <w:numPr>
          <w:ilvl w:val="1"/>
          <w:numId w:val="9"/>
        </w:numPr>
        <w:jc w:val="both"/>
        <w:rPr>
          <w:rFonts w:ascii="Arial" w:hAnsi="Arial" w:cs="Arial"/>
          <w:b/>
          <w:bCs/>
          <w:sz w:val="20"/>
          <w:szCs w:val="20"/>
          <w:u w:val="single"/>
        </w:rPr>
      </w:pPr>
      <w:r w:rsidRPr="007E5F1B">
        <w:rPr>
          <w:rFonts w:ascii="Arial" w:hAnsi="Arial" w:cs="Arial"/>
          <w:b/>
          <w:bCs/>
          <w:sz w:val="20"/>
          <w:szCs w:val="20"/>
          <w:u w:val="single"/>
        </w:rPr>
        <w:t xml:space="preserve">Demonstration activities – 40% or </w:t>
      </w:r>
      <w:r w:rsidR="007E5F1B" w:rsidRPr="00BE0731">
        <w:rPr>
          <w:rFonts w:ascii="Arial" w:hAnsi="Arial" w:cs="Arial"/>
          <w:b/>
          <w:bCs/>
          <w:sz w:val="20"/>
          <w:szCs w:val="20"/>
          <w:u w:val="single"/>
        </w:rPr>
        <w:t>100</w:t>
      </w:r>
      <w:r w:rsidRPr="007E5F1B">
        <w:rPr>
          <w:rFonts w:ascii="Arial" w:hAnsi="Arial" w:cs="Arial"/>
          <w:b/>
          <w:bCs/>
          <w:sz w:val="20"/>
          <w:szCs w:val="20"/>
          <w:u w:val="single"/>
        </w:rPr>
        <w:t>%</w:t>
      </w:r>
    </w:p>
    <w:p w14:paraId="2C516FC7" w14:textId="77777777" w:rsidR="00BF6D06" w:rsidRPr="007E5F1B" w:rsidRDefault="00BF6D06" w:rsidP="00BF6D06">
      <w:pPr>
        <w:ind w:left="1440"/>
        <w:jc w:val="both"/>
        <w:rPr>
          <w:rFonts w:ascii="Arial" w:hAnsi="Arial" w:cs="Arial"/>
          <w:b/>
          <w:bCs/>
          <w:sz w:val="20"/>
          <w:szCs w:val="20"/>
          <w:u w:val="single"/>
        </w:rPr>
      </w:pPr>
    </w:p>
    <w:p w14:paraId="4B39DE17" w14:textId="77777777" w:rsidR="00BF6D06" w:rsidRPr="007E5F1B"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Demonstration activities are </w:t>
      </w:r>
      <w:r w:rsidR="007E5F1B" w:rsidRPr="007E5F1B">
        <w:rPr>
          <w:rFonts w:ascii="Arial" w:hAnsi="Arial" w:cs="Arial"/>
          <w:color w:val="000000"/>
          <w:sz w:val="20"/>
          <w:szCs w:val="20"/>
        </w:rPr>
        <w:t>aimed at</w:t>
      </w:r>
      <w:r w:rsidRPr="007E5F1B">
        <w:rPr>
          <w:rFonts w:ascii="Arial" w:hAnsi="Arial" w:cs="Arial"/>
          <w:color w:val="000000"/>
          <w:sz w:val="20"/>
          <w:szCs w:val="20"/>
        </w:rPr>
        <w:t xml:space="preserve"> </w:t>
      </w:r>
      <w:r w:rsidR="007E5F1B" w:rsidRPr="007E5F1B">
        <w:rPr>
          <w:rFonts w:ascii="Arial" w:hAnsi="Arial" w:cs="Arial"/>
          <w:color w:val="000000"/>
          <w:sz w:val="20"/>
          <w:szCs w:val="20"/>
        </w:rPr>
        <w:t xml:space="preserve">proving </w:t>
      </w:r>
      <w:r w:rsidRPr="007E5F1B">
        <w:rPr>
          <w:rFonts w:ascii="Arial" w:hAnsi="Arial" w:cs="Arial"/>
          <w:color w:val="000000"/>
          <w:sz w:val="20"/>
          <w:szCs w:val="20"/>
        </w:rPr>
        <w:t xml:space="preserve">the viability of new technologies that offer a potential economic advantage, but which cannot be commercialised directly (e.g. testing of products such as </w:t>
      </w:r>
      <w:r w:rsidR="00D311D8" w:rsidRPr="007E5F1B">
        <w:rPr>
          <w:rFonts w:ascii="Arial" w:hAnsi="Arial" w:cs="Arial"/>
          <w:color w:val="000000"/>
          <w:sz w:val="20"/>
          <w:szCs w:val="20"/>
        </w:rPr>
        <w:t xml:space="preserve">mock-ups and </w:t>
      </w:r>
      <w:r w:rsidRPr="007E5F1B">
        <w:rPr>
          <w:rFonts w:ascii="Arial" w:hAnsi="Arial" w:cs="Arial"/>
          <w:color w:val="000000"/>
          <w:sz w:val="20"/>
          <w:szCs w:val="20"/>
        </w:rPr>
        <w:t>prototypes).  These activities are associated with the acquiring, combining, shaping and using of existing scientific and technological and other relevant knowledge and skills. The activities may comprise producing drafts, prototypes, pilot projects, mock-ups, designs and drawings.</w:t>
      </w:r>
    </w:p>
    <w:p w14:paraId="0609E60F" w14:textId="77777777" w:rsidR="00BF6D06" w:rsidRPr="007E5F1B"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lastRenderedPageBreak/>
        <w:t xml:space="preserve">As a general rule, all </w:t>
      </w:r>
      <w:r w:rsidR="00357A72">
        <w:rPr>
          <w:rFonts w:ascii="Arial" w:hAnsi="Arial" w:cs="Arial"/>
          <w:color w:val="000000"/>
          <w:sz w:val="20"/>
          <w:szCs w:val="20"/>
        </w:rPr>
        <w:t>d</w:t>
      </w:r>
      <w:r w:rsidR="00357A72" w:rsidRPr="007E5F1B">
        <w:rPr>
          <w:rFonts w:ascii="Arial" w:hAnsi="Arial" w:cs="Arial"/>
          <w:color w:val="000000"/>
          <w:sz w:val="20"/>
          <w:szCs w:val="20"/>
        </w:rPr>
        <w:t xml:space="preserve">emonstration </w:t>
      </w:r>
      <w:r w:rsidRPr="007E5F1B">
        <w:rPr>
          <w:rFonts w:ascii="Arial" w:hAnsi="Arial" w:cs="Arial"/>
          <w:color w:val="000000"/>
          <w:sz w:val="20"/>
          <w:szCs w:val="20"/>
        </w:rPr>
        <w:t xml:space="preserve">costs are reimbursed at </w:t>
      </w:r>
      <w:r w:rsidR="007E5F1B" w:rsidRPr="007E5F1B">
        <w:rPr>
          <w:rFonts w:ascii="Arial" w:hAnsi="Arial" w:cs="Arial"/>
          <w:color w:val="000000"/>
          <w:sz w:val="20"/>
          <w:szCs w:val="20"/>
        </w:rPr>
        <w:t xml:space="preserve">a </w:t>
      </w:r>
      <w:r w:rsidRPr="007E5F1B">
        <w:rPr>
          <w:rFonts w:ascii="Arial" w:hAnsi="Arial" w:cs="Arial"/>
          <w:color w:val="000000"/>
          <w:sz w:val="20"/>
          <w:szCs w:val="20"/>
        </w:rPr>
        <w:t xml:space="preserve">maximum </w:t>
      </w:r>
      <w:r w:rsidR="007E5F1B" w:rsidRPr="007E5F1B">
        <w:rPr>
          <w:rFonts w:ascii="Arial" w:hAnsi="Arial" w:cs="Arial"/>
          <w:color w:val="000000"/>
          <w:sz w:val="20"/>
          <w:szCs w:val="20"/>
        </w:rPr>
        <w:t xml:space="preserve">funding rate of </w:t>
      </w:r>
      <w:r w:rsidRPr="007E5F1B">
        <w:rPr>
          <w:rFonts w:ascii="Arial" w:hAnsi="Arial" w:cs="Arial"/>
          <w:color w:val="000000"/>
          <w:sz w:val="20"/>
          <w:szCs w:val="20"/>
        </w:rPr>
        <w:t>40% by F4E up to the overall ceiling indicated in the call for proposals</w:t>
      </w:r>
      <w:r w:rsidR="00090BB5">
        <w:rPr>
          <w:rFonts w:ascii="Arial" w:hAnsi="Arial" w:cs="Arial"/>
          <w:color w:val="000000"/>
          <w:sz w:val="20"/>
          <w:szCs w:val="20"/>
        </w:rPr>
        <w:t xml:space="preserve"> or </w:t>
      </w:r>
      <w:r w:rsidR="0000632D" w:rsidRPr="007E5F1B">
        <w:rPr>
          <w:rFonts w:ascii="Arial" w:hAnsi="Arial" w:cs="Arial"/>
          <w:color w:val="000000"/>
          <w:sz w:val="20"/>
          <w:szCs w:val="20"/>
        </w:rPr>
        <w:t xml:space="preserve">invitation to </w:t>
      </w:r>
      <w:r w:rsidR="007E5F1B" w:rsidRPr="007E5F1B">
        <w:rPr>
          <w:rFonts w:ascii="Arial" w:hAnsi="Arial" w:cs="Arial"/>
          <w:color w:val="000000"/>
          <w:sz w:val="20"/>
          <w:szCs w:val="20"/>
        </w:rPr>
        <w:t>submit</w:t>
      </w:r>
      <w:r w:rsidR="0000632D" w:rsidRPr="007E5F1B">
        <w:rPr>
          <w:rFonts w:ascii="Arial" w:hAnsi="Arial" w:cs="Arial"/>
          <w:color w:val="000000"/>
          <w:sz w:val="20"/>
          <w:szCs w:val="20"/>
        </w:rPr>
        <w:t xml:space="preserve"> a proposal</w:t>
      </w:r>
      <w:r w:rsidRPr="007E5F1B">
        <w:rPr>
          <w:rFonts w:ascii="Arial" w:hAnsi="Arial" w:cs="Arial"/>
          <w:color w:val="000000"/>
          <w:sz w:val="20"/>
          <w:szCs w:val="20"/>
        </w:rPr>
        <w:t xml:space="preserve">. </w:t>
      </w:r>
      <w:r w:rsidR="00BA15BF">
        <w:rPr>
          <w:rFonts w:ascii="Arial" w:hAnsi="Arial" w:cs="Arial"/>
          <w:color w:val="000000"/>
          <w:sz w:val="20"/>
          <w:szCs w:val="20"/>
        </w:rPr>
        <w:t>H</w:t>
      </w:r>
      <w:r w:rsidR="00BA15BF" w:rsidRPr="007E5F1B">
        <w:rPr>
          <w:rFonts w:ascii="Arial" w:hAnsi="Arial" w:cs="Arial"/>
          <w:color w:val="000000"/>
          <w:sz w:val="20"/>
          <w:szCs w:val="20"/>
        </w:rPr>
        <w:t xml:space="preserve">owever, </w:t>
      </w:r>
      <w:r w:rsidR="00BA15BF">
        <w:rPr>
          <w:rFonts w:ascii="Arial" w:hAnsi="Arial" w:cs="Arial"/>
          <w:color w:val="000000"/>
          <w:sz w:val="20"/>
          <w:szCs w:val="20"/>
        </w:rPr>
        <w:t>for purchases by</w:t>
      </w:r>
      <w:r w:rsidR="00BA15BF" w:rsidRPr="007E5F1B">
        <w:rPr>
          <w:rFonts w:ascii="Arial" w:hAnsi="Arial" w:cs="Arial"/>
          <w:color w:val="000000"/>
          <w:sz w:val="20"/>
          <w:szCs w:val="20"/>
        </w:rPr>
        <w:t xml:space="preserve"> the applicant </w:t>
      </w:r>
      <w:r w:rsidR="00BA15BF">
        <w:rPr>
          <w:rFonts w:ascii="Arial" w:hAnsi="Arial" w:cs="Arial"/>
          <w:color w:val="000000"/>
          <w:sz w:val="20"/>
          <w:szCs w:val="20"/>
        </w:rPr>
        <w:t>of</w:t>
      </w:r>
      <w:r w:rsidR="00BA15BF" w:rsidRPr="007E5F1B">
        <w:rPr>
          <w:rFonts w:ascii="Arial" w:hAnsi="Arial" w:cs="Arial"/>
          <w:color w:val="000000"/>
          <w:sz w:val="20"/>
          <w:szCs w:val="20"/>
        </w:rPr>
        <w:t xml:space="preserve"> durable equipment </w:t>
      </w:r>
      <w:r w:rsidR="00BA15BF">
        <w:rPr>
          <w:rFonts w:ascii="Arial" w:hAnsi="Arial" w:cs="Arial"/>
          <w:color w:val="000000"/>
          <w:sz w:val="20"/>
          <w:szCs w:val="20"/>
        </w:rPr>
        <w:t>or</w:t>
      </w:r>
      <w:r w:rsidR="00BA15BF" w:rsidRPr="007E5F1B">
        <w:rPr>
          <w:rFonts w:ascii="Arial" w:hAnsi="Arial" w:cs="Arial"/>
          <w:color w:val="000000"/>
          <w:sz w:val="20"/>
          <w:szCs w:val="20"/>
        </w:rPr>
        <w:t xml:space="preserve"> assets </w:t>
      </w:r>
      <w:r w:rsidR="00BA15BF">
        <w:rPr>
          <w:rFonts w:ascii="Arial" w:hAnsi="Arial" w:cs="Arial"/>
          <w:color w:val="000000"/>
          <w:sz w:val="20"/>
          <w:szCs w:val="20"/>
        </w:rPr>
        <w:t>and of</w:t>
      </w:r>
      <w:r w:rsidR="00BA15BF" w:rsidRPr="007E5F1B">
        <w:rPr>
          <w:rFonts w:ascii="Arial" w:hAnsi="Arial" w:cs="Arial"/>
          <w:color w:val="000000"/>
          <w:sz w:val="20"/>
          <w:szCs w:val="20"/>
        </w:rPr>
        <w:t xml:space="preserve"> ancillary services (durable prototypes, engineering, design, etc.) </w:t>
      </w:r>
      <w:r w:rsidR="00BA15BF">
        <w:rPr>
          <w:rFonts w:ascii="Arial" w:hAnsi="Arial" w:cs="Arial"/>
          <w:color w:val="000000"/>
          <w:sz w:val="20"/>
          <w:szCs w:val="20"/>
        </w:rPr>
        <w:t xml:space="preserve">required </w:t>
      </w:r>
      <w:r w:rsidRPr="007E5F1B">
        <w:rPr>
          <w:rFonts w:ascii="Arial" w:hAnsi="Arial" w:cs="Arial"/>
          <w:color w:val="000000"/>
          <w:sz w:val="20"/>
          <w:szCs w:val="20"/>
        </w:rPr>
        <w:t>for the successful performan</w:t>
      </w:r>
      <w:r w:rsidR="00234A17" w:rsidRPr="007E5F1B">
        <w:rPr>
          <w:rFonts w:ascii="Arial" w:hAnsi="Arial" w:cs="Arial"/>
          <w:color w:val="000000"/>
          <w:sz w:val="20"/>
          <w:szCs w:val="20"/>
        </w:rPr>
        <w:t xml:space="preserve">ce of the Demonstration action, </w:t>
      </w:r>
      <w:r w:rsidRPr="007E5F1B">
        <w:rPr>
          <w:rFonts w:ascii="Arial" w:hAnsi="Arial" w:cs="Arial"/>
          <w:color w:val="000000"/>
          <w:sz w:val="20"/>
          <w:szCs w:val="20"/>
        </w:rPr>
        <w:t xml:space="preserve">F4E may increase its reimbursement rate from this general maximum 40% to maximum </w:t>
      </w:r>
      <w:r w:rsidR="007E5F1B" w:rsidRPr="00BE0731">
        <w:rPr>
          <w:rFonts w:ascii="Arial" w:hAnsi="Arial" w:cs="Arial"/>
          <w:color w:val="000000"/>
          <w:sz w:val="20"/>
          <w:szCs w:val="20"/>
        </w:rPr>
        <w:t>100</w:t>
      </w:r>
      <w:r w:rsidRPr="007E5F1B">
        <w:rPr>
          <w:rFonts w:ascii="Arial" w:hAnsi="Arial" w:cs="Arial"/>
          <w:color w:val="000000"/>
          <w:sz w:val="20"/>
          <w:szCs w:val="20"/>
        </w:rPr>
        <w:t>% while remaining within the overall ceiling indicated in the call for proposals</w:t>
      </w:r>
      <w:r w:rsidR="00090BB5">
        <w:rPr>
          <w:rFonts w:ascii="Arial" w:hAnsi="Arial" w:cs="Arial"/>
          <w:color w:val="000000"/>
          <w:sz w:val="20"/>
          <w:szCs w:val="20"/>
        </w:rPr>
        <w:t xml:space="preserve"> or </w:t>
      </w:r>
      <w:r w:rsidR="0000632D" w:rsidRPr="007E5F1B">
        <w:rPr>
          <w:rFonts w:ascii="Arial" w:hAnsi="Arial" w:cs="Arial"/>
          <w:color w:val="000000"/>
          <w:sz w:val="20"/>
          <w:szCs w:val="20"/>
        </w:rPr>
        <w:t xml:space="preserve">invitation to </w:t>
      </w:r>
      <w:r w:rsidR="007E5F1B" w:rsidRPr="007E5F1B">
        <w:rPr>
          <w:rFonts w:ascii="Arial" w:hAnsi="Arial" w:cs="Arial"/>
          <w:color w:val="000000"/>
          <w:sz w:val="20"/>
          <w:szCs w:val="20"/>
        </w:rPr>
        <w:t>submit</w:t>
      </w:r>
      <w:r w:rsidR="0000632D" w:rsidRPr="007E5F1B">
        <w:rPr>
          <w:rFonts w:ascii="Arial" w:hAnsi="Arial" w:cs="Arial"/>
          <w:color w:val="000000"/>
          <w:sz w:val="20"/>
          <w:szCs w:val="20"/>
        </w:rPr>
        <w:t xml:space="preserve"> a proposal</w:t>
      </w:r>
      <w:r w:rsidRPr="007E5F1B">
        <w:rPr>
          <w:rFonts w:ascii="Arial" w:hAnsi="Arial" w:cs="Arial"/>
          <w:color w:val="000000"/>
          <w:sz w:val="20"/>
          <w:szCs w:val="20"/>
        </w:rPr>
        <w:t>.</w:t>
      </w:r>
    </w:p>
    <w:p w14:paraId="44CB8EC9" w14:textId="77777777" w:rsidR="00BF6D06" w:rsidRPr="007E5F1B" w:rsidRDefault="00BF6D06" w:rsidP="00BF6D06">
      <w:pPr>
        <w:autoSpaceDE w:val="0"/>
        <w:autoSpaceDN w:val="0"/>
        <w:adjustRightInd w:val="0"/>
        <w:jc w:val="both"/>
        <w:rPr>
          <w:rFonts w:ascii="Arial" w:hAnsi="Arial" w:cs="Arial"/>
          <w:color w:val="000000"/>
          <w:sz w:val="20"/>
          <w:szCs w:val="20"/>
        </w:rPr>
      </w:pPr>
    </w:p>
    <w:p w14:paraId="50319DD8" w14:textId="77777777" w:rsidR="00090BB5"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In this case, applicants </w:t>
      </w:r>
      <w:r w:rsidR="007E5F1B" w:rsidRPr="007E5F1B">
        <w:rPr>
          <w:rFonts w:ascii="Arial" w:hAnsi="Arial" w:cs="Arial"/>
          <w:color w:val="000000"/>
          <w:sz w:val="20"/>
          <w:szCs w:val="20"/>
        </w:rPr>
        <w:t xml:space="preserve">shall </w:t>
      </w:r>
      <w:r w:rsidRPr="007E5F1B">
        <w:rPr>
          <w:rFonts w:ascii="Arial" w:hAnsi="Arial" w:cs="Arial"/>
          <w:color w:val="000000"/>
          <w:sz w:val="20"/>
          <w:szCs w:val="20"/>
        </w:rPr>
        <w:t xml:space="preserve">include in their proposals a detailed list of the costs which they request to be reimbursed </w:t>
      </w:r>
      <w:r w:rsidR="007E5F1B" w:rsidRPr="007E5F1B">
        <w:rPr>
          <w:rFonts w:ascii="Arial" w:hAnsi="Arial" w:cs="Arial"/>
          <w:color w:val="000000"/>
          <w:sz w:val="20"/>
          <w:szCs w:val="20"/>
        </w:rPr>
        <w:t xml:space="preserve">at a </w:t>
      </w:r>
      <w:r w:rsidRPr="007E5F1B">
        <w:rPr>
          <w:rFonts w:ascii="Arial" w:hAnsi="Arial" w:cs="Arial"/>
          <w:color w:val="000000"/>
          <w:sz w:val="20"/>
          <w:szCs w:val="20"/>
        </w:rPr>
        <w:t xml:space="preserve">maximum </w:t>
      </w:r>
      <w:r w:rsidR="007E5F1B" w:rsidRPr="007E5F1B">
        <w:rPr>
          <w:rFonts w:ascii="Arial" w:hAnsi="Arial" w:cs="Arial"/>
          <w:color w:val="000000"/>
          <w:sz w:val="20"/>
          <w:szCs w:val="20"/>
        </w:rPr>
        <w:t xml:space="preserve">funding rate of </w:t>
      </w:r>
      <w:r w:rsidR="007E5F1B" w:rsidRPr="00BE0731">
        <w:rPr>
          <w:rFonts w:ascii="Arial" w:hAnsi="Arial" w:cs="Arial"/>
          <w:color w:val="000000"/>
          <w:sz w:val="20"/>
          <w:szCs w:val="20"/>
        </w:rPr>
        <w:t>100</w:t>
      </w:r>
      <w:r w:rsidRPr="007E5F1B">
        <w:rPr>
          <w:rFonts w:ascii="Arial" w:hAnsi="Arial" w:cs="Arial"/>
          <w:color w:val="000000"/>
          <w:sz w:val="20"/>
          <w:szCs w:val="20"/>
        </w:rPr>
        <w:t xml:space="preserve">%, justifying the reason why these expenses (purchases) are necessary for achieving the </w:t>
      </w:r>
      <w:r w:rsidR="001231A0" w:rsidRPr="007E5F1B">
        <w:rPr>
          <w:rFonts w:ascii="Arial" w:hAnsi="Arial" w:cs="Arial"/>
          <w:color w:val="000000"/>
          <w:sz w:val="20"/>
          <w:szCs w:val="20"/>
        </w:rPr>
        <w:t xml:space="preserve">action’s success. F4E will then </w:t>
      </w:r>
      <w:r w:rsidRPr="007E5F1B">
        <w:rPr>
          <w:rFonts w:ascii="Arial" w:hAnsi="Arial" w:cs="Arial"/>
          <w:color w:val="000000"/>
          <w:sz w:val="20"/>
          <w:szCs w:val="20"/>
        </w:rPr>
        <w:t>analyse the requests and inform applicants of which costs are</w:t>
      </w:r>
      <w:r w:rsidR="0095499F">
        <w:rPr>
          <w:rFonts w:ascii="Arial" w:hAnsi="Arial" w:cs="Arial"/>
          <w:color w:val="000000"/>
          <w:sz w:val="20"/>
          <w:szCs w:val="20"/>
        </w:rPr>
        <w:t xml:space="preserve"> </w:t>
      </w:r>
      <w:r w:rsidR="00090BB5">
        <w:rPr>
          <w:rFonts w:ascii="Arial" w:hAnsi="Arial" w:cs="Arial"/>
          <w:color w:val="000000"/>
          <w:sz w:val="20"/>
          <w:szCs w:val="20"/>
        </w:rPr>
        <w:t>eligible</w:t>
      </w:r>
      <w:r w:rsidR="0095499F">
        <w:rPr>
          <w:rFonts w:ascii="Arial" w:hAnsi="Arial" w:cs="Arial"/>
          <w:color w:val="000000"/>
          <w:sz w:val="20"/>
          <w:szCs w:val="20"/>
        </w:rPr>
        <w:t xml:space="preserve"> </w:t>
      </w:r>
      <w:r w:rsidR="00090BB5">
        <w:rPr>
          <w:rFonts w:ascii="Arial" w:hAnsi="Arial" w:cs="Arial"/>
          <w:color w:val="000000"/>
          <w:sz w:val="20"/>
          <w:szCs w:val="20"/>
        </w:rPr>
        <w:t>and which are not</w:t>
      </w:r>
      <w:r w:rsidR="00090BB5" w:rsidRPr="00090BB5">
        <w:rPr>
          <w:rFonts w:ascii="Arial" w:hAnsi="Arial" w:cs="Arial"/>
          <w:color w:val="000000"/>
          <w:sz w:val="20"/>
          <w:szCs w:val="20"/>
        </w:rPr>
        <w:t>.</w:t>
      </w:r>
      <w:r w:rsidR="0095499F">
        <w:rPr>
          <w:rFonts w:ascii="Arial" w:hAnsi="Arial" w:cs="Arial"/>
          <w:color w:val="000000"/>
          <w:sz w:val="20"/>
          <w:szCs w:val="20"/>
        </w:rPr>
        <w:t xml:space="preserve"> In case costs are </w:t>
      </w:r>
      <w:r w:rsidR="0095499F" w:rsidRPr="00090BB5">
        <w:rPr>
          <w:rFonts w:ascii="Arial" w:hAnsi="Arial" w:cs="Arial"/>
          <w:color w:val="000000"/>
          <w:sz w:val="20"/>
          <w:szCs w:val="20"/>
          <w:u w:val="single"/>
        </w:rPr>
        <w:t>not</w:t>
      </w:r>
      <w:r w:rsidR="0095499F">
        <w:rPr>
          <w:rFonts w:ascii="Arial" w:hAnsi="Arial" w:cs="Arial"/>
          <w:color w:val="000000"/>
          <w:sz w:val="20"/>
          <w:szCs w:val="20"/>
        </w:rPr>
        <w:t xml:space="preserve"> accepted as eligible</w:t>
      </w:r>
      <w:r w:rsidR="00090BB5" w:rsidRPr="00090BB5">
        <w:rPr>
          <w:rFonts w:ascii="Arial" w:hAnsi="Arial" w:cs="Arial"/>
          <w:color w:val="000000"/>
          <w:sz w:val="20"/>
          <w:szCs w:val="20"/>
        </w:rPr>
        <w:t xml:space="preserve"> </w:t>
      </w:r>
      <w:r w:rsidR="00090BB5" w:rsidRPr="007E5F1B">
        <w:rPr>
          <w:rFonts w:ascii="Arial" w:hAnsi="Arial" w:cs="Arial"/>
          <w:color w:val="000000"/>
          <w:sz w:val="20"/>
          <w:szCs w:val="20"/>
        </w:rPr>
        <w:t xml:space="preserve">for the maximum </w:t>
      </w:r>
      <w:r w:rsidR="00090BB5" w:rsidRPr="00BE0731">
        <w:rPr>
          <w:rFonts w:ascii="Arial" w:hAnsi="Arial" w:cs="Arial"/>
          <w:color w:val="000000"/>
          <w:sz w:val="20"/>
          <w:szCs w:val="20"/>
        </w:rPr>
        <w:t>100</w:t>
      </w:r>
      <w:r w:rsidR="00090BB5" w:rsidRPr="007E5F1B">
        <w:rPr>
          <w:rFonts w:ascii="Arial" w:hAnsi="Arial" w:cs="Arial"/>
          <w:color w:val="000000"/>
          <w:sz w:val="20"/>
          <w:szCs w:val="20"/>
        </w:rPr>
        <w:t>% funding rate</w:t>
      </w:r>
      <w:r w:rsidR="0095499F">
        <w:rPr>
          <w:rFonts w:ascii="Arial" w:hAnsi="Arial" w:cs="Arial"/>
          <w:color w:val="000000"/>
          <w:sz w:val="20"/>
          <w:szCs w:val="20"/>
        </w:rPr>
        <w:t>, F4E</w:t>
      </w:r>
      <w:r w:rsidRPr="007E5F1B">
        <w:rPr>
          <w:rFonts w:ascii="Arial" w:hAnsi="Arial" w:cs="Arial"/>
          <w:color w:val="000000"/>
          <w:sz w:val="20"/>
          <w:szCs w:val="20"/>
        </w:rPr>
        <w:t xml:space="preserve"> </w:t>
      </w:r>
      <w:r w:rsidR="0095499F">
        <w:rPr>
          <w:rFonts w:ascii="Arial" w:hAnsi="Arial" w:cs="Arial"/>
          <w:color w:val="000000"/>
          <w:sz w:val="20"/>
          <w:szCs w:val="20"/>
        </w:rPr>
        <w:t xml:space="preserve">will </w:t>
      </w:r>
      <w:r w:rsidRPr="007E5F1B">
        <w:rPr>
          <w:rFonts w:ascii="Arial" w:hAnsi="Arial" w:cs="Arial"/>
          <w:color w:val="000000"/>
          <w:sz w:val="20"/>
          <w:szCs w:val="20"/>
        </w:rPr>
        <w:t>request a revised proposal from the applicant.</w:t>
      </w:r>
    </w:p>
    <w:p w14:paraId="1A8145BB" w14:textId="77777777" w:rsidR="00BF6D06" w:rsidRPr="007E5F1B"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 </w:t>
      </w:r>
    </w:p>
    <w:p w14:paraId="6C5CDDBD" w14:textId="77777777" w:rsidR="00BF6D06" w:rsidRPr="004467BC" w:rsidRDefault="00BF6D06" w:rsidP="00BF6D06">
      <w:pPr>
        <w:autoSpaceDE w:val="0"/>
        <w:autoSpaceDN w:val="0"/>
        <w:adjustRightInd w:val="0"/>
        <w:jc w:val="both"/>
        <w:rPr>
          <w:rFonts w:ascii="Arial" w:hAnsi="Arial" w:cs="Arial"/>
          <w:color w:val="000000"/>
          <w:sz w:val="20"/>
          <w:szCs w:val="20"/>
        </w:rPr>
      </w:pPr>
      <w:r w:rsidRPr="007E5F1B">
        <w:rPr>
          <w:rFonts w:ascii="Arial" w:hAnsi="Arial" w:cs="Arial"/>
          <w:color w:val="000000"/>
          <w:sz w:val="20"/>
          <w:szCs w:val="20"/>
        </w:rPr>
        <w:t xml:space="preserve">Only those costs which </w:t>
      </w:r>
      <w:r w:rsidR="00090BB5">
        <w:rPr>
          <w:rFonts w:ascii="Arial" w:hAnsi="Arial" w:cs="Arial"/>
          <w:color w:val="000000"/>
          <w:sz w:val="20"/>
          <w:szCs w:val="20"/>
        </w:rPr>
        <w:t>have been</w:t>
      </w:r>
      <w:r w:rsidRPr="007E5F1B">
        <w:rPr>
          <w:rFonts w:ascii="Arial" w:hAnsi="Arial" w:cs="Arial"/>
          <w:color w:val="000000"/>
          <w:sz w:val="20"/>
          <w:szCs w:val="20"/>
        </w:rPr>
        <w:t xml:space="preserve"> approved by F4E as eligible for the higher funding rate will be reimbursed at maximum </w:t>
      </w:r>
      <w:r w:rsidR="007E5F1B" w:rsidRPr="00BE0731">
        <w:rPr>
          <w:rFonts w:ascii="Arial" w:hAnsi="Arial" w:cs="Arial"/>
          <w:color w:val="000000"/>
          <w:sz w:val="20"/>
          <w:szCs w:val="20"/>
        </w:rPr>
        <w:t>100</w:t>
      </w:r>
      <w:r w:rsidRPr="007E5F1B">
        <w:rPr>
          <w:rFonts w:ascii="Arial" w:hAnsi="Arial" w:cs="Arial"/>
          <w:color w:val="000000"/>
          <w:sz w:val="20"/>
          <w:szCs w:val="20"/>
        </w:rPr>
        <w:t>%.</w:t>
      </w:r>
    </w:p>
    <w:p w14:paraId="41B38E73" w14:textId="77777777" w:rsidR="00BF6D06" w:rsidRPr="004467BC" w:rsidRDefault="00BF6D06" w:rsidP="00BF6D06">
      <w:pPr>
        <w:autoSpaceDE w:val="0"/>
        <w:autoSpaceDN w:val="0"/>
        <w:adjustRightInd w:val="0"/>
        <w:rPr>
          <w:rFonts w:ascii="Arial" w:hAnsi="Arial" w:cs="Arial"/>
          <w:b/>
          <w:bCs/>
          <w:i/>
          <w:iCs/>
          <w:sz w:val="20"/>
          <w:szCs w:val="20"/>
        </w:rPr>
      </w:pPr>
    </w:p>
    <w:p w14:paraId="206CB61C" w14:textId="77777777" w:rsidR="00BF6D06" w:rsidRPr="004467BC" w:rsidRDefault="00BF6D06" w:rsidP="00BF6D06">
      <w:pPr>
        <w:numPr>
          <w:ilvl w:val="1"/>
          <w:numId w:val="9"/>
        </w:numPr>
        <w:jc w:val="both"/>
        <w:rPr>
          <w:rFonts w:ascii="Arial" w:hAnsi="Arial" w:cs="Arial"/>
          <w:b/>
          <w:bCs/>
          <w:sz w:val="20"/>
          <w:szCs w:val="20"/>
          <w:u w:val="single"/>
        </w:rPr>
      </w:pPr>
      <w:r w:rsidRPr="004467BC">
        <w:rPr>
          <w:rFonts w:ascii="Arial" w:hAnsi="Arial" w:cs="Arial"/>
          <w:b/>
          <w:bCs/>
          <w:sz w:val="20"/>
          <w:szCs w:val="20"/>
          <w:u w:val="single"/>
        </w:rPr>
        <w:t>Management activities – 100%</w:t>
      </w:r>
    </w:p>
    <w:p w14:paraId="05930BF8" w14:textId="77777777" w:rsidR="00BF6D06" w:rsidRPr="004467BC" w:rsidRDefault="00BF6D06" w:rsidP="00BF6D06">
      <w:pPr>
        <w:autoSpaceDE w:val="0"/>
        <w:autoSpaceDN w:val="0"/>
        <w:adjustRightInd w:val="0"/>
        <w:jc w:val="both"/>
        <w:rPr>
          <w:rFonts w:ascii="Arial" w:hAnsi="Arial" w:cs="Arial"/>
          <w:color w:val="000000"/>
          <w:sz w:val="20"/>
          <w:szCs w:val="20"/>
        </w:rPr>
      </w:pPr>
    </w:p>
    <w:p w14:paraId="753EDA9E" w14:textId="77777777" w:rsidR="00BF6D06" w:rsidRPr="004467BC" w:rsidRDefault="00BF6D06" w:rsidP="00BF6D06">
      <w:pPr>
        <w:autoSpaceDE w:val="0"/>
        <w:autoSpaceDN w:val="0"/>
        <w:adjustRightInd w:val="0"/>
        <w:jc w:val="both"/>
        <w:rPr>
          <w:rFonts w:ascii="Arial" w:hAnsi="Arial" w:cs="Arial"/>
          <w:color w:val="000000"/>
          <w:sz w:val="20"/>
          <w:szCs w:val="20"/>
        </w:rPr>
      </w:pPr>
      <w:r w:rsidRPr="004467BC">
        <w:rPr>
          <w:rFonts w:ascii="Arial" w:hAnsi="Arial" w:cs="Arial"/>
          <w:color w:val="000000"/>
          <w:sz w:val="20"/>
          <w:szCs w:val="20"/>
        </w:rPr>
        <w:t>Management activities include the legal, financial, planning, contractual (including subcontract</w:t>
      </w:r>
      <w:r w:rsidR="00090BB5">
        <w:rPr>
          <w:rFonts w:ascii="Arial" w:hAnsi="Arial" w:cs="Arial"/>
          <w:color w:val="000000"/>
          <w:sz w:val="20"/>
          <w:szCs w:val="20"/>
        </w:rPr>
        <w:t>ing</w:t>
      </w:r>
      <w:r w:rsidRPr="004467BC">
        <w:rPr>
          <w:rFonts w:ascii="Arial" w:hAnsi="Arial" w:cs="Arial"/>
          <w:color w:val="000000"/>
          <w:sz w:val="20"/>
          <w:szCs w:val="20"/>
        </w:rPr>
        <w:t>) and administrative management necessary to implement the action including obtaining certificates on the financial statements and on the methodology and costs relating to financial and technical audits. In case of multiple beneficiaries</w:t>
      </w:r>
      <w:r w:rsidR="007E5F1B">
        <w:rPr>
          <w:rFonts w:ascii="Arial" w:hAnsi="Arial" w:cs="Arial"/>
          <w:color w:val="000000"/>
          <w:sz w:val="20"/>
          <w:szCs w:val="20"/>
        </w:rPr>
        <w:t>,</w:t>
      </w:r>
      <w:r w:rsidRPr="004467BC">
        <w:rPr>
          <w:rFonts w:ascii="Arial" w:hAnsi="Arial" w:cs="Arial"/>
          <w:color w:val="000000"/>
          <w:sz w:val="20"/>
          <w:szCs w:val="20"/>
        </w:rPr>
        <w:t xml:space="preserve"> the costs related to the management of the consortium agreement can also be claimed. </w:t>
      </w:r>
      <w:r w:rsidRPr="004467BC">
        <w:rPr>
          <w:rFonts w:ascii="Arial" w:hAnsi="Arial" w:cs="Arial"/>
          <w:sz w:val="20"/>
          <w:szCs w:val="20"/>
        </w:rPr>
        <w:t xml:space="preserve">The management costs may also include costs necessary to organise a </w:t>
      </w:r>
      <w:r w:rsidR="007E5F1B">
        <w:rPr>
          <w:rFonts w:ascii="Arial" w:hAnsi="Arial" w:cs="Arial"/>
          <w:sz w:val="20"/>
          <w:szCs w:val="20"/>
        </w:rPr>
        <w:t>procurement procedure</w:t>
      </w:r>
      <w:r w:rsidRPr="004467BC">
        <w:rPr>
          <w:rFonts w:ascii="Arial" w:hAnsi="Arial" w:cs="Arial"/>
          <w:sz w:val="20"/>
          <w:szCs w:val="20"/>
        </w:rPr>
        <w:t xml:space="preserve"> to choose a subcontractor.</w:t>
      </w:r>
    </w:p>
    <w:p w14:paraId="0755E214" w14:textId="77777777" w:rsidR="00BF6D06" w:rsidRPr="004467BC" w:rsidRDefault="00BF6D06" w:rsidP="00BF6D06">
      <w:pPr>
        <w:jc w:val="both"/>
        <w:rPr>
          <w:rFonts w:ascii="Arial" w:hAnsi="Arial" w:cs="Arial"/>
          <w:b/>
          <w:bCs/>
          <w:sz w:val="20"/>
          <w:szCs w:val="20"/>
          <w:u w:val="single"/>
        </w:rPr>
      </w:pPr>
    </w:p>
    <w:p w14:paraId="04CEC45A" w14:textId="77777777" w:rsidR="00090BB5" w:rsidRDefault="00090BB5" w:rsidP="00BF6D06">
      <w:pPr>
        <w:autoSpaceDE w:val="0"/>
        <w:autoSpaceDN w:val="0"/>
        <w:adjustRightInd w:val="0"/>
        <w:jc w:val="both"/>
        <w:rPr>
          <w:rFonts w:ascii="Arial" w:hAnsi="Arial" w:cs="Arial"/>
          <w:sz w:val="20"/>
          <w:szCs w:val="20"/>
        </w:rPr>
      </w:pPr>
      <w:r>
        <w:rPr>
          <w:rFonts w:ascii="Arial" w:hAnsi="Arial" w:cs="Arial"/>
          <w:sz w:val="20"/>
          <w:szCs w:val="20"/>
        </w:rPr>
        <w:t>C</w:t>
      </w:r>
      <w:r w:rsidR="00BF6D06" w:rsidRPr="004467BC">
        <w:rPr>
          <w:rFonts w:ascii="Arial" w:hAnsi="Arial" w:cs="Arial"/>
          <w:sz w:val="20"/>
          <w:szCs w:val="20"/>
        </w:rPr>
        <w:t xml:space="preserve">osts related to the coordination of the consortium </w:t>
      </w:r>
      <w:r>
        <w:rPr>
          <w:rFonts w:ascii="Arial" w:hAnsi="Arial" w:cs="Arial"/>
          <w:sz w:val="20"/>
          <w:szCs w:val="20"/>
        </w:rPr>
        <w:t xml:space="preserve">are </w:t>
      </w:r>
      <w:r w:rsidR="00BF6D06" w:rsidRPr="004467BC">
        <w:rPr>
          <w:rFonts w:ascii="Arial" w:hAnsi="Arial" w:cs="Arial"/>
          <w:sz w:val="20"/>
          <w:szCs w:val="20"/>
        </w:rPr>
        <w:t>con</w:t>
      </w:r>
      <w:r>
        <w:rPr>
          <w:rFonts w:ascii="Arial" w:hAnsi="Arial" w:cs="Arial"/>
          <w:sz w:val="20"/>
          <w:szCs w:val="20"/>
        </w:rPr>
        <w:t>sidered</w:t>
      </w:r>
      <w:r w:rsidR="00BF6D06" w:rsidRPr="004467BC">
        <w:rPr>
          <w:rFonts w:ascii="Arial" w:hAnsi="Arial" w:cs="Arial"/>
          <w:sz w:val="20"/>
          <w:szCs w:val="20"/>
        </w:rPr>
        <w:t xml:space="preserve"> administrative coordination and thus can </w:t>
      </w:r>
      <w:r w:rsidR="00BF6D06" w:rsidRPr="004467BC">
        <w:rPr>
          <w:rFonts w:ascii="Arial" w:hAnsi="Arial" w:cs="Arial"/>
          <w:sz w:val="20"/>
          <w:szCs w:val="20"/>
          <w:u w:val="single"/>
        </w:rPr>
        <w:t>never</w:t>
      </w:r>
      <w:r w:rsidR="00BF6D06" w:rsidRPr="004467BC">
        <w:rPr>
          <w:rFonts w:ascii="Arial" w:hAnsi="Arial" w:cs="Arial"/>
          <w:sz w:val="20"/>
          <w:szCs w:val="20"/>
        </w:rPr>
        <w:t xml:space="preserve"> </w:t>
      </w:r>
      <w:r>
        <w:rPr>
          <w:rFonts w:ascii="Arial" w:hAnsi="Arial" w:cs="Arial"/>
          <w:sz w:val="20"/>
          <w:szCs w:val="20"/>
        </w:rPr>
        <w:t>be regarded</w:t>
      </w:r>
      <w:r w:rsidR="00BF6D06" w:rsidRPr="004467BC">
        <w:rPr>
          <w:rFonts w:ascii="Arial" w:hAnsi="Arial" w:cs="Arial"/>
          <w:sz w:val="20"/>
          <w:szCs w:val="20"/>
        </w:rPr>
        <w:t xml:space="preserve"> </w:t>
      </w:r>
      <w:r>
        <w:rPr>
          <w:rFonts w:ascii="Arial" w:hAnsi="Arial" w:cs="Arial"/>
          <w:sz w:val="20"/>
          <w:szCs w:val="20"/>
        </w:rPr>
        <w:t xml:space="preserve">as </w:t>
      </w:r>
      <w:r w:rsidRPr="004467BC">
        <w:rPr>
          <w:rFonts w:ascii="Arial" w:hAnsi="Arial" w:cs="Arial"/>
          <w:sz w:val="20"/>
          <w:szCs w:val="20"/>
        </w:rPr>
        <w:t xml:space="preserve">costs </w:t>
      </w:r>
      <w:r w:rsidR="00BF6D06" w:rsidRPr="004467BC">
        <w:rPr>
          <w:rFonts w:ascii="Arial" w:hAnsi="Arial" w:cs="Arial"/>
          <w:sz w:val="20"/>
          <w:szCs w:val="20"/>
        </w:rPr>
        <w:t xml:space="preserve">related to the implementation of the R&amp;D and </w:t>
      </w:r>
      <w:r>
        <w:rPr>
          <w:rFonts w:ascii="Arial" w:hAnsi="Arial" w:cs="Arial"/>
          <w:sz w:val="20"/>
          <w:szCs w:val="20"/>
        </w:rPr>
        <w:t>D</w:t>
      </w:r>
      <w:r w:rsidR="00BF6D06" w:rsidRPr="004467BC">
        <w:rPr>
          <w:rFonts w:ascii="Arial" w:hAnsi="Arial" w:cs="Arial"/>
          <w:sz w:val="20"/>
          <w:szCs w:val="20"/>
        </w:rPr>
        <w:t xml:space="preserve">emonstration activities. Such costs related to scientific </w:t>
      </w:r>
      <w:r>
        <w:rPr>
          <w:rFonts w:ascii="Arial" w:hAnsi="Arial" w:cs="Arial"/>
          <w:sz w:val="20"/>
          <w:szCs w:val="20"/>
        </w:rPr>
        <w:t xml:space="preserve">and technical project </w:t>
      </w:r>
      <w:r w:rsidR="00BF6D06" w:rsidRPr="004467BC">
        <w:rPr>
          <w:rFonts w:ascii="Arial" w:hAnsi="Arial" w:cs="Arial"/>
          <w:sz w:val="20"/>
          <w:szCs w:val="20"/>
        </w:rPr>
        <w:t>coordination</w:t>
      </w:r>
      <w:r>
        <w:rPr>
          <w:rFonts w:ascii="Arial" w:hAnsi="Arial" w:cs="Arial"/>
          <w:sz w:val="20"/>
          <w:szCs w:val="20"/>
        </w:rPr>
        <w:t xml:space="preserve"> </w:t>
      </w:r>
      <w:r w:rsidR="00BF6D06" w:rsidRPr="004467BC">
        <w:rPr>
          <w:rFonts w:ascii="Arial" w:hAnsi="Arial" w:cs="Arial"/>
          <w:sz w:val="20"/>
          <w:szCs w:val="20"/>
        </w:rPr>
        <w:t xml:space="preserve">may only be reimbursed at maximum 40%. Most of the </w:t>
      </w:r>
      <w:r w:rsidR="00BF6D06" w:rsidRPr="004467BC">
        <w:rPr>
          <w:rFonts w:ascii="Arial" w:hAnsi="Arial" w:cs="Arial"/>
          <w:b/>
          <w:bCs/>
          <w:sz w:val="20"/>
          <w:szCs w:val="20"/>
        </w:rPr>
        <w:t xml:space="preserve">project meetings </w:t>
      </w:r>
      <w:r w:rsidR="00BF6D06" w:rsidRPr="004467BC">
        <w:rPr>
          <w:rFonts w:ascii="Arial" w:hAnsi="Arial" w:cs="Arial"/>
          <w:sz w:val="20"/>
          <w:szCs w:val="20"/>
        </w:rPr>
        <w:t>are scientific meetings and have to be charged as a scientific (RTD) activity.</w:t>
      </w:r>
    </w:p>
    <w:p w14:paraId="0B4F752F" w14:textId="77777777" w:rsidR="00090BB5" w:rsidRPr="004467BC" w:rsidRDefault="00090BB5" w:rsidP="00BF6D06">
      <w:pPr>
        <w:autoSpaceDE w:val="0"/>
        <w:autoSpaceDN w:val="0"/>
        <w:adjustRightInd w:val="0"/>
        <w:jc w:val="both"/>
        <w:rPr>
          <w:rFonts w:ascii="Arial" w:hAnsi="Arial" w:cs="Arial"/>
          <w:sz w:val="20"/>
          <w:szCs w:val="20"/>
        </w:rPr>
      </w:pPr>
    </w:p>
    <w:p w14:paraId="024F404E" w14:textId="77777777" w:rsidR="00BF6D06" w:rsidRPr="004467BC" w:rsidRDefault="00BF6D06" w:rsidP="00BF6D06">
      <w:pPr>
        <w:jc w:val="both"/>
        <w:rPr>
          <w:rFonts w:ascii="Arial" w:hAnsi="Arial" w:cs="Arial"/>
          <w:sz w:val="20"/>
          <w:szCs w:val="20"/>
        </w:rPr>
      </w:pPr>
      <w:r w:rsidRPr="004467BC">
        <w:rPr>
          <w:rFonts w:ascii="Arial" w:hAnsi="Arial" w:cs="Arial"/>
          <w:sz w:val="20"/>
          <w:szCs w:val="20"/>
        </w:rPr>
        <w:t xml:space="preserve">In case of </w:t>
      </w:r>
      <w:r w:rsidRPr="004467BC">
        <w:rPr>
          <w:rFonts w:ascii="Arial" w:hAnsi="Arial" w:cs="Arial"/>
          <w:sz w:val="20"/>
          <w:szCs w:val="20"/>
          <w:u w:val="single"/>
        </w:rPr>
        <w:t>single beneficiaries</w:t>
      </w:r>
      <w:r w:rsidRPr="004467BC">
        <w:rPr>
          <w:rFonts w:ascii="Arial" w:hAnsi="Arial" w:cs="Arial"/>
          <w:sz w:val="20"/>
          <w:szCs w:val="20"/>
        </w:rPr>
        <w:t xml:space="preserve">, management costs are generally supposed to be lower as there is only one beneficiary. However in case the action involves coordination with </w:t>
      </w:r>
      <w:r w:rsidR="00357A72">
        <w:rPr>
          <w:rFonts w:ascii="Arial" w:hAnsi="Arial" w:cs="Arial"/>
          <w:sz w:val="20"/>
          <w:szCs w:val="20"/>
        </w:rPr>
        <w:t>other entities</w:t>
      </w:r>
      <w:r w:rsidRPr="004467BC">
        <w:rPr>
          <w:rFonts w:ascii="Arial" w:hAnsi="Arial" w:cs="Arial"/>
          <w:sz w:val="20"/>
          <w:szCs w:val="20"/>
        </w:rPr>
        <w:t xml:space="preserve">, these costs could be higher. </w:t>
      </w:r>
    </w:p>
    <w:p w14:paraId="3562949A" w14:textId="77777777" w:rsidR="00BF6D06" w:rsidRPr="004467BC" w:rsidRDefault="00BF6D06" w:rsidP="00BF6D06">
      <w:pPr>
        <w:jc w:val="both"/>
        <w:rPr>
          <w:rFonts w:ascii="Arial" w:hAnsi="Arial" w:cs="Arial"/>
          <w:sz w:val="20"/>
          <w:szCs w:val="20"/>
        </w:rPr>
      </w:pPr>
    </w:p>
    <w:p w14:paraId="21EBAE7E" w14:textId="77777777" w:rsidR="00BF6D06" w:rsidRPr="004467BC" w:rsidRDefault="00BF6D06" w:rsidP="00BF6D06">
      <w:pPr>
        <w:jc w:val="both"/>
        <w:rPr>
          <w:rFonts w:ascii="Arial" w:hAnsi="Arial" w:cs="Arial"/>
          <w:sz w:val="20"/>
          <w:szCs w:val="20"/>
        </w:rPr>
      </w:pPr>
      <w:r w:rsidRPr="004467BC">
        <w:rPr>
          <w:rFonts w:ascii="Arial" w:hAnsi="Arial" w:cs="Arial"/>
          <w:sz w:val="20"/>
          <w:szCs w:val="20"/>
        </w:rPr>
        <w:t>As a general rule, management costs also include identification of intellectual property in a way which is specific to F4E needs (e.g. assistance for the preparation of the background declaration, assistance for the preparation of a “</w:t>
      </w:r>
      <w:r w:rsidRPr="00BE0731">
        <w:rPr>
          <w:rFonts w:ascii="Arial" w:hAnsi="Arial" w:cs="Arial"/>
          <w:sz w:val="20"/>
          <w:szCs w:val="20"/>
        </w:rPr>
        <w:t>freedom to operate</w:t>
      </w:r>
      <w:r w:rsidRPr="004467BC">
        <w:rPr>
          <w:rFonts w:ascii="Arial" w:hAnsi="Arial" w:cs="Arial"/>
          <w:sz w:val="20"/>
          <w:szCs w:val="20"/>
        </w:rPr>
        <w:t xml:space="preserve">” report, identification of IP assets from third parties needed to implement the action, </w:t>
      </w:r>
      <w:r w:rsidR="00234A17" w:rsidRPr="004467BC">
        <w:rPr>
          <w:rFonts w:ascii="Arial" w:hAnsi="Arial" w:cs="Arial"/>
          <w:sz w:val="20"/>
          <w:szCs w:val="20"/>
        </w:rPr>
        <w:t>etc.</w:t>
      </w:r>
      <w:r w:rsidRPr="004467BC">
        <w:rPr>
          <w:rFonts w:ascii="Arial" w:hAnsi="Arial" w:cs="Arial"/>
          <w:sz w:val="20"/>
          <w:szCs w:val="20"/>
        </w:rPr>
        <w:t>).</w:t>
      </w:r>
    </w:p>
    <w:p w14:paraId="6991DA62" w14:textId="77777777" w:rsidR="00BF6D06" w:rsidRPr="004467BC" w:rsidRDefault="00BF6D06" w:rsidP="00BF6D06">
      <w:pPr>
        <w:jc w:val="both"/>
        <w:rPr>
          <w:rFonts w:ascii="Arial" w:hAnsi="Arial" w:cs="Arial"/>
          <w:b/>
          <w:bCs/>
          <w:sz w:val="20"/>
          <w:szCs w:val="20"/>
        </w:rPr>
      </w:pPr>
    </w:p>
    <w:p w14:paraId="1B73CDCD" w14:textId="77777777" w:rsidR="00BF6D06" w:rsidRPr="00BE0731" w:rsidRDefault="00BF6D06" w:rsidP="00BF6D06">
      <w:pPr>
        <w:autoSpaceDE w:val="0"/>
        <w:autoSpaceDN w:val="0"/>
        <w:adjustRightInd w:val="0"/>
        <w:jc w:val="both"/>
        <w:rPr>
          <w:rFonts w:ascii="Arial" w:hAnsi="Arial" w:cs="Arial"/>
          <w:bCs/>
          <w:iCs/>
          <w:sz w:val="20"/>
          <w:szCs w:val="20"/>
        </w:rPr>
      </w:pPr>
      <w:r w:rsidRPr="00BE0731">
        <w:rPr>
          <w:rFonts w:ascii="Arial" w:hAnsi="Arial" w:cs="Arial"/>
          <w:bCs/>
          <w:iCs/>
          <w:sz w:val="20"/>
          <w:szCs w:val="20"/>
        </w:rPr>
        <w:t xml:space="preserve">There is no limit of costs or percentage of </w:t>
      </w:r>
      <w:r w:rsidR="007E5F1B" w:rsidRPr="00BE0731">
        <w:rPr>
          <w:rFonts w:ascii="Arial" w:hAnsi="Arial" w:cs="Arial"/>
          <w:bCs/>
          <w:iCs/>
          <w:sz w:val="20"/>
          <w:szCs w:val="20"/>
        </w:rPr>
        <w:t xml:space="preserve">grant </w:t>
      </w:r>
      <w:r w:rsidRPr="00BE0731">
        <w:rPr>
          <w:rFonts w:ascii="Arial" w:hAnsi="Arial" w:cs="Arial"/>
          <w:bCs/>
          <w:iCs/>
          <w:sz w:val="20"/>
          <w:szCs w:val="20"/>
        </w:rPr>
        <w:t xml:space="preserve">funding which can be </w:t>
      </w:r>
      <w:r w:rsidR="007E5F1B" w:rsidRPr="00BE0731">
        <w:rPr>
          <w:rFonts w:ascii="Arial" w:hAnsi="Arial" w:cs="Arial"/>
          <w:bCs/>
          <w:iCs/>
          <w:sz w:val="20"/>
          <w:szCs w:val="20"/>
        </w:rPr>
        <w:t xml:space="preserve">reimbursed as </w:t>
      </w:r>
      <w:r w:rsidRPr="00BE0731">
        <w:rPr>
          <w:rFonts w:ascii="Arial" w:hAnsi="Arial" w:cs="Arial"/>
          <w:bCs/>
          <w:iCs/>
          <w:sz w:val="20"/>
          <w:szCs w:val="20"/>
        </w:rPr>
        <w:t>management activities</w:t>
      </w:r>
      <w:r w:rsidR="007E5F1B" w:rsidRPr="00BE0731">
        <w:rPr>
          <w:rFonts w:ascii="Arial" w:hAnsi="Arial" w:cs="Arial"/>
          <w:bCs/>
          <w:iCs/>
          <w:sz w:val="20"/>
          <w:szCs w:val="20"/>
        </w:rPr>
        <w:t xml:space="preserve"> under the grant agreement</w:t>
      </w:r>
      <w:r w:rsidRPr="00BE0731">
        <w:rPr>
          <w:rFonts w:ascii="Arial" w:hAnsi="Arial" w:cs="Arial"/>
          <w:bCs/>
          <w:iCs/>
          <w:sz w:val="20"/>
          <w:szCs w:val="20"/>
        </w:rPr>
        <w:t xml:space="preserve">. However, </w:t>
      </w:r>
      <w:r w:rsidR="00090BB5">
        <w:rPr>
          <w:rFonts w:ascii="Arial" w:hAnsi="Arial" w:cs="Arial"/>
          <w:bCs/>
          <w:iCs/>
          <w:sz w:val="20"/>
          <w:szCs w:val="20"/>
        </w:rPr>
        <w:t>as</w:t>
      </w:r>
      <w:r w:rsidRPr="00BE0731">
        <w:rPr>
          <w:rFonts w:ascii="Arial" w:hAnsi="Arial" w:cs="Arial"/>
          <w:bCs/>
          <w:iCs/>
          <w:sz w:val="20"/>
          <w:szCs w:val="20"/>
        </w:rPr>
        <w:t xml:space="preserve"> </w:t>
      </w:r>
      <w:r w:rsidR="00090BB5">
        <w:rPr>
          <w:rFonts w:ascii="Arial" w:hAnsi="Arial" w:cs="Arial"/>
          <w:bCs/>
          <w:iCs/>
          <w:sz w:val="20"/>
          <w:szCs w:val="20"/>
        </w:rPr>
        <w:t xml:space="preserve">for </w:t>
      </w:r>
      <w:r w:rsidRPr="00BE0731">
        <w:rPr>
          <w:rFonts w:ascii="Arial" w:hAnsi="Arial" w:cs="Arial"/>
          <w:bCs/>
          <w:iCs/>
          <w:sz w:val="20"/>
          <w:szCs w:val="20"/>
        </w:rPr>
        <w:t xml:space="preserve">all costs, in order to be eligible, they must comply with the </w:t>
      </w:r>
      <w:r w:rsidR="00090BB5">
        <w:rPr>
          <w:rFonts w:ascii="Arial" w:hAnsi="Arial" w:cs="Arial"/>
          <w:bCs/>
          <w:iCs/>
          <w:sz w:val="20"/>
          <w:szCs w:val="20"/>
        </w:rPr>
        <w:t xml:space="preserve">conditions </w:t>
      </w:r>
      <w:r w:rsidRPr="00BE0731">
        <w:rPr>
          <w:rFonts w:ascii="Arial" w:hAnsi="Arial" w:cs="Arial"/>
          <w:bCs/>
          <w:iCs/>
          <w:sz w:val="20"/>
          <w:szCs w:val="20"/>
        </w:rPr>
        <w:t xml:space="preserve">regarding eligible costs set out </w:t>
      </w:r>
      <w:r w:rsidR="002B7301">
        <w:rPr>
          <w:rFonts w:ascii="Arial" w:hAnsi="Arial" w:cs="Arial"/>
          <w:bCs/>
          <w:iCs/>
          <w:sz w:val="20"/>
          <w:szCs w:val="20"/>
        </w:rPr>
        <w:t xml:space="preserve">respectively </w:t>
      </w:r>
      <w:r w:rsidRPr="00BE0731">
        <w:rPr>
          <w:rFonts w:ascii="Arial" w:hAnsi="Arial" w:cs="Arial"/>
          <w:bCs/>
          <w:iCs/>
          <w:sz w:val="20"/>
          <w:szCs w:val="20"/>
        </w:rPr>
        <w:t xml:space="preserve">in </w:t>
      </w:r>
      <w:r w:rsidR="002B7301" w:rsidRPr="002B7301">
        <w:rPr>
          <w:rFonts w:ascii="Arial" w:hAnsi="Arial" w:cs="Arial"/>
          <w:sz w:val="20"/>
          <w:szCs w:val="20"/>
        </w:rPr>
        <w:t>Article II.1</w:t>
      </w:r>
      <w:r w:rsidR="002B7301">
        <w:rPr>
          <w:rFonts w:ascii="Arial" w:hAnsi="Arial" w:cs="Arial"/>
          <w:sz w:val="20"/>
          <w:szCs w:val="20"/>
        </w:rPr>
        <w:t>2</w:t>
      </w:r>
      <w:r w:rsidR="002B7301" w:rsidRPr="002B7301">
        <w:rPr>
          <w:rFonts w:ascii="Arial" w:hAnsi="Arial" w:cs="Arial"/>
          <w:sz w:val="20"/>
          <w:szCs w:val="20"/>
        </w:rPr>
        <w:t xml:space="preserve"> of the Model Grant Agreement for single beneficiaries and </w:t>
      </w:r>
      <w:r w:rsidR="002B7301">
        <w:rPr>
          <w:rFonts w:ascii="Arial" w:hAnsi="Arial" w:cs="Arial"/>
          <w:sz w:val="20"/>
          <w:szCs w:val="20"/>
        </w:rPr>
        <w:t>A</w:t>
      </w:r>
      <w:r w:rsidR="002B7301" w:rsidRPr="002B7301">
        <w:rPr>
          <w:rFonts w:ascii="Arial" w:hAnsi="Arial" w:cs="Arial"/>
          <w:sz w:val="20"/>
          <w:szCs w:val="20"/>
        </w:rPr>
        <w:t>rticle II.1</w:t>
      </w:r>
      <w:r w:rsidR="002B7301">
        <w:rPr>
          <w:rFonts w:ascii="Arial" w:hAnsi="Arial" w:cs="Arial"/>
          <w:sz w:val="20"/>
          <w:szCs w:val="20"/>
        </w:rPr>
        <w:t>3</w:t>
      </w:r>
      <w:r w:rsidR="002B7301" w:rsidRPr="002B7301">
        <w:rPr>
          <w:rFonts w:ascii="Arial" w:hAnsi="Arial" w:cs="Arial"/>
          <w:sz w:val="20"/>
          <w:szCs w:val="20"/>
        </w:rPr>
        <w:t xml:space="preserve"> of the</w:t>
      </w:r>
      <w:r w:rsidR="002B7301" w:rsidRPr="004467BC">
        <w:rPr>
          <w:rFonts w:ascii="Arial" w:hAnsi="Arial" w:cs="Arial"/>
          <w:sz w:val="20"/>
          <w:szCs w:val="20"/>
        </w:rPr>
        <w:t xml:space="preserve"> Model Grant Agreement for multiple </w:t>
      </w:r>
      <w:r w:rsidR="002B7301" w:rsidRPr="00BE0731">
        <w:rPr>
          <w:rFonts w:ascii="Arial" w:hAnsi="Arial" w:cs="Arial"/>
          <w:sz w:val="20"/>
          <w:szCs w:val="20"/>
        </w:rPr>
        <w:t>beneficiaries</w:t>
      </w:r>
      <w:r w:rsidRPr="00BE0731">
        <w:rPr>
          <w:rFonts w:ascii="Arial" w:hAnsi="Arial" w:cs="Arial"/>
          <w:bCs/>
          <w:iCs/>
          <w:sz w:val="20"/>
          <w:szCs w:val="20"/>
        </w:rPr>
        <w:t xml:space="preserve"> (actual, economy, efficiency, etc.).</w:t>
      </w:r>
    </w:p>
    <w:p w14:paraId="44AAF00A" w14:textId="77777777" w:rsidR="00BF6D06" w:rsidRPr="004467BC" w:rsidRDefault="00BF6D06" w:rsidP="00BF6D06">
      <w:pPr>
        <w:autoSpaceDE w:val="0"/>
        <w:autoSpaceDN w:val="0"/>
        <w:adjustRightInd w:val="0"/>
        <w:jc w:val="both"/>
        <w:rPr>
          <w:rFonts w:ascii="Arial" w:hAnsi="Arial" w:cs="Arial"/>
          <w:b/>
          <w:bCs/>
          <w:i/>
          <w:iCs/>
          <w:sz w:val="20"/>
          <w:szCs w:val="20"/>
        </w:rPr>
      </w:pPr>
    </w:p>
    <w:p w14:paraId="6CC77CCE" w14:textId="77777777" w:rsidR="00BF6D06" w:rsidRPr="004467BC" w:rsidRDefault="00BF6D06" w:rsidP="00BF6D06">
      <w:pPr>
        <w:autoSpaceDE w:val="0"/>
        <w:autoSpaceDN w:val="0"/>
        <w:adjustRightInd w:val="0"/>
        <w:jc w:val="both"/>
        <w:rPr>
          <w:rFonts w:ascii="Arial" w:hAnsi="Arial" w:cs="Arial"/>
          <w:sz w:val="20"/>
          <w:szCs w:val="20"/>
        </w:rPr>
      </w:pPr>
      <w:r w:rsidRPr="004467BC">
        <w:rPr>
          <w:rFonts w:ascii="Arial" w:hAnsi="Arial" w:cs="Arial"/>
          <w:sz w:val="20"/>
          <w:szCs w:val="20"/>
        </w:rPr>
        <w:t>Notwithstanding the above, if a single beneficiary estimates more than 5 % or a consortium estimates more than 10 % of the financial contribution (for R&amp;D, demonstration &amp; other specific activities) as management costs, the higher amount should be explained and justified in detail in the proposal.</w:t>
      </w:r>
    </w:p>
    <w:p w14:paraId="3C0BEE7C" w14:textId="77777777" w:rsidR="00BF6D06" w:rsidRPr="004467BC" w:rsidRDefault="00BF6D06" w:rsidP="00BF6D06">
      <w:pPr>
        <w:jc w:val="both"/>
        <w:rPr>
          <w:rFonts w:ascii="Arial" w:hAnsi="Arial" w:cs="Arial"/>
          <w:b/>
          <w:bCs/>
          <w:sz w:val="20"/>
          <w:szCs w:val="20"/>
          <w:u w:val="single"/>
        </w:rPr>
      </w:pPr>
    </w:p>
    <w:p w14:paraId="30C8EA6F" w14:textId="77777777" w:rsidR="00BF6D06" w:rsidRPr="00BE0731" w:rsidRDefault="007E5F1B" w:rsidP="00BF6D06">
      <w:pPr>
        <w:autoSpaceDE w:val="0"/>
        <w:autoSpaceDN w:val="0"/>
        <w:adjustRightInd w:val="0"/>
        <w:jc w:val="both"/>
        <w:rPr>
          <w:rFonts w:ascii="Arial" w:hAnsi="Arial" w:cs="Arial"/>
          <w:bCs/>
          <w:iCs/>
          <w:sz w:val="20"/>
          <w:szCs w:val="20"/>
        </w:rPr>
      </w:pPr>
      <w:r w:rsidRPr="00BE0731">
        <w:rPr>
          <w:rFonts w:ascii="Arial" w:hAnsi="Arial" w:cs="Arial"/>
          <w:b/>
          <w:bCs/>
          <w:iCs/>
          <w:sz w:val="20"/>
          <w:szCs w:val="20"/>
        </w:rPr>
        <w:t xml:space="preserve">N.B.: </w:t>
      </w:r>
      <w:r w:rsidR="00BF6D06" w:rsidRPr="00BE0731">
        <w:rPr>
          <w:rFonts w:ascii="Arial" w:hAnsi="Arial" w:cs="Arial"/>
          <w:bCs/>
          <w:iCs/>
          <w:sz w:val="20"/>
          <w:szCs w:val="20"/>
        </w:rPr>
        <w:t xml:space="preserve">Costs will be </w:t>
      </w:r>
      <w:r w:rsidR="00090BB5">
        <w:rPr>
          <w:rFonts w:ascii="Arial" w:hAnsi="Arial" w:cs="Arial"/>
          <w:bCs/>
          <w:iCs/>
          <w:sz w:val="20"/>
          <w:szCs w:val="20"/>
        </w:rPr>
        <w:t xml:space="preserve">in all cases </w:t>
      </w:r>
      <w:r w:rsidR="00BF6D06" w:rsidRPr="00BE0731">
        <w:rPr>
          <w:rFonts w:ascii="Arial" w:hAnsi="Arial" w:cs="Arial"/>
          <w:bCs/>
          <w:iCs/>
          <w:sz w:val="20"/>
          <w:szCs w:val="20"/>
        </w:rPr>
        <w:t xml:space="preserve">reimbursed according to the purpose of the activity and not </w:t>
      </w:r>
      <w:r w:rsidR="00090BB5">
        <w:rPr>
          <w:rFonts w:ascii="Arial" w:hAnsi="Arial" w:cs="Arial"/>
          <w:bCs/>
          <w:iCs/>
          <w:sz w:val="20"/>
          <w:szCs w:val="20"/>
        </w:rPr>
        <w:t>necessarily to its</w:t>
      </w:r>
      <w:r w:rsidR="00BF6D06" w:rsidRPr="00BE0731">
        <w:rPr>
          <w:rFonts w:ascii="Arial" w:hAnsi="Arial" w:cs="Arial"/>
          <w:bCs/>
          <w:iCs/>
          <w:sz w:val="20"/>
          <w:szCs w:val="20"/>
        </w:rPr>
        <w:t xml:space="preserve"> nature. In particular, travel rates will depend on the</w:t>
      </w:r>
      <w:r w:rsidR="00090BB5">
        <w:rPr>
          <w:rFonts w:ascii="Arial" w:hAnsi="Arial" w:cs="Arial"/>
          <w:bCs/>
          <w:iCs/>
          <w:sz w:val="20"/>
          <w:szCs w:val="20"/>
        </w:rPr>
        <w:t>ir</w:t>
      </w:r>
      <w:r w:rsidR="00BF6D06" w:rsidRPr="00BE0731">
        <w:rPr>
          <w:rFonts w:ascii="Arial" w:hAnsi="Arial" w:cs="Arial"/>
          <w:bCs/>
          <w:iCs/>
          <w:sz w:val="20"/>
          <w:szCs w:val="20"/>
        </w:rPr>
        <w:t xml:space="preserve"> main purpose</w:t>
      </w:r>
      <w:r w:rsidR="00090BB5">
        <w:rPr>
          <w:rFonts w:ascii="Arial" w:hAnsi="Arial" w:cs="Arial"/>
          <w:bCs/>
          <w:iCs/>
          <w:sz w:val="20"/>
          <w:szCs w:val="20"/>
        </w:rPr>
        <w:t xml:space="preserve">. For instance, </w:t>
      </w:r>
      <w:r w:rsidR="00BF6D06" w:rsidRPr="00BE0731">
        <w:rPr>
          <w:rFonts w:ascii="Arial" w:hAnsi="Arial" w:cs="Arial"/>
          <w:bCs/>
          <w:iCs/>
          <w:sz w:val="20"/>
          <w:szCs w:val="20"/>
        </w:rPr>
        <w:t xml:space="preserve">travel and subsistence costs concerning the implementation of R&amp;D and Demonstration activities are reimbursed </w:t>
      </w:r>
      <w:r>
        <w:rPr>
          <w:rFonts w:ascii="Arial" w:hAnsi="Arial" w:cs="Arial"/>
          <w:bCs/>
          <w:iCs/>
          <w:sz w:val="20"/>
          <w:szCs w:val="20"/>
        </w:rPr>
        <w:t xml:space="preserve">at a </w:t>
      </w:r>
      <w:r w:rsidR="00BF6D06" w:rsidRPr="00BE0731">
        <w:rPr>
          <w:rFonts w:ascii="Arial" w:hAnsi="Arial" w:cs="Arial"/>
          <w:bCs/>
          <w:iCs/>
          <w:sz w:val="20"/>
          <w:szCs w:val="20"/>
        </w:rPr>
        <w:t xml:space="preserve">maximum </w:t>
      </w:r>
      <w:r>
        <w:rPr>
          <w:rFonts w:ascii="Arial" w:hAnsi="Arial" w:cs="Arial"/>
          <w:bCs/>
          <w:iCs/>
          <w:sz w:val="20"/>
          <w:szCs w:val="20"/>
        </w:rPr>
        <w:t xml:space="preserve">funding rate of </w:t>
      </w:r>
      <w:r w:rsidR="00BF6D06" w:rsidRPr="00BE0731">
        <w:rPr>
          <w:rFonts w:ascii="Arial" w:hAnsi="Arial" w:cs="Arial"/>
          <w:bCs/>
          <w:iCs/>
          <w:sz w:val="20"/>
          <w:szCs w:val="20"/>
        </w:rPr>
        <w:t xml:space="preserve">40% </w:t>
      </w:r>
      <w:r w:rsidR="00090BB5">
        <w:rPr>
          <w:rFonts w:ascii="Arial" w:hAnsi="Arial" w:cs="Arial"/>
          <w:bCs/>
          <w:iCs/>
          <w:sz w:val="20"/>
          <w:szCs w:val="20"/>
        </w:rPr>
        <w:t xml:space="preserve">while </w:t>
      </w:r>
      <w:r w:rsidR="00BF6D06" w:rsidRPr="00BE0731">
        <w:rPr>
          <w:rFonts w:ascii="Arial" w:hAnsi="Arial" w:cs="Arial"/>
          <w:bCs/>
          <w:iCs/>
          <w:sz w:val="20"/>
          <w:szCs w:val="20"/>
        </w:rPr>
        <w:t xml:space="preserve">travel and subsistence costs regarding e.g. administrative management of the consortium fall under “management activities” and are reimbursed </w:t>
      </w:r>
      <w:r>
        <w:rPr>
          <w:rFonts w:ascii="Arial" w:hAnsi="Arial" w:cs="Arial"/>
          <w:bCs/>
          <w:iCs/>
          <w:sz w:val="20"/>
          <w:szCs w:val="20"/>
        </w:rPr>
        <w:t xml:space="preserve">at a </w:t>
      </w:r>
      <w:r w:rsidR="00BF6D06" w:rsidRPr="00BE0731">
        <w:rPr>
          <w:rFonts w:ascii="Arial" w:hAnsi="Arial" w:cs="Arial"/>
          <w:bCs/>
          <w:iCs/>
          <w:sz w:val="20"/>
          <w:szCs w:val="20"/>
        </w:rPr>
        <w:t xml:space="preserve">maximum </w:t>
      </w:r>
      <w:r>
        <w:rPr>
          <w:rFonts w:ascii="Arial" w:hAnsi="Arial" w:cs="Arial"/>
          <w:bCs/>
          <w:iCs/>
          <w:sz w:val="20"/>
          <w:szCs w:val="20"/>
        </w:rPr>
        <w:t xml:space="preserve">funding rate of </w:t>
      </w:r>
      <w:r w:rsidR="00BF6D06" w:rsidRPr="00BE0731">
        <w:rPr>
          <w:rFonts w:ascii="Arial" w:hAnsi="Arial" w:cs="Arial"/>
          <w:bCs/>
          <w:iCs/>
          <w:sz w:val="20"/>
          <w:szCs w:val="20"/>
        </w:rPr>
        <w:t>100%.</w:t>
      </w:r>
    </w:p>
    <w:p w14:paraId="26D66092" w14:textId="77777777" w:rsidR="00BF6D06" w:rsidRPr="004467BC" w:rsidRDefault="00BF6D06" w:rsidP="00BF6D06">
      <w:pPr>
        <w:autoSpaceDE w:val="0"/>
        <w:autoSpaceDN w:val="0"/>
        <w:adjustRightInd w:val="0"/>
        <w:jc w:val="both"/>
        <w:rPr>
          <w:rFonts w:ascii="Arial" w:hAnsi="Arial" w:cs="Arial"/>
          <w:b/>
          <w:bCs/>
          <w:iCs/>
          <w:sz w:val="20"/>
          <w:szCs w:val="20"/>
        </w:rPr>
      </w:pPr>
    </w:p>
    <w:p w14:paraId="09437604" w14:textId="77777777" w:rsidR="00BF6D06" w:rsidRPr="004467BC" w:rsidRDefault="00BF6D06" w:rsidP="00BF6D06">
      <w:pPr>
        <w:autoSpaceDE w:val="0"/>
        <w:autoSpaceDN w:val="0"/>
        <w:adjustRightInd w:val="0"/>
        <w:rPr>
          <w:rFonts w:ascii="Arial" w:hAnsi="Arial" w:cs="Arial"/>
          <w:sz w:val="20"/>
          <w:szCs w:val="20"/>
        </w:rPr>
      </w:pPr>
      <w:r w:rsidRPr="004467BC">
        <w:rPr>
          <w:rFonts w:ascii="Arial" w:hAnsi="Arial" w:cs="Arial"/>
          <w:sz w:val="20"/>
          <w:szCs w:val="20"/>
        </w:rPr>
        <w:t>Example:</w:t>
      </w:r>
    </w:p>
    <w:p w14:paraId="7C133B09" w14:textId="77777777" w:rsidR="00BF6D06" w:rsidRPr="004467BC" w:rsidRDefault="00BF6D06" w:rsidP="00BF6D06">
      <w:pPr>
        <w:autoSpaceDE w:val="0"/>
        <w:autoSpaceDN w:val="0"/>
        <w:adjustRightInd w:val="0"/>
        <w:rPr>
          <w:rFonts w:ascii="Arial" w:hAnsi="Arial" w:cs="Arial"/>
          <w:sz w:val="20"/>
          <w:szCs w:val="20"/>
        </w:rPr>
      </w:pPr>
    </w:p>
    <w:p w14:paraId="08CCC255" w14:textId="77777777" w:rsidR="00BF6D06" w:rsidRPr="004467BC" w:rsidRDefault="00BF6D06" w:rsidP="00BF6D06">
      <w:pPr>
        <w:autoSpaceDE w:val="0"/>
        <w:autoSpaceDN w:val="0"/>
        <w:adjustRightInd w:val="0"/>
        <w:jc w:val="both"/>
        <w:rPr>
          <w:rFonts w:ascii="Arial" w:hAnsi="Arial" w:cs="Arial"/>
          <w:sz w:val="20"/>
          <w:szCs w:val="20"/>
        </w:rPr>
      </w:pPr>
      <w:r w:rsidRPr="004467BC">
        <w:rPr>
          <w:rFonts w:ascii="Arial" w:hAnsi="Arial" w:cs="Arial"/>
          <w:sz w:val="20"/>
          <w:szCs w:val="20"/>
        </w:rPr>
        <w:t>In a grant action with five sub-tasks involving four beneficiaries</w:t>
      </w:r>
      <w:r w:rsidR="00090BB5">
        <w:rPr>
          <w:rFonts w:ascii="Arial" w:hAnsi="Arial" w:cs="Arial"/>
          <w:sz w:val="20"/>
          <w:szCs w:val="20"/>
        </w:rPr>
        <w:t>,</w:t>
      </w:r>
      <w:r w:rsidR="0095499F">
        <w:rPr>
          <w:rFonts w:ascii="Arial" w:hAnsi="Arial" w:cs="Arial"/>
          <w:sz w:val="20"/>
          <w:szCs w:val="20"/>
        </w:rPr>
        <w:t xml:space="preserve"> </w:t>
      </w:r>
      <w:r w:rsidRPr="004467BC">
        <w:rPr>
          <w:rFonts w:ascii="Arial" w:hAnsi="Arial" w:cs="Arial"/>
          <w:sz w:val="20"/>
          <w:szCs w:val="20"/>
        </w:rPr>
        <w:t xml:space="preserve">Beneficiary A is the </w:t>
      </w:r>
      <w:r w:rsidR="00234A17" w:rsidRPr="004467BC">
        <w:rPr>
          <w:rFonts w:ascii="Arial" w:hAnsi="Arial" w:cs="Arial"/>
          <w:sz w:val="20"/>
          <w:szCs w:val="20"/>
        </w:rPr>
        <w:t>coordinator</w:t>
      </w:r>
      <w:r w:rsidRPr="004467BC">
        <w:rPr>
          <w:rFonts w:ascii="Arial" w:hAnsi="Arial" w:cs="Arial"/>
          <w:sz w:val="20"/>
          <w:szCs w:val="20"/>
        </w:rPr>
        <w:t xml:space="preserve"> of all tasks in the </w:t>
      </w:r>
      <w:r w:rsidR="007E5F1B">
        <w:rPr>
          <w:rFonts w:ascii="Arial" w:hAnsi="Arial" w:cs="Arial"/>
          <w:sz w:val="20"/>
          <w:szCs w:val="20"/>
        </w:rPr>
        <w:t>a</w:t>
      </w:r>
      <w:r w:rsidR="007E5F1B" w:rsidRPr="004467BC">
        <w:rPr>
          <w:rFonts w:ascii="Arial" w:hAnsi="Arial" w:cs="Arial"/>
          <w:sz w:val="20"/>
          <w:szCs w:val="20"/>
        </w:rPr>
        <w:t>ction</w:t>
      </w:r>
      <w:r w:rsidRPr="004467BC">
        <w:rPr>
          <w:rFonts w:ascii="Arial" w:hAnsi="Arial" w:cs="Arial"/>
          <w:sz w:val="20"/>
          <w:szCs w:val="20"/>
        </w:rPr>
        <w:t xml:space="preserve"> </w:t>
      </w:r>
      <w:r w:rsidR="007E5F1B">
        <w:rPr>
          <w:rFonts w:ascii="Arial" w:hAnsi="Arial" w:cs="Arial"/>
          <w:sz w:val="20"/>
          <w:szCs w:val="20"/>
        </w:rPr>
        <w:t>and thus</w:t>
      </w:r>
      <w:r w:rsidRPr="004467BC">
        <w:rPr>
          <w:rFonts w:ascii="Arial" w:hAnsi="Arial" w:cs="Arial"/>
          <w:sz w:val="20"/>
          <w:szCs w:val="20"/>
        </w:rPr>
        <w:t xml:space="preserve"> is in charge of:</w:t>
      </w:r>
    </w:p>
    <w:p w14:paraId="3247E64F" w14:textId="77777777" w:rsidR="00BF6D06" w:rsidRPr="004467BC" w:rsidRDefault="00BF6D06" w:rsidP="00BF6D06">
      <w:pPr>
        <w:autoSpaceDE w:val="0"/>
        <w:autoSpaceDN w:val="0"/>
        <w:adjustRightInd w:val="0"/>
        <w:jc w:val="both"/>
        <w:rPr>
          <w:rFonts w:ascii="Arial" w:hAnsi="Arial" w:cs="Arial"/>
          <w:sz w:val="20"/>
          <w:szCs w:val="20"/>
        </w:rPr>
      </w:pPr>
    </w:p>
    <w:p w14:paraId="0B5B3DB8" w14:textId="77777777" w:rsidR="00BF6D06" w:rsidRPr="004467BC" w:rsidRDefault="00BF6D06" w:rsidP="00BF6D06">
      <w:pPr>
        <w:pStyle w:val="ListParagraph"/>
        <w:numPr>
          <w:ilvl w:val="0"/>
          <w:numId w:val="10"/>
        </w:numPr>
        <w:autoSpaceDE w:val="0"/>
        <w:autoSpaceDN w:val="0"/>
        <w:adjustRightInd w:val="0"/>
        <w:jc w:val="both"/>
        <w:rPr>
          <w:rFonts w:ascii="Arial" w:hAnsi="Arial" w:cs="Arial"/>
          <w:sz w:val="20"/>
          <w:szCs w:val="20"/>
        </w:rPr>
      </w:pPr>
      <w:r w:rsidRPr="004467BC">
        <w:rPr>
          <w:rFonts w:ascii="Arial" w:hAnsi="Arial" w:cs="Arial"/>
          <w:sz w:val="20"/>
          <w:szCs w:val="20"/>
        </w:rPr>
        <w:t>the overall technical and scientific coordination of the consortium;</w:t>
      </w:r>
    </w:p>
    <w:p w14:paraId="465B673A" w14:textId="77777777" w:rsidR="00BF6D06" w:rsidRPr="004467BC" w:rsidRDefault="00BF6D06" w:rsidP="00BF6D06">
      <w:pPr>
        <w:pStyle w:val="ListParagraph"/>
        <w:numPr>
          <w:ilvl w:val="0"/>
          <w:numId w:val="10"/>
        </w:numPr>
        <w:autoSpaceDE w:val="0"/>
        <w:autoSpaceDN w:val="0"/>
        <w:adjustRightInd w:val="0"/>
        <w:jc w:val="both"/>
        <w:rPr>
          <w:rFonts w:ascii="Arial" w:hAnsi="Arial" w:cs="Arial"/>
          <w:sz w:val="20"/>
          <w:szCs w:val="20"/>
        </w:rPr>
      </w:pPr>
      <w:r w:rsidRPr="004467BC">
        <w:rPr>
          <w:rFonts w:ascii="Arial" w:hAnsi="Arial" w:cs="Arial"/>
          <w:sz w:val="20"/>
          <w:szCs w:val="20"/>
        </w:rPr>
        <w:lastRenderedPageBreak/>
        <w:t>administrative co-ordinat</w:t>
      </w:r>
      <w:r w:rsidR="00234A17">
        <w:rPr>
          <w:rFonts w:ascii="Arial" w:hAnsi="Arial" w:cs="Arial"/>
          <w:sz w:val="20"/>
          <w:szCs w:val="20"/>
        </w:rPr>
        <w:t>ion of the consortium</w:t>
      </w:r>
      <w:r w:rsidRPr="004467BC">
        <w:rPr>
          <w:rFonts w:ascii="Arial" w:hAnsi="Arial" w:cs="Arial"/>
          <w:sz w:val="20"/>
          <w:szCs w:val="20"/>
        </w:rPr>
        <w:t>;</w:t>
      </w:r>
    </w:p>
    <w:p w14:paraId="3B93FC6E" w14:textId="77777777" w:rsidR="00BF6D06" w:rsidRPr="004467BC" w:rsidRDefault="00BF6D06" w:rsidP="00BF6D06">
      <w:pPr>
        <w:pStyle w:val="ListParagraph"/>
        <w:numPr>
          <w:ilvl w:val="0"/>
          <w:numId w:val="10"/>
        </w:numPr>
        <w:autoSpaceDE w:val="0"/>
        <w:autoSpaceDN w:val="0"/>
        <w:adjustRightInd w:val="0"/>
        <w:jc w:val="both"/>
        <w:rPr>
          <w:rFonts w:ascii="Arial" w:hAnsi="Arial" w:cs="Arial"/>
          <w:sz w:val="20"/>
          <w:szCs w:val="20"/>
        </w:rPr>
      </w:pPr>
      <w:r w:rsidRPr="004467BC">
        <w:rPr>
          <w:rFonts w:ascii="Arial" w:hAnsi="Arial" w:cs="Arial"/>
          <w:sz w:val="20"/>
          <w:szCs w:val="20"/>
        </w:rPr>
        <w:t>compilation of the certificates on the financial statements and the provision of its own financial certificate;</w:t>
      </w:r>
    </w:p>
    <w:p w14:paraId="3747D211" w14:textId="77777777" w:rsidR="00BF6D06" w:rsidRPr="004467BC" w:rsidRDefault="00BF6D06" w:rsidP="00BF6D06">
      <w:pPr>
        <w:pStyle w:val="ListParagraph"/>
        <w:numPr>
          <w:ilvl w:val="0"/>
          <w:numId w:val="10"/>
        </w:numPr>
        <w:autoSpaceDE w:val="0"/>
        <w:autoSpaceDN w:val="0"/>
        <w:adjustRightInd w:val="0"/>
        <w:jc w:val="both"/>
        <w:rPr>
          <w:rFonts w:ascii="Arial" w:hAnsi="Arial" w:cs="Arial"/>
          <w:sz w:val="20"/>
          <w:szCs w:val="20"/>
        </w:rPr>
      </w:pPr>
      <w:r w:rsidRPr="004467BC">
        <w:rPr>
          <w:rFonts w:ascii="Arial" w:hAnsi="Arial" w:cs="Arial"/>
          <w:sz w:val="20"/>
          <w:szCs w:val="20"/>
        </w:rPr>
        <w:t xml:space="preserve">implementation of sub-tasks one and two; </w:t>
      </w:r>
    </w:p>
    <w:p w14:paraId="5952A24D" w14:textId="77777777" w:rsidR="00BF6D06" w:rsidRPr="004467BC" w:rsidRDefault="00BF6D06" w:rsidP="00BF6D06">
      <w:pPr>
        <w:autoSpaceDE w:val="0"/>
        <w:autoSpaceDN w:val="0"/>
        <w:adjustRightInd w:val="0"/>
        <w:jc w:val="both"/>
        <w:rPr>
          <w:rFonts w:ascii="Arial" w:hAnsi="Arial" w:cs="Arial"/>
          <w:sz w:val="20"/>
          <w:szCs w:val="20"/>
        </w:rPr>
      </w:pPr>
    </w:p>
    <w:p w14:paraId="522952CA" w14:textId="77777777" w:rsidR="00BF6D06" w:rsidRPr="004467BC" w:rsidRDefault="007E5F1B" w:rsidP="00BF6D06">
      <w:pPr>
        <w:autoSpaceDE w:val="0"/>
        <w:autoSpaceDN w:val="0"/>
        <w:adjustRightInd w:val="0"/>
        <w:jc w:val="both"/>
        <w:rPr>
          <w:rFonts w:ascii="Arial" w:hAnsi="Arial" w:cs="Arial"/>
          <w:sz w:val="20"/>
          <w:szCs w:val="20"/>
        </w:rPr>
      </w:pPr>
      <w:r>
        <w:rPr>
          <w:rFonts w:ascii="Arial" w:hAnsi="Arial" w:cs="Arial"/>
          <w:sz w:val="20"/>
          <w:szCs w:val="20"/>
        </w:rPr>
        <w:t>Accordingly</w:t>
      </w:r>
      <w:r w:rsidR="00BF6D06" w:rsidRPr="004467BC">
        <w:rPr>
          <w:rFonts w:ascii="Arial" w:hAnsi="Arial" w:cs="Arial"/>
          <w:sz w:val="20"/>
          <w:szCs w:val="20"/>
        </w:rPr>
        <w:t>, the following reimbursement rates apply</w:t>
      </w:r>
      <w:r>
        <w:rPr>
          <w:rFonts w:ascii="Arial" w:hAnsi="Arial" w:cs="Arial"/>
          <w:sz w:val="20"/>
          <w:szCs w:val="20"/>
        </w:rPr>
        <w:t xml:space="preserve"> to the costs incurred by</w:t>
      </w:r>
      <w:r w:rsidR="0095499F">
        <w:rPr>
          <w:rFonts w:ascii="Arial" w:hAnsi="Arial" w:cs="Arial"/>
          <w:sz w:val="20"/>
          <w:szCs w:val="20"/>
        </w:rPr>
        <w:t xml:space="preserve"> this</w:t>
      </w:r>
      <w:r>
        <w:rPr>
          <w:rFonts w:ascii="Arial" w:hAnsi="Arial" w:cs="Arial"/>
          <w:sz w:val="20"/>
          <w:szCs w:val="20"/>
        </w:rPr>
        <w:t xml:space="preserve"> Beneficiary</w:t>
      </w:r>
      <w:r w:rsidR="00BF6D06" w:rsidRPr="004467BC">
        <w:rPr>
          <w:rFonts w:ascii="Arial" w:hAnsi="Arial" w:cs="Arial"/>
          <w:sz w:val="20"/>
          <w:szCs w:val="20"/>
        </w:rPr>
        <w:t>:</w:t>
      </w:r>
    </w:p>
    <w:p w14:paraId="165A0207" w14:textId="77777777" w:rsidR="00BF6D06" w:rsidRPr="004467BC" w:rsidRDefault="00BF6D06" w:rsidP="00BF6D06">
      <w:pPr>
        <w:autoSpaceDE w:val="0"/>
        <w:autoSpaceDN w:val="0"/>
        <w:adjustRightInd w:val="0"/>
        <w:jc w:val="both"/>
        <w:rPr>
          <w:rFonts w:ascii="Arial" w:hAnsi="Arial" w:cs="Arial"/>
          <w:sz w:val="20"/>
          <w:szCs w:val="20"/>
        </w:rPr>
      </w:pPr>
    </w:p>
    <w:p w14:paraId="160C7693" w14:textId="77777777" w:rsidR="00BF6D06" w:rsidRPr="004467BC" w:rsidRDefault="00BF6D06" w:rsidP="00BF6D06">
      <w:pPr>
        <w:pStyle w:val="ListParagraph"/>
        <w:numPr>
          <w:ilvl w:val="0"/>
          <w:numId w:val="11"/>
        </w:numPr>
        <w:autoSpaceDE w:val="0"/>
        <w:autoSpaceDN w:val="0"/>
        <w:adjustRightInd w:val="0"/>
        <w:jc w:val="both"/>
        <w:rPr>
          <w:rFonts w:ascii="Arial" w:hAnsi="Arial" w:cs="Arial"/>
          <w:sz w:val="20"/>
          <w:szCs w:val="20"/>
        </w:rPr>
      </w:pPr>
      <w:r w:rsidRPr="004467BC">
        <w:rPr>
          <w:rFonts w:ascii="Arial" w:hAnsi="Arial" w:cs="Arial"/>
          <w:sz w:val="20"/>
          <w:szCs w:val="20"/>
        </w:rPr>
        <w:t>For its technical and scientific coordination of the project: maximum 40% (e.g. drafting of technical minutes, organisation of technical progress meetings, etc.);</w:t>
      </w:r>
    </w:p>
    <w:p w14:paraId="772DA96F" w14:textId="77777777" w:rsidR="00BF6D06" w:rsidRPr="004467BC" w:rsidRDefault="00BF6D06" w:rsidP="00BF6D06">
      <w:pPr>
        <w:pStyle w:val="ListParagraph"/>
        <w:numPr>
          <w:ilvl w:val="0"/>
          <w:numId w:val="11"/>
        </w:numPr>
        <w:autoSpaceDE w:val="0"/>
        <w:autoSpaceDN w:val="0"/>
        <w:adjustRightInd w:val="0"/>
        <w:jc w:val="both"/>
        <w:rPr>
          <w:rFonts w:ascii="Arial" w:hAnsi="Arial" w:cs="Arial"/>
          <w:sz w:val="20"/>
          <w:szCs w:val="20"/>
        </w:rPr>
      </w:pPr>
      <w:r w:rsidRPr="004467BC">
        <w:rPr>
          <w:rFonts w:ascii="Arial" w:hAnsi="Arial" w:cs="Arial"/>
          <w:sz w:val="20"/>
          <w:szCs w:val="20"/>
        </w:rPr>
        <w:t>For the administrative co-ordination of the consortium: maximum 100%;</w:t>
      </w:r>
    </w:p>
    <w:p w14:paraId="2DCA04D5" w14:textId="77777777" w:rsidR="00BF6D06" w:rsidRPr="004467BC" w:rsidRDefault="00BF6D06" w:rsidP="00BF6D06">
      <w:pPr>
        <w:pStyle w:val="ListParagraph"/>
        <w:numPr>
          <w:ilvl w:val="0"/>
          <w:numId w:val="11"/>
        </w:numPr>
        <w:autoSpaceDE w:val="0"/>
        <w:autoSpaceDN w:val="0"/>
        <w:adjustRightInd w:val="0"/>
        <w:jc w:val="both"/>
        <w:rPr>
          <w:rFonts w:ascii="Arial" w:hAnsi="Arial" w:cs="Arial"/>
          <w:sz w:val="20"/>
          <w:szCs w:val="20"/>
        </w:rPr>
      </w:pPr>
      <w:r w:rsidRPr="004467BC">
        <w:rPr>
          <w:rFonts w:ascii="Arial" w:hAnsi="Arial" w:cs="Arial"/>
          <w:sz w:val="20"/>
          <w:szCs w:val="20"/>
        </w:rPr>
        <w:t>For its management costs related to the certificate on financial statements: maximum 100%;</w:t>
      </w:r>
    </w:p>
    <w:p w14:paraId="3A281C72" w14:textId="77777777" w:rsidR="00BF6D06" w:rsidRPr="004467BC" w:rsidRDefault="00BF6D06" w:rsidP="00BF6D06">
      <w:pPr>
        <w:pStyle w:val="ListParagraph"/>
        <w:numPr>
          <w:ilvl w:val="0"/>
          <w:numId w:val="11"/>
        </w:numPr>
        <w:autoSpaceDE w:val="0"/>
        <w:autoSpaceDN w:val="0"/>
        <w:adjustRightInd w:val="0"/>
        <w:jc w:val="both"/>
        <w:rPr>
          <w:rFonts w:ascii="Arial" w:hAnsi="Arial" w:cs="Arial"/>
          <w:sz w:val="20"/>
          <w:szCs w:val="20"/>
        </w:rPr>
      </w:pPr>
      <w:r w:rsidRPr="004467BC">
        <w:rPr>
          <w:rFonts w:ascii="Arial" w:hAnsi="Arial" w:cs="Arial"/>
          <w:sz w:val="20"/>
          <w:szCs w:val="20"/>
        </w:rPr>
        <w:t xml:space="preserve">For its R&amp;D work: maximum 40% or maximum </w:t>
      </w:r>
      <w:r w:rsidR="007E5F1B">
        <w:rPr>
          <w:rFonts w:ascii="Arial" w:hAnsi="Arial" w:cs="Arial"/>
          <w:sz w:val="20"/>
          <w:szCs w:val="20"/>
        </w:rPr>
        <w:t>100</w:t>
      </w:r>
      <w:r w:rsidRPr="004467BC">
        <w:rPr>
          <w:rFonts w:ascii="Arial" w:hAnsi="Arial" w:cs="Arial"/>
          <w:sz w:val="20"/>
          <w:szCs w:val="20"/>
        </w:rPr>
        <w:t xml:space="preserve">% </w:t>
      </w:r>
      <w:r w:rsidRPr="002B7301">
        <w:rPr>
          <w:rFonts w:ascii="Arial" w:hAnsi="Arial" w:cs="Arial"/>
          <w:sz w:val="20"/>
          <w:szCs w:val="20"/>
        </w:rPr>
        <w:t xml:space="preserve">according to </w:t>
      </w:r>
      <w:r w:rsidRPr="00BE0731">
        <w:rPr>
          <w:rFonts w:ascii="Arial" w:hAnsi="Arial" w:cs="Arial"/>
          <w:sz w:val="20"/>
          <w:szCs w:val="20"/>
        </w:rPr>
        <w:t>Article II.14</w:t>
      </w:r>
      <w:r w:rsidRPr="002B7301">
        <w:rPr>
          <w:rFonts w:ascii="Arial" w:hAnsi="Arial" w:cs="Arial"/>
          <w:sz w:val="20"/>
          <w:szCs w:val="20"/>
        </w:rPr>
        <w:t xml:space="preserve"> of the Model</w:t>
      </w:r>
      <w:r w:rsidRPr="004467BC">
        <w:rPr>
          <w:rFonts w:ascii="Arial" w:hAnsi="Arial" w:cs="Arial"/>
          <w:sz w:val="20"/>
          <w:szCs w:val="20"/>
        </w:rPr>
        <w:t xml:space="preserve"> Grant Agreement for single </w:t>
      </w:r>
      <w:r w:rsidRPr="002B7301">
        <w:rPr>
          <w:rFonts w:ascii="Arial" w:hAnsi="Arial" w:cs="Arial"/>
          <w:sz w:val="20"/>
          <w:szCs w:val="20"/>
        </w:rPr>
        <w:t xml:space="preserve">beneficiaries and </w:t>
      </w:r>
      <w:r w:rsidR="007E5F1B" w:rsidRPr="00BE0731">
        <w:rPr>
          <w:rFonts w:ascii="Arial" w:hAnsi="Arial" w:cs="Arial"/>
          <w:sz w:val="20"/>
          <w:szCs w:val="20"/>
        </w:rPr>
        <w:t xml:space="preserve">Article </w:t>
      </w:r>
      <w:r w:rsidRPr="00BE0731">
        <w:rPr>
          <w:rFonts w:ascii="Arial" w:hAnsi="Arial" w:cs="Arial"/>
          <w:sz w:val="20"/>
          <w:szCs w:val="20"/>
        </w:rPr>
        <w:t>II.15</w:t>
      </w:r>
      <w:r w:rsidRPr="002B7301">
        <w:rPr>
          <w:rFonts w:ascii="Arial" w:hAnsi="Arial" w:cs="Arial"/>
          <w:sz w:val="20"/>
          <w:szCs w:val="20"/>
        </w:rPr>
        <w:t xml:space="preserve"> of</w:t>
      </w:r>
      <w:r w:rsidRPr="004467BC">
        <w:rPr>
          <w:rFonts w:ascii="Arial" w:hAnsi="Arial" w:cs="Arial"/>
          <w:sz w:val="20"/>
          <w:szCs w:val="20"/>
        </w:rPr>
        <w:t xml:space="preserve"> the Model Grant Agreement for multiple beneficiaries</w:t>
      </w:r>
    </w:p>
    <w:p w14:paraId="2FD81CAE" w14:textId="77777777" w:rsidR="00BF6D06" w:rsidRPr="004467BC" w:rsidRDefault="00BF6D06" w:rsidP="00BF6D06">
      <w:pPr>
        <w:jc w:val="both"/>
        <w:rPr>
          <w:rFonts w:ascii="Arial" w:hAnsi="Arial" w:cs="Arial"/>
          <w:b/>
          <w:bCs/>
          <w:sz w:val="20"/>
          <w:szCs w:val="20"/>
          <w:u w:val="single"/>
        </w:rPr>
      </w:pPr>
    </w:p>
    <w:p w14:paraId="10D0FBD5" w14:textId="77777777" w:rsidR="00BF6D06" w:rsidRPr="004467BC" w:rsidRDefault="00BF6D06" w:rsidP="00BF6D06">
      <w:pPr>
        <w:numPr>
          <w:ilvl w:val="1"/>
          <w:numId w:val="9"/>
        </w:numPr>
        <w:jc w:val="both"/>
        <w:rPr>
          <w:rFonts w:ascii="Arial" w:hAnsi="Arial" w:cs="Arial"/>
          <w:b/>
          <w:bCs/>
          <w:sz w:val="20"/>
          <w:szCs w:val="20"/>
          <w:u w:val="single"/>
        </w:rPr>
      </w:pPr>
      <w:r w:rsidRPr="004467BC">
        <w:rPr>
          <w:rFonts w:ascii="Arial" w:hAnsi="Arial" w:cs="Arial"/>
          <w:b/>
          <w:bCs/>
          <w:sz w:val="20"/>
          <w:szCs w:val="20"/>
          <w:u w:val="single"/>
        </w:rPr>
        <w:t>“Other specific activities”</w:t>
      </w:r>
    </w:p>
    <w:p w14:paraId="3C59CBD5" w14:textId="77777777" w:rsidR="00BF6D06" w:rsidRPr="004467BC" w:rsidRDefault="00BF6D06" w:rsidP="00BF6D06">
      <w:pPr>
        <w:jc w:val="both"/>
        <w:rPr>
          <w:rFonts w:ascii="Arial" w:hAnsi="Arial" w:cs="Arial"/>
          <w:b/>
          <w:bCs/>
          <w:sz w:val="20"/>
          <w:szCs w:val="20"/>
          <w:u w:val="single"/>
        </w:rPr>
      </w:pPr>
    </w:p>
    <w:p w14:paraId="5BED7FB9" w14:textId="77777777" w:rsidR="00BF6D06" w:rsidRPr="004467BC" w:rsidRDefault="00BF6D06" w:rsidP="00BF6D06">
      <w:pPr>
        <w:autoSpaceDE w:val="0"/>
        <w:autoSpaceDN w:val="0"/>
        <w:adjustRightInd w:val="0"/>
        <w:jc w:val="both"/>
        <w:rPr>
          <w:rFonts w:ascii="Arial" w:hAnsi="Arial" w:cs="Arial"/>
          <w:color w:val="000000"/>
          <w:sz w:val="20"/>
          <w:szCs w:val="20"/>
        </w:rPr>
      </w:pPr>
      <w:r w:rsidRPr="004467BC">
        <w:rPr>
          <w:rFonts w:ascii="Arial" w:hAnsi="Arial" w:cs="Arial"/>
          <w:color w:val="000000"/>
          <w:sz w:val="20"/>
          <w:szCs w:val="20"/>
        </w:rPr>
        <w:t>Other specific activities are those that are not covered by R&amp;D, Demonstration or Management activities.</w:t>
      </w:r>
    </w:p>
    <w:p w14:paraId="4149B1C6" w14:textId="77777777" w:rsidR="00BF6D06" w:rsidRPr="004467BC" w:rsidRDefault="00BF6D06" w:rsidP="00BF6D06">
      <w:pPr>
        <w:autoSpaceDE w:val="0"/>
        <w:autoSpaceDN w:val="0"/>
        <w:adjustRightInd w:val="0"/>
        <w:jc w:val="both"/>
        <w:rPr>
          <w:rFonts w:ascii="Arial" w:hAnsi="Arial" w:cs="Arial"/>
          <w:color w:val="000000"/>
          <w:sz w:val="20"/>
          <w:szCs w:val="20"/>
        </w:rPr>
      </w:pPr>
    </w:p>
    <w:p w14:paraId="4335E367" w14:textId="77777777" w:rsidR="00BF6D06" w:rsidRPr="004467BC" w:rsidRDefault="00BF6D06" w:rsidP="00BF6D06">
      <w:pPr>
        <w:autoSpaceDE w:val="0"/>
        <w:autoSpaceDN w:val="0"/>
        <w:adjustRightInd w:val="0"/>
        <w:jc w:val="both"/>
        <w:rPr>
          <w:rFonts w:ascii="Arial" w:hAnsi="Arial" w:cs="Arial"/>
          <w:color w:val="000000"/>
          <w:sz w:val="20"/>
          <w:szCs w:val="20"/>
        </w:rPr>
      </w:pPr>
      <w:r w:rsidRPr="004467BC">
        <w:rPr>
          <w:rFonts w:ascii="Arial" w:hAnsi="Arial" w:cs="Arial"/>
          <w:color w:val="000000"/>
          <w:sz w:val="20"/>
          <w:szCs w:val="20"/>
        </w:rPr>
        <w:t>The two main requirements for costs to fall under this category are:</w:t>
      </w:r>
    </w:p>
    <w:p w14:paraId="0561C488" w14:textId="77777777" w:rsidR="00BF6D06" w:rsidRPr="004467BC" w:rsidRDefault="00BF6D06" w:rsidP="00BF6D06">
      <w:pPr>
        <w:autoSpaceDE w:val="0"/>
        <w:autoSpaceDN w:val="0"/>
        <w:adjustRightInd w:val="0"/>
        <w:jc w:val="both"/>
        <w:rPr>
          <w:rFonts w:ascii="Arial" w:hAnsi="Arial" w:cs="Arial"/>
          <w:color w:val="000000"/>
          <w:sz w:val="20"/>
          <w:szCs w:val="20"/>
        </w:rPr>
      </w:pPr>
    </w:p>
    <w:p w14:paraId="12BD4E48" w14:textId="77777777" w:rsidR="00BF6D06" w:rsidRPr="004467BC" w:rsidRDefault="00BF6D06" w:rsidP="00BF6D06">
      <w:pPr>
        <w:numPr>
          <w:ilvl w:val="0"/>
          <w:numId w:val="5"/>
        </w:numPr>
        <w:autoSpaceDE w:val="0"/>
        <w:autoSpaceDN w:val="0"/>
        <w:adjustRightInd w:val="0"/>
        <w:jc w:val="both"/>
        <w:rPr>
          <w:rFonts w:ascii="Arial" w:hAnsi="Arial" w:cs="Arial"/>
          <w:color w:val="000000"/>
          <w:sz w:val="20"/>
          <w:szCs w:val="20"/>
        </w:rPr>
      </w:pPr>
      <w:r w:rsidRPr="004467BC">
        <w:rPr>
          <w:rFonts w:ascii="Arial" w:hAnsi="Arial" w:cs="Arial"/>
          <w:color w:val="000000"/>
          <w:sz w:val="20"/>
          <w:szCs w:val="20"/>
        </w:rPr>
        <w:t>“other”: activities not part of R&amp;D, Demonstration or Management</w:t>
      </w:r>
    </w:p>
    <w:p w14:paraId="0370CE77" w14:textId="77777777" w:rsidR="00BF6D06" w:rsidRPr="004467BC" w:rsidRDefault="00BF6D06" w:rsidP="00BF6D06">
      <w:pPr>
        <w:numPr>
          <w:ilvl w:val="0"/>
          <w:numId w:val="5"/>
        </w:numPr>
        <w:autoSpaceDE w:val="0"/>
        <w:autoSpaceDN w:val="0"/>
        <w:adjustRightInd w:val="0"/>
        <w:jc w:val="both"/>
        <w:rPr>
          <w:rFonts w:ascii="Arial" w:hAnsi="Arial" w:cs="Arial"/>
          <w:color w:val="000000"/>
          <w:sz w:val="20"/>
          <w:szCs w:val="20"/>
        </w:rPr>
      </w:pPr>
      <w:r w:rsidRPr="004467BC">
        <w:rPr>
          <w:rFonts w:ascii="Arial" w:hAnsi="Arial" w:cs="Arial"/>
          <w:color w:val="000000"/>
          <w:sz w:val="20"/>
          <w:szCs w:val="20"/>
        </w:rPr>
        <w:t>“specific”: specifically required (and identified) by F4E</w:t>
      </w:r>
    </w:p>
    <w:p w14:paraId="19AD6873" w14:textId="77777777" w:rsidR="00BF6D06" w:rsidRPr="004467BC" w:rsidRDefault="00BF6D06" w:rsidP="00BF6D06">
      <w:pPr>
        <w:autoSpaceDE w:val="0"/>
        <w:autoSpaceDN w:val="0"/>
        <w:adjustRightInd w:val="0"/>
        <w:jc w:val="both"/>
        <w:rPr>
          <w:rFonts w:ascii="Arial" w:hAnsi="Arial" w:cs="Arial"/>
          <w:color w:val="000000"/>
          <w:sz w:val="20"/>
          <w:szCs w:val="20"/>
        </w:rPr>
      </w:pPr>
    </w:p>
    <w:p w14:paraId="2C8CC69D" w14:textId="77777777" w:rsidR="00BF6D06" w:rsidRDefault="00BF6D06" w:rsidP="00BF6D0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0"/>
          <w:szCs w:val="20"/>
        </w:rPr>
      </w:pPr>
    </w:p>
    <w:p w14:paraId="2FAC4FC6" w14:textId="77777777" w:rsidR="00BF6D06" w:rsidRPr="00BF6D06" w:rsidRDefault="00BF6D06" w:rsidP="00BF6D0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0"/>
          <w:szCs w:val="20"/>
        </w:rPr>
      </w:pPr>
      <w:r w:rsidRPr="00BF6D06">
        <w:rPr>
          <w:rFonts w:ascii="Arial" w:hAnsi="Arial" w:cs="Arial"/>
          <w:b/>
          <w:color w:val="000000"/>
          <w:sz w:val="20"/>
          <w:szCs w:val="20"/>
        </w:rPr>
        <w:t xml:space="preserve">Those “other </w:t>
      </w:r>
      <w:r w:rsidRPr="00BF6D06">
        <w:rPr>
          <w:rFonts w:ascii="Arial" w:hAnsi="Arial" w:cs="Arial"/>
          <w:b/>
          <w:bCs/>
          <w:color w:val="000000"/>
          <w:sz w:val="20"/>
          <w:szCs w:val="20"/>
        </w:rPr>
        <w:t>specific</w:t>
      </w:r>
      <w:r w:rsidRPr="00BF6D06">
        <w:rPr>
          <w:rFonts w:ascii="Arial" w:hAnsi="Arial" w:cs="Arial"/>
          <w:b/>
          <w:color w:val="000000"/>
          <w:sz w:val="20"/>
          <w:szCs w:val="20"/>
        </w:rPr>
        <w:t xml:space="preserve"> activities” shall be identified upfront in the call for proposals </w:t>
      </w:r>
      <w:r w:rsidR="00090BB5">
        <w:rPr>
          <w:rFonts w:ascii="Arial" w:hAnsi="Arial" w:cs="Arial"/>
          <w:b/>
          <w:color w:val="000000"/>
          <w:sz w:val="20"/>
          <w:szCs w:val="20"/>
        </w:rPr>
        <w:t>or</w:t>
      </w:r>
      <w:r w:rsidRPr="00BF6D06">
        <w:rPr>
          <w:rFonts w:ascii="Arial" w:hAnsi="Arial" w:cs="Arial"/>
          <w:b/>
          <w:color w:val="000000"/>
          <w:sz w:val="20"/>
          <w:szCs w:val="20"/>
        </w:rPr>
        <w:t xml:space="preserve"> </w:t>
      </w:r>
      <w:r w:rsidR="0000632D">
        <w:rPr>
          <w:rFonts w:ascii="Arial" w:hAnsi="Arial" w:cs="Arial"/>
          <w:b/>
          <w:color w:val="000000"/>
          <w:sz w:val="20"/>
          <w:szCs w:val="20"/>
        </w:rPr>
        <w:t>invitation to submit a proposal</w:t>
      </w:r>
      <w:r w:rsidRPr="00BF6D06">
        <w:rPr>
          <w:rFonts w:ascii="Arial" w:hAnsi="Arial" w:cs="Arial"/>
          <w:b/>
          <w:color w:val="000000"/>
          <w:sz w:val="20"/>
          <w:szCs w:val="20"/>
        </w:rPr>
        <w:t xml:space="preserve">. They should be explicitly </w:t>
      </w:r>
      <w:r w:rsidR="002B7301">
        <w:rPr>
          <w:rFonts w:ascii="Arial" w:hAnsi="Arial" w:cs="Arial"/>
          <w:b/>
          <w:color w:val="000000"/>
          <w:sz w:val="20"/>
          <w:szCs w:val="20"/>
          <w:u w:val="single"/>
        </w:rPr>
        <w:t xml:space="preserve">identified as such </w:t>
      </w:r>
      <w:r w:rsidRPr="002B7301">
        <w:rPr>
          <w:rFonts w:ascii="Arial" w:hAnsi="Arial" w:cs="Arial"/>
          <w:b/>
          <w:color w:val="000000"/>
          <w:sz w:val="20"/>
          <w:szCs w:val="20"/>
          <w:u w:val="single"/>
        </w:rPr>
        <w:t>in Annex A (</w:t>
      </w:r>
      <w:r w:rsidR="002B7301" w:rsidRPr="002B7301">
        <w:rPr>
          <w:rFonts w:ascii="Arial" w:hAnsi="Arial" w:cs="Arial"/>
          <w:b/>
          <w:color w:val="000000"/>
          <w:sz w:val="20"/>
          <w:szCs w:val="20"/>
          <w:u w:val="single"/>
        </w:rPr>
        <w:t>Quality Assurance Management Specification</w:t>
      </w:r>
      <w:r w:rsidRPr="002B7301">
        <w:rPr>
          <w:rFonts w:ascii="Arial" w:hAnsi="Arial" w:cs="Arial"/>
          <w:b/>
          <w:color w:val="000000"/>
          <w:sz w:val="20"/>
          <w:szCs w:val="20"/>
          <w:u w:val="single"/>
        </w:rPr>
        <w:t>)</w:t>
      </w:r>
      <w:r w:rsidRPr="002B7301">
        <w:rPr>
          <w:rFonts w:ascii="Arial" w:hAnsi="Arial" w:cs="Arial"/>
          <w:b/>
          <w:color w:val="000000"/>
          <w:sz w:val="20"/>
          <w:szCs w:val="20"/>
        </w:rPr>
        <w:t xml:space="preserve"> </w:t>
      </w:r>
      <w:r w:rsidRPr="002B7301">
        <w:rPr>
          <w:rFonts w:ascii="Arial" w:hAnsi="Arial" w:cs="Arial"/>
          <w:b/>
          <w:color w:val="000000"/>
          <w:sz w:val="20"/>
          <w:szCs w:val="20"/>
          <w:u w:val="single"/>
        </w:rPr>
        <w:t>and/or Annex B (</w:t>
      </w:r>
      <w:r w:rsidR="002B7301" w:rsidRPr="002B7301">
        <w:rPr>
          <w:rFonts w:ascii="Arial" w:hAnsi="Arial" w:cs="Arial"/>
          <w:b/>
          <w:color w:val="000000"/>
          <w:sz w:val="20"/>
          <w:szCs w:val="20"/>
          <w:u w:val="single"/>
        </w:rPr>
        <w:t>Technical Specification</w:t>
      </w:r>
      <w:r w:rsidRPr="002B7301">
        <w:rPr>
          <w:rFonts w:ascii="Arial" w:hAnsi="Arial" w:cs="Arial"/>
          <w:b/>
          <w:color w:val="000000"/>
          <w:sz w:val="20"/>
          <w:szCs w:val="20"/>
          <w:u w:val="single"/>
        </w:rPr>
        <w:t>) to the Grant Agreement</w:t>
      </w:r>
      <w:r w:rsidRPr="002B7301">
        <w:rPr>
          <w:rFonts w:ascii="Arial" w:hAnsi="Arial" w:cs="Arial"/>
          <w:b/>
          <w:color w:val="000000"/>
          <w:sz w:val="20"/>
          <w:szCs w:val="20"/>
        </w:rPr>
        <w:t>.</w:t>
      </w:r>
    </w:p>
    <w:p w14:paraId="007D3780" w14:textId="77777777" w:rsidR="00BF6D06" w:rsidRPr="004467BC" w:rsidRDefault="00BF6D06" w:rsidP="00BF6D0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p>
    <w:p w14:paraId="5EC6D16F" w14:textId="77777777" w:rsidR="00BF6D06" w:rsidRDefault="00BF6D06" w:rsidP="00BF6D06">
      <w:pPr>
        <w:autoSpaceDE w:val="0"/>
        <w:autoSpaceDN w:val="0"/>
        <w:adjustRightInd w:val="0"/>
        <w:jc w:val="both"/>
        <w:rPr>
          <w:rFonts w:ascii="Arial" w:hAnsi="Arial" w:cs="Arial"/>
          <w:color w:val="000000"/>
          <w:sz w:val="20"/>
          <w:szCs w:val="20"/>
        </w:rPr>
      </w:pPr>
    </w:p>
    <w:p w14:paraId="0C5D886A" w14:textId="77777777" w:rsidR="00BF6D06" w:rsidRPr="004467BC" w:rsidRDefault="00BF6D06" w:rsidP="00BF6D06">
      <w:pPr>
        <w:autoSpaceDE w:val="0"/>
        <w:autoSpaceDN w:val="0"/>
        <w:adjustRightInd w:val="0"/>
        <w:jc w:val="both"/>
        <w:rPr>
          <w:rFonts w:ascii="Arial" w:hAnsi="Arial" w:cs="Arial"/>
          <w:color w:val="000000"/>
          <w:sz w:val="20"/>
          <w:szCs w:val="20"/>
        </w:rPr>
      </w:pPr>
      <w:r w:rsidRPr="004467BC">
        <w:rPr>
          <w:rFonts w:ascii="Arial" w:hAnsi="Arial" w:cs="Arial"/>
          <w:color w:val="000000"/>
          <w:sz w:val="20"/>
          <w:szCs w:val="20"/>
        </w:rPr>
        <w:t>These activities may concern, for example:</w:t>
      </w:r>
    </w:p>
    <w:p w14:paraId="7B46F776" w14:textId="77777777" w:rsidR="00BF6D06" w:rsidRPr="004467BC" w:rsidRDefault="00BF6D06" w:rsidP="00BF6D06">
      <w:pPr>
        <w:autoSpaceDE w:val="0"/>
        <w:autoSpaceDN w:val="0"/>
        <w:adjustRightInd w:val="0"/>
        <w:jc w:val="both"/>
        <w:rPr>
          <w:rFonts w:ascii="Arial" w:hAnsi="Arial" w:cs="Arial"/>
          <w:color w:val="000000"/>
          <w:sz w:val="20"/>
          <w:szCs w:val="20"/>
        </w:rPr>
      </w:pPr>
    </w:p>
    <w:p w14:paraId="6C906978" w14:textId="77777777" w:rsidR="002B7301" w:rsidRDefault="00BF6D06" w:rsidP="00090BB5">
      <w:pPr>
        <w:numPr>
          <w:ilvl w:val="0"/>
          <w:numId w:val="8"/>
        </w:numPr>
        <w:tabs>
          <w:tab w:val="clear" w:pos="720"/>
          <w:tab w:val="num" w:pos="426"/>
        </w:tabs>
        <w:autoSpaceDE w:val="0"/>
        <w:autoSpaceDN w:val="0"/>
        <w:adjustRightInd w:val="0"/>
        <w:ind w:hanging="720"/>
        <w:jc w:val="both"/>
        <w:rPr>
          <w:rFonts w:ascii="Arial" w:hAnsi="Arial" w:cs="Arial"/>
          <w:color w:val="000000"/>
          <w:sz w:val="20"/>
          <w:szCs w:val="20"/>
        </w:rPr>
      </w:pPr>
      <w:r w:rsidRPr="004467BC">
        <w:rPr>
          <w:rFonts w:ascii="Arial" w:hAnsi="Arial" w:cs="Arial"/>
          <w:color w:val="000000"/>
          <w:sz w:val="20"/>
          <w:szCs w:val="20"/>
        </w:rPr>
        <w:t xml:space="preserve">Activities linked to </w:t>
      </w:r>
      <w:r w:rsidRPr="004467BC">
        <w:rPr>
          <w:rFonts w:ascii="Arial" w:hAnsi="Arial" w:cs="Arial"/>
          <w:b/>
          <w:color w:val="000000"/>
          <w:sz w:val="20"/>
          <w:szCs w:val="20"/>
        </w:rPr>
        <w:t>IPR, Exploitation and Dissemination.</w:t>
      </w:r>
    </w:p>
    <w:p w14:paraId="7B2B0751" w14:textId="77777777" w:rsidR="00BF6D06" w:rsidRPr="004467BC" w:rsidRDefault="002B7301" w:rsidP="00090BB5">
      <w:pPr>
        <w:tabs>
          <w:tab w:val="num" w:pos="567"/>
        </w:tabs>
        <w:autoSpaceDE w:val="0"/>
        <w:autoSpaceDN w:val="0"/>
        <w:adjustRightInd w:val="0"/>
        <w:ind w:left="709" w:hanging="284"/>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00090BB5">
        <w:rPr>
          <w:rFonts w:ascii="Arial" w:hAnsi="Arial" w:cs="Arial"/>
          <w:color w:val="000000"/>
          <w:sz w:val="20"/>
          <w:szCs w:val="20"/>
        </w:rPr>
        <w:tab/>
      </w:r>
      <w:r w:rsidR="00BF6D06" w:rsidRPr="004467BC">
        <w:rPr>
          <w:rFonts w:ascii="Arial" w:hAnsi="Arial" w:cs="Arial"/>
          <w:color w:val="000000"/>
          <w:sz w:val="20"/>
          <w:szCs w:val="20"/>
        </w:rPr>
        <w:t>Specific dissemination actions requested by F4E</w:t>
      </w:r>
      <w:r w:rsidR="00090BB5">
        <w:rPr>
          <w:rFonts w:ascii="Arial" w:hAnsi="Arial" w:cs="Arial"/>
          <w:color w:val="000000"/>
          <w:sz w:val="20"/>
          <w:szCs w:val="20"/>
        </w:rPr>
        <w:t>,</w:t>
      </w:r>
      <w:r w:rsidR="00BF6D06" w:rsidRPr="004467BC">
        <w:rPr>
          <w:rFonts w:ascii="Arial" w:hAnsi="Arial" w:cs="Arial"/>
          <w:color w:val="000000"/>
          <w:sz w:val="20"/>
          <w:szCs w:val="20"/>
        </w:rPr>
        <w:t xml:space="preserve"> for example the establishment of a website; the presentation of the project during conferences or workshops; the drafting of a scientific publication including, if applicable, the payment of a fee for its publication; </w:t>
      </w:r>
      <w:r w:rsidR="00BF6D06" w:rsidRPr="004467BC">
        <w:rPr>
          <w:rFonts w:ascii="Arial" w:hAnsi="Arial" w:cs="Arial"/>
          <w:iCs/>
          <w:color w:val="000000"/>
          <w:sz w:val="20"/>
          <w:szCs w:val="20"/>
        </w:rPr>
        <w:t>the establishment and maintenance of an online material database; the preparation, publication and dissemination of design and/or test standards for use by the ITER community; the preparation, publication and dissemination of design manuals, etc.</w:t>
      </w:r>
    </w:p>
    <w:p w14:paraId="3CC4AFD4" w14:textId="77777777" w:rsidR="00BF6D06" w:rsidRPr="00CC57E0" w:rsidRDefault="00BF6D06" w:rsidP="00090BB5">
      <w:pPr>
        <w:tabs>
          <w:tab w:val="left" w:pos="360"/>
          <w:tab w:val="num" w:pos="567"/>
        </w:tabs>
        <w:autoSpaceDE w:val="0"/>
        <w:autoSpaceDN w:val="0"/>
        <w:adjustRightInd w:val="0"/>
        <w:spacing w:after="240"/>
        <w:ind w:left="709" w:hanging="284"/>
        <w:jc w:val="both"/>
        <w:rPr>
          <w:rFonts w:ascii="Arial" w:hAnsi="Arial" w:cs="Arial"/>
          <w:i/>
          <w:iCs/>
          <w:sz w:val="20"/>
          <w:szCs w:val="20"/>
        </w:rPr>
      </w:pPr>
      <w:r w:rsidRPr="004467BC">
        <w:rPr>
          <w:rFonts w:ascii="Arial" w:hAnsi="Arial" w:cs="Arial"/>
          <w:color w:val="000000"/>
          <w:sz w:val="20"/>
          <w:szCs w:val="20"/>
        </w:rPr>
        <w:t>-</w:t>
      </w:r>
      <w:r w:rsidRPr="004467BC">
        <w:rPr>
          <w:rFonts w:ascii="Arial" w:hAnsi="Arial" w:cs="Arial"/>
          <w:color w:val="000000"/>
          <w:sz w:val="20"/>
          <w:szCs w:val="20"/>
        </w:rPr>
        <w:tab/>
      </w:r>
      <w:r w:rsidR="00090BB5">
        <w:rPr>
          <w:rFonts w:ascii="Arial" w:hAnsi="Arial" w:cs="Arial"/>
          <w:color w:val="000000"/>
          <w:sz w:val="20"/>
          <w:szCs w:val="20"/>
        </w:rPr>
        <w:tab/>
      </w:r>
      <w:r w:rsidRPr="004467BC">
        <w:rPr>
          <w:rFonts w:ascii="Arial" w:hAnsi="Arial" w:cs="Arial"/>
          <w:color w:val="000000"/>
          <w:sz w:val="20"/>
          <w:szCs w:val="20"/>
        </w:rPr>
        <w:t>Promotion of the exploitation of the action’s generated IPR</w:t>
      </w:r>
      <w:r w:rsidRPr="00CC57E0">
        <w:rPr>
          <w:rFonts w:ascii="Arial" w:hAnsi="Arial" w:cs="Arial"/>
          <w:color w:val="000000"/>
          <w:sz w:val="20"/>
          <w:szCs w:val="20"/>
          <w:vertAlign w:val="superscript"/>
        </w:rPr>
        <w:footnoteReference w:id="1"/>
      </w:r>
      <w:r w:rsidRPr="00CC57E0">
        <w:rPr>
          <w:rFonts w:ascii="Arial" w:hAnsi="Arial" w:cs="Arial"/>
          <w:color w:val="000000"/>
          <w:sz w:val="20"/>
          <w:szCs w:val="20"/>
        </w:rPr>
        <w:t xml:space="preserve"> when requested explicitly by F4E (for example feasibility studies for the creation of spin-offs or "take up" activities regarding the assessment, trial and validation of promising, but not yet established technologies and solutions).</w:t>
      </w:r>
      <w:r w:rsidRPr="00CC57E0">
        <w:rPr>
          <w:rFonts w:ascii="Arial" w:hAnsi="Arial" w:cs="Arial"/>
          <w:color w:val="000000"/>
          <w:sz w:val="20"/>
          <w:szCs w:val="20"/>
        </w:rPr>
        <w:tab/>
      </w:r>
    </w:p>
    <w:p w14:paraId="609A262A" w14:textId="77777777" w:rsidR="00BF6D06" w:rsidRPr="00CC57E0" w:rsidRDefault="00BF6D06" w:rsidP="00090BB5">
      <w:pPr>
        <w:numPr>
          <w:ilvl w:val="0"/>
          <w:numId w:val="6"/>
        </w:numPr>
        <w:tabs>
          <w:tab w:val="left" w:pos="426"/>
        </w:tabs>
        <w:autoSpaceDE w:val="0"/>
        <w:autoSpaceDN w:val="0"/>
        <w:adjustRightInd w:val="0"/>
        <w:ind w:hanging="720"/>
        <w:jc w:val="both"/>
        <w:rPr>
          <w:rFonts w:ascii="Arial" w:hAnsi="Arial" w:cs="Arial"/>
          <w:b/>
          <w:bCs/>
          <w:color w:val="000000"/>
          <w:sz w:val="20"/>
          <w:szCs w:val="20"/>
        </w:rPr>
      </w:pPr>
      <w:r w:rsidRPr="00CC57E0">
        <w:rPr>
          <w:rFonts w:ascii="Arial" w:hAnsi="Arial" w:cs="Arial"/>
          <w:color w:val="000000"/>
          <w:sz w:val="20"/>
          <w:szCs w:val="20"/>
        </w:rPr>
        <w:t xml:space="preserve">Activities linked to </w:t>
      </w:r>
      <w:r w:rsidRPr="00CC57E0">
        <w:rPr>
          <w:rFonts w:ascii="Arial" w:hAnsi="Arial" w:cs="Arial"/>
          <w:b/>
          <w:bCs/>
          <w:color w:val="000000"/>
          <w:sz w:val="20"/>
          <w:szCs w:val="20"/>
        </w:rPr>
        <w:t>Quality Assurance (QA).</w:t>
      </w:r>
    </w:p>
    <w:p w14:paraId="14B70469" w14:textId="77777777" w:rsidR="00BF6D06" w:rsidRPr="00CC57E0" w:rsidRDefault="00BF6D06" w:rsidP="002B7301">
      <w:pPr>
        <w:tabs>
          <w:tab w:val="left" w:pos="426"/>
        </w:tabs>
        <w:autoSpaceDE w:val="0"/>
        <w:autoSpaceDN w:val="0"/>
        <w:adjustRightInd w:val="0"/>
        <w:ind w:left="426" w:hanging="426"/>
        <w:jc w:val="both"/>
        <w:rPr>
          <w:rFonts w:ascii="Arial" w:hAnsi="Arial" w:cs="Arial"/>
          <w:b/>
          <w:bCs/>
          <w:color w:val="000000"/>
          <w:sz w:val="20"/>
          <w:szCs w:val="20"/>
        </w:rPr>
      </w:pPr>
      <w:r w:rsidRPr="00CC57E0">
        <w:rPr>
          <w:rFonts w:ascii="Arial" w:hAnsi="Arial" w:cs="Arial"/>
          <w:b/>
          <w:bCs/>
          <w:color w:val="000000"/>
          <w:sz w:val="20"/>
          <w:szCs w:val="20"/>
        </w:rPr>
        <w:tab/>
      </w:r>
      <w:r w:rsidRPr="00CC57E0">
        <w:rPr>
          <w:rFonts w:ascii="Arial" w:hAnsi="Arial" w:cs="Arial"/>
          <w:iCs/>
          <w:color w:val="000000"/>
          <w:sz w:val="20"/>
          <w:szCs w:val="20"/>
        </w:rPr>
        <w:t xml:space="preserve">QA costs not concerning the establishment of a general purpose QA system by the beneficiary/ies, but only concerning </w:t>
      </w:r>
      <w:r w:rsidRPr="00CC57E0">
        <w:rPr>
          <w:rFonts w:ascii="Arial" w:hAnsi="Arial" w:cs="Arial"/>
          <w:iCs/>
          <w:color w:val="000000"/>
          <w:sz w:val="20"/>
          <w:szCs w:val="20"/>
          <w:u w:val="single"/>
        </w:rPr>
        <w:t>implementation</w:t>
      </w:r>
      <w:r w:rsidRPr="00CC57E0">
        <w:rPr>
          <w:rFonts w:ascii="Arial" w:hAnsi="Arial" w:cs="Arial"/>
          <w:iCs/>
          <w:color w:val="000000"/>
          <w:sz w:val="20"/>
          <w:szCs w:val="20"/>
        </w:rPr>
        <w:t xml:space="preserve"> of additional (in many cases special) QA </w:t>
      </w:r>
      <w:r w:rsidR="00090BB5">
        <w:rPr>
          <w:rFonts w:ascii="Arial" w:hAnsi="Arial" w:cs="Arial"/>
          <w:iCs/>
          <w:color w:val="000000"/>
          <w:sz w:val="20"/>
          <w:szCs w:val="20"/>
        </w:rPr>
        <w:t xml:space="preserve">measures </w:t>
      </w:r>
      <w:r w:rsidRPr="00CC57E0">
        <w:rPr>
          <w:rFonts w:ascii="Arial" w:hAnsi="Arial" w:cs="Arial"/>
          <w:iCs/>
          <w:color w:val="000000"/>
          <w:sz w:val="20"/>
          <w:szCs w:val="20"/>
        </w:rPr>
        <w:t>related to the action covered by the Grant Agreement.</w:t>
      </w:r>
      <w:r w:rsidRPr="00CC57E0">
        <w:rPr>
          <w:rFonts w:ascii="Arial" w:hAnsi="Arial" w:cs="Arial"/>
          <w:iCs/>
          <w:color w:val="000000"/>
          <w:sz w:val="20"/>
          <w:szCs w:val="20"/>
        </w:rPr>
        <w:tab/>
      </w:r>
    </w:p>
    <w:p w14:paraId="4C30D9E1" w14:textId="77777777" w:rsidR="00BF6D06" w:rsidRPr="00CC57E0" w:rsidRDefault="00BF6D06" w:rsidP="00BF6D06">
      <w:pPr>
        <w:tabs>
          <w:tab w:val="left" w:pos="360"/>
        </w:tabs>
        <w:autoSpaceDE w:val="0"/>
        <w:autoSpaceDN w:val="0"/>
        <w:adjustRightInd w:val="0"/>
        <w:ind w:left="360" w:hanging="360"/>
        <w:jc w:val="both"/>
        <w:rPr>
          <w:rFonts w:ascii="Arial" w:hAnsi="Arial" w:cs="Arial"/>
          <w:color w:val="000000"/>
          <w:sz w:val="20"/>
          <w:szCs w:val="20"/>
        </w:rPr>
      </w:pPr>
      <w:r w:rsidRPr="00CC57E0">
        <w:rPr>
          <w:rFonts w:ascii="Arial" w:hAnsi="Arial" w:cs="Arial"/>
          <w:b/>
          <w:bCs/>
          <w:color w:val="000000"/>
          <w:sz w:val="20"/>
          <w:szCs w:val="20"/>
        </w:rPr>
        <w:tab/>
      </w:r>
    </w:p>
    <w:p w14:paraId="09236D40" w14:textId="77777777" w:rsidR="00BF6D06" w:rsidRPr="00CC57E0" w:rsidRDefault="00BF6D06" w:rsidP="002B7301">
      <w:pPr>
        <w:numPr>
          <w:ilvl w:val="0"/>
          <w:numId w:val="6"/>
        </w:numPr>
        <w:tabs>
          <w:tab w:val="clear" w:pos="720"/>
          <w:tab w:val="num" w:pos="426"/>
        </w:tabs>
        <w:autoSpaceDE w:val="0"/>
        <w:autoSpaceDN w:val="0"/>
        <w:adjustRightInd w:val="0"/>
        <w:ind w:hanging="720"/>
        <w:jc w:val="both"/>
        <w:rPr>
          <w:rFonts w:ascii="Arial" w:hAnsi="Arial" w:cs="Arial"/>
          <w:b/>
          <w:bCs/>
          <w:color w:val="000000"/>
          <w:sz w:val="20"/>
          <w:szCs w:val="20"/>
        </w:rPr>
      </w:pPr>
      <w:r w:rsidRPr="00CC57E0">
        <w:rPr>
          <w:rFonts w:ascii="Arial" w:hAnsi="Arial" w:cs="Arial"/>
          <w:color w:val="000000"/>
          <w:sz w:val="20"/>
          <w:szCs w:val="20"/>
        </w:rPr>
        <w:t xml:space="preserve">Activities linked to </w:t>
      </w:r>
      <w:r w:rsidRPr="00CC57E0">
        <w:rPr>
          <w:rFonts w:ascii="Arial" w:hAnsi="Arial" w:cs="Arial"/>
          <w:b/>
          <w:bCs/>
          <w:color w:val="000000"/>
          <w:sz w:val="20"/>
          <w:szCs w:val="20"/>
        </w:rPr>
        <w:t>Training.</w:t>
      </w:r>
    </w:p>
    <w:p w14:paraId="2F22E1EE" w14:textId="77777777" w:rsidR="00BF6D06" w:rsidRPr="00CC57E0" w:rsidRDefault="00BF6D06" w:rsidP="002B7301">
      <w:pPr>
        <w:tabs>
          <w:tab w:val="left" w:pos="426"/>
        </w:tabs>
        <w:autoSpaceDE w:val="0"/>
        <w:autoSpaceDN w:val="0"/>
        <w:adjustRightInd w:val="0"/>
        <w:ind w:left="426" w:hanging="426"/>
        <w:jc w:val="both"/>
        <w:rPr>
          <w:rFonts w:ascii="Arial" w:hAnsi="Arial" w:cs="Arial"/>
          <w:iCs/>
          <w:color w:val="000000"/>
          <w:sz w:val="20"/>
          <w:szCs w:val="20"/>
        </w:rPr>
      </w:pPr>
      <w:r w:rsidRPr="00CC57E0">
        <w:rPr>
          <w:rFonts w:ascii="Arial" w:hAnsi="Arial" w:cs="Arial"/>
          <w:b/>
          <w:bCs/>
          <w:color w:val="000000"/>
          <w:sz w:val="20"/>
          <w:szCs w:val="20"/>
        </w:rPr>
        <w:tab/>
      </w:r>
      <w:r w:rsidRPr="00CC57E0">
        <w:rPr>
          <w:rFonts w:ascii="Arial" w:hAnsi="Arial" w:cs="Arial"/>
          <w:iCs/>
          <w:color w:val="000000"/>
          <w:sz w:val="20"/>
          <w:szCs w:val="20"/>
        </w:rPr>
        <w:t xml:space="preserve">As for instance the organization of training courses upon specific and explicit request by F4E, for personnel from fusion-related entities (including F4E, ITER IO, other DA, </w:t>
      </w:r>
      <w:r w:rsidR="00234A17" w:rsidRPr="00CC57E0">
        <w:rPr>
          <w:rFonts w:ascii="Arial" w:hAnsi="Arial" w:cs="Arial"/>
          <w:iCs/>
          <w:color w:val="000000"/>
          <w:sz w:val="20"/>
          <w:szCs w:val="20"/>
        </w:rPr>
        <w:t>etc.</w:t>
      </w:r>
      <w:r w:rsidRPr="00CC57E0">
        <w:rPr>
          <w:rFonts w:ascii="Arial" w:hAnsi="Arial" w:cs="Arial"/>
          <w:iCs/>
          <w:color w:val="000000"/>
          <w:sz w:val="20"/>
          <w:szCs w:val="20"/>
        </w:rPr>
        <w:t xml:space="preserve">). This may also include the organization of workshops and conferences </w:t>
      </w:r>
      <w:r w:rsidR="002B7301">
        <w:rPr>
          <w:rFonts w:ascii="Arial" w:hAnsi="Arial" w:cs="Arial"/>
          <w:iCs/>
          <w:color w:val="000000"/>
          <w:sz w:val="20"/>
          <w:szCs w:val="20"/>
        </w:rPr>
        <w:t>for</w:t>
      </w:r>
      <w:r w:rsidR="002B7301" w:rsidRPr="00CC57E0">
        <w:rPr>
          <w:rFonts w:ascii="Arial" w:hAnsi="Arial" w:cs="Arial"/>
          <w:iCs/>
          <w:color w:val="000000"/>
          <w:sz w:val="20"/>
          <w:szCs w:val="20"/>
        </w:rPr>
        <w:t xml:space="preserve"> </w:t>
      </w:r>
      <w:r w:rsidRPr="00CC57E0">
        <w:rPr>
          <w:rFonts w:ascii="Arial" w:hAnsi="Arial" w:cs="Arial"/>
          <w:iCs/>
          <w:color w:val="000000"/>
          <w:sz w:val="20"/>
          <w:szCs w:val="20"/>
        </w:rPr>
        <w:t>purely training purposes.</w:t>
      </w:r>
    </w:p>
    <w:p w14:paraId="68422B58" w14:textId="77777777" w:rsidR="00BF6D06" w:rsidRPr="00CC57E0" w:rsidRDefault="00BF6D06" w:rsidP="00BF6D06">
      <w:pPr>
        <w:tabs>
          <w:tab w:val="left" w:pos="360"/>
        </w:tabs>
        <w:autoSpaceDE w:val="0"/>
        <w:autoSpaceDN w:val="0"/>
        <w:adjustRightInd w:val="0"/>
        <w:ind w:left="360" w:hanging="360"/>
        <w:jc w:val="both"/>
        <w:rPr>
          <w:rFonts w:ascii="Arial" w:hAnsi="Arial" w:cs="Arial"/>
          <w:iCs/>
          <w:color w:val="000000"/>
          <w:sz w:val="20"/>
          <w:szCs w:val="20"/>
        </w:rPr>
      </w:pPr>
    </w:p>
    <w:p w14:paraId="4D85BE89" w14:textId="77777777" w:rsidR="00BF6D06" w:rsidRPr="00CC57E0" w:rsidRDefault="00BF6D06" w:rsidP="00BF6D06">
      <w:pPr>
        <w:numPr>
          <w:ilvl w:val="0"/>
          <w:numId w:val="6"/>
        </w:numPr>
        <w:tabs>
          <w:tab w:val="clear" w:pos="720"/>
          <w:tab w:val="left" w:pos="426"/>
        </w:tabs>
        <w:autoSpaceDE w:val="0"/>
        <w:autoSpaceDN w:val="0"/>
        <w:adjustRightInd w:val="0"/>
        <w:ind w:left="426" w:hanging="426"/>
        <w:jc w:val="both"/>
        <w:rPr>
          <w:rFonts w:ascii="Arial" w:hAnsi="Arial" w:cs="Arial"/>
          <w:color w:val="000000"/>
          <w:sz w:val="20"/>
          <w:szCs w:val="20"/>
        </w:rPr>
      </w:pPr>
      <w:r w:rsidRPr="00CC57E0">
        <w:rPr>
          <w:rFonts w:ascii="Arial" w:hAnsi="Arial" w:cs="Arial"/>
          <w:color w:val="000000"/>
          <w:sz w:val="20"/>
          <w:szCs w:val="20"/>
        </w:rPr>
        <w:lastRenderedPageBreak/>
        <w:t xml:space="preserve">Activities linked to </w:t>
      </w:r>
      <w:r w:rsidRPr="00CC57E0">
        <w:rPr>
          <w:rFonts w:ascii="Arial" w:hAnsi="Arial" w:cs="Arial"/>
          <w:b/>
          <w:color w:val="000000"/>
          <w:sz w:val="20"/>
          <w:szCs w:val="20"/>
        </w:rPr>
        <w:t>Travel</w:t>
      </w:r>
      <w:r w:rsidRPr="00CC57E0">
        <w:rPr>
          <w:rFonts w:ascii="Arial" w:hAnsi="Arial" w:cs="Arial"/>
          <w:color w:val="000000"/>
          <w:sz w:val="20"/>
          <w:szCs w:val="20"/>
        </w:rPr>
        <w:t>.</w:t>
      </w:r>
    </w:p>
    <w:p w14:paraId="1EEB795E" w14:textId="77777777" w:rsidR="00BF6D06" w:rsidRPr="00CC57E0" w:rsidRDefault="00BF6D06" w:rsidP="00BF6D06">
      <w:pPr>
        <w:tabs>
          <w:tab w:val="left" w:pos="426"/>
        </w:tabs>
        <w:autoSpaceDE w:val="0"/>
        <w:autoSpaceDN w:val="0"/>
        <w:adjustRightInd w:val="0"/>
        <w:ind w:left="426"/>
        <w:jc w:val="both"/>
        <w:rPr>
          <w:rFonts w:ascii="Arial" w:hAnsi="Arial" w:cs="Arial"/>
          <w:color w:val="000000"/>
          <w:sz w:val="20"/>
          <w:szCs w:val="20"/>
        </w:rPr>
      </w:pPr>
      <w:r w:rsidRPr="00CC57E0">
        <w:rPr>
          <w:rFonts w:ascii="Arial" w:hAnsi="Arial" w:cs="Arial"/>
          <w:color w:val="000000"/>
          <w:sz w:val="20"/>
          <w:szCs w:val="20"/>
        </w:rPr>
        <w:t xml:space="preserve">In order for travel activities to be eligible under the “other specific </w:t>
      </w:r>
      <w:r w:rsidR="00234A17" w:rsidRPr="00CC57E0">
        <w:rPr>
          <w:rFonts w:ascii="Arial" w:hAnsi="Arial" w:cs="Arial"/>
          <w:color w:val="000000"/>
          <w:sz w:val="20"/>
          <w:szCs w:val="20"/>
        </w:rPr>
        <w:t>activities” costs</w:t>
      </w:r>
      <w:r w:rsidRPr="00CC57E0">
        <w:rPr>
          <w:rFonts w:ascii="Arial" w:hAnsi="Arial" w:cs="Arial"/>
          <w:color w:val="000000"/>
          <w:sz w:val="20"/>
          <w:szCs w:val="20"/>
        </w:rPr>
        <w:t xml:space="preserve"> category, they need to be clearly specified in F4E call </w:t>
      </w:r>
      <w:r w:rsidR="00090BB5">
        <w:rPr>
          <w:rFonts w:ascii="Arial" w:hAnsi="Arial" w:cs="Arial"/>
          <w:color w:val="000000"/>
          <w:sz w:val="20"/>
          <w:szCs w:val="20"/>
        </w:rPr>
        <w:t xml:space="preserve">or </w:t>
      </w:r>
      <w:r w:rsidR="0000632D">
        <w:rPr>
          <w:rFonts w:ascii="Arial" w:hAnsi="Arial" w:cs="Arial"/>
          <w:color w:val="000000"/>
          <w:sz w:val="20"/>
          <w:szCs w:val="20"/>
        </w:rPr>
        <w:t xml:space="preserve">invitation </w:t>
      </w:r>
      <w:r w:rsidRPr="00CC57E0">
        <w:rPr>
          <w:rFonts w:ascii="Arial" w:hAnsi="Arial" w:cs="Arial"/>
          <w:color w:val="000000"/>
          <w:sz w:val="20"/>
          <w:szCs w:val="20"/>
        </w:rPr>
        <w:t xml:space="preserve">documentation; e.g. travel to a supplier </w:t>
      </w:r>
      <w:r w:rsidR="00090BB5">
        <w:rPr>
          <w:rFonts w:ascii="Arial" w:hAnsi="Arial" w:cs="Arial"/>
          <w:color w:val="000000"/>
          <w:sz w:val="20"/>
          <w:szCs w:val="20"/>
        </w:rPr>
        <w:t xml:space="preserve">facility </w:t>
      </w:r>
      <w:r w:rsidRPr="00CC57E0">
        <w:rPr>
          <w:rFonts w:ascii="Arial" w:hAnsi="Arial" w:cs="Arial"/>
          <w:color w:val="000000"/>
          <w:sz w:val="20"/>
          <w:szCs w:val="20"/>
        </w:rPr>
        <w:t>indicated by F4E to supervise the manufacturing of a component. Travels to attend progress meetings are not eligible</w:t>
      </w:r>
      <w:r w:rsidR="00090BB5">
        <w:rPr>
          <w:rFonts w:ascii="Arial" w:hAnsi="Arial" w:cs="Arial"/>
          <w:color w:val="000000"/>
          <w:sz w:val="20"/>
          <w:szCs w:val="20"/>
        </w:rPr>
        <w:t>. T</w:t>
      </w:r>
      <w:r w:rsidRPr="00CC57E0">
        <w:rPr>
          <w:rFonts w:ascii="Arial" w:hAnsi="Arial" w:cs="Arial"/>
          <w:color w:val="000000"/>
          <w:sz w:val="20"/>
          <w:szCs w:val="20"/>
        </w:rPr>
        <w:t xml:space="preserve">hey need to be claimed under the relevant </w:t>
      </w:r>
      <w:r w:rsidR="00090BB5">
        <w:rPr>
          <w:rFonts w:ascii="Arial" w:hAnsi="Arial" w:cs="Arial"/>
          <w:color w:val="000000"/>
          <w:sz w:val="20"/>
          <w:szCs w:val="20"/>
        </w:rPr>
        <w:t xml:space="preserve">cost </w:t>
      </w:r>
      <w:r w:rsidRPr="00CC57E0">
        <w:rPr>
          <w:rFonts w:ascii="Arial" w:hAnsi="Arial" w:cs="Arial"/>
          <w:color w:val="000000"/>
          <w:sz w:val="20"/>
          <w:szCs w:val="20"/>
        </w:rPr>
        <w:t xml:space="preserve">category depending on the nature of the scientific and technical work (R&amp;D or Demonstration activities). </w:t>
      </w:r>
    </w:p>
    <w:p w14:paraId="4A9BDEB1" w14:textId="77777777" w:rsidR="00BF6D06" w:rsidRPr="00CC57E0" w:rsidRDefault="00BF6D06" w:rsidP="00BF6D06">
      <w:pPr>
        <w:tabs>
          <w:tab w:val="left" w:pos="426"/>
        </w:tabs>
        <w:autoSpaceDE w:val="0"/>
        <w:autoSpaceDN w:val="0"/>
        <w:adjustRightInd w:val="0"/>
        <w:ind w:left="426"/>
        <w:jc w:val="both"/>
        <w:rPr>
          <w:rFonts w:ascii="Arial" w:hAnsi="Arial" w:cs="Arial"/>
          <w:color w:val="000000"/>
          <w:sz w:val="20"/>
          <w:szCs w:val="20"/>
        </w:rPr>
      </w:pPr>
    </w:p>
    <w:p w14:paraId="58BB1A72" w14:textId="77777777" w:rsidR="00BF6D06" w:rsidRPr="00234A17" w:rsidRDefault="00BF6D06" w:rsidP="00234A17">
      <w:pPr>
        <w:numPr>
          <w:ilvl w:val="0"/>
          <w:numId w:val="6"/>
        </w:numPr>
        <w:tabs>
          <w:tab w:val="clear" w:pos="720"/>
          <w:tab w:val="left" w:pos="426"/>
        </w:tabs>
        <w:autoSpaceDE w:val="0"/>
        <w:autoSpaceDN w:val="0"/>
        <w:adjustRightInd w:val="0"/>
        <w:ind w:left="426" w:hanging="426"/>
        <w:jc w:val="both"/>
        <w:rPr>
          <w:rFonts w:ascii="Arial" w:hAnsi="Arial" w:cs="Arial"/>
          <w:color w:val="000000"/>
          <w:sz w:val="20"/>
          <w:szCs w:val="20"/>
        </w:rPr>
      </w:pPr>
      <w:r w:rsidRPr="00CC57E0">
        <w:rPr>
          <w:rFonts w:ascii="Arial" w:hAnsi="Arial" w:cs="Arial"/>
          <w:sz w:val="20"/>
          <w:szCs w:val="20"/>
        </w:rPr>
        <w:t xml:space="preserve">Monitoring activities explicitly requested by F4E (e.g. </w:t>
      </w:r>
      <w:r w:rsidRPr="00CC57E0">
        <w:rPr>
          <w:rFonts w:ascii="Arial" w:hAnsi="Arial" w:cs="Arial"/>
          <w:b/>
          <w:sz w:val="20"/>
          <w:szCs w:val="20"/>
        </w:rPr>
        <w:t>monitoring of a separate procurement contract)</w:t>
      </w:r>
      <w:r w:rsidRPr="00CC57E0">
        <w:rPr>
          <w:rFonts w:ascii="Arial" w:hAnsi="Arial" w:cs="Arial"/>
          <w:sz w:val="20"/>
          <w:szCs w:val="20"/>
        </w:rPr>
        <w:t xml:space="preserve">; </w:t>
      </w:r>
    </w:p>
    <w:p w14:paraId="1CF261B5" w14:textId="77777777" w:rsidR="00234A17" w:rsidRPr="00234A17" w:rsidRDefault="00234A17" w:rsidP="00234A17">
      <w:pPr>
        <w:tabs>
          <w:tab w:val="left" w:pos="426"/>
        </w:tabs>
        <w:autoSpaceDE w:val="0"/>
        <w:autoSpaceDN w:val="0"/>
        <w:adjustRightInd w:val="0"/>
        <w:ind w:left="426"/>
        <w:jc w:val="both"/>
        <w:rPr>
          <w:rFonts w:ascii="Arial" w:hAnsi="Arial" w:cs="Arial"/>
          <w:color w:val="000000"/>
          <w:sz w:val="20"/>
          <w:szCs w:val="20"/>
        </w:rPr>
      </w:pPr>
    </w:p>
    <w:p w14:paraId="199B0B83" w14:textId="77777777" w:rsidR="00BF6D06" w:rsidRPr="00CC57E0" w:rsidRDefault="00BF6D06" w:rsidP="00BF6D06">
      <w:pPr>
        <w:numPr>
          <w:ilvl w:val="0"/>
          <w:numId w:val="6"/>
        </w:numPr>
        <w:tabs>
          <w:tab w:val="clear" w:pos="720"/>
          <w:tab w:val="left" w:pos="426"/>
        </w:tabs>
        <w:autoSpaceDE w:val="0"/>
        <w:autoSpaceDN w:val="0"/>
        <w:adjustRightInd w:val="0"/>
        <w:ind w:left="426" w:hanging="426"/>
        <w:jc w:val="both"/>
        <w:rPr>
          <w:rFonts w:ascii="Arial" w:hAnsi="Arial" w:cs="Arial"/>
          <w:color w:val="000000"/>
          <w:sz w:val="20"/>
          <w:szCs w:val="20"/>
        </w:rPr>
      </w:pPr>
      <w:r w:rsidRPr="00CC57E0">
        <w:rPr>
          <w:rFonts w:ascii="Arial" w:hAnsi="Arial" w:cs="Arial"/>
          <w:sz w:val="20"/>
          <w:szCs w:val="20"/>
        </w:rPr>
        <w:t xml:space="preserve">Logistics and transportation costs explicitly requested by F4E (e.g. </w:t>
      </w:r>
      <w:r w:rsidRPr="00CC57E0">
        <w:rPr>
          <w:rFonts w:ascii="Arial" w:hAnsi="Arial" w:cs="Arial"/>
          <w:b/>
          <w:sz w:val="20"/>
          <w:szCs w:val="20"/>
        </w:rPr>
        <w:t>shipment of a sample or prototype to a laboratory or test facility specified by F4E)</w:t>
      </w:r>
      <w:r w:rsidRPr="00CC57E0">
        <w:rPr>
          <w:rFonts w:ascii="Arial" w:hAnsi="Arial" w:cs="Arial"/>
          <w:sz w:val="20"/>
          <w:szCs w:val="20"/>
        </w:rPr>
        <w:t xml:space="preserve">; </w:t>
      </w:r>
    </w:p>
    <w:p w14:paraId="6C156140" w14:textId="77777777" w:rsidR="00BF6D06" w:rsidRPr="00CC57E0" w:rsidRDefault="00BF6D06" w:rsidP="00BF6D06">
      <w:pPr>
        <w:pStyle w:val="ListParagraph"/>
        <w:rPr>
          <w:rFonts w:ascii="Arial" w:hAnsi="Arial" w:cs="Arial"/>
          <w:color w:val="000000"/>
          <w:sz w:val="20"/>
          <w:szCs w:val="20"/>
        </w:rPr>
      </w:pPr>
    </w:p>
    <w:p w14:paraId="0B40CB17" w14:textId="77777777" w:rsidR="00400498" w:rsidRDefault="00400498" w:rsidP="002B7301">
      <w:pPr>
        <w:numPr>
          <w:ilvl w:val="0"/>
          <w:numId w:val="6"/>
        </w:numPr>
        <w:tabs>
          <w:tab w:val="clear" w:pos="720"/>
          <w:tab w:val="num" w:pos="-142"/>
          <w:tab w:val="left" w:pos="426"/>
        </w:tabs>
        <w:autoSpaceDE w:val="0"/>
        <w:autoSpaceDN w:val="0"/>
        <w:adjustRightInd w:val="0"/>
        <w:ind w:left="426" w:hanging="426"/>
        <w:jc w:val="both"/>
        <w:rPr>
          <w:rFonts w:ascii="Arial" w:hAnsi="Arial" w:cs="Arial"/>
          <w:sz w:val="20"/>
          <w:szCs w:val="20"/>
        </w:rPr>
      </w:pPr>
      <w:r w:rsidRPr="00F5505E">
        <w:rPr>
          <w:rFonts w:ascii="Arial" w:hAnsi="Arial" w:cs="Arial"/>
          <w:sz w:val="20"/>
          <w:szCs w:val="20"/>
        </w:rPr>
        <w:t xml:space="preserve">Manufacturing or purchase of non-durable equipment and assets explicitly requested by F4E and where the beneficiary has neither previous nor subsequent </w:t>
      </w:r>
      <w:r w:rsidR="00910C8A">
        <w:rPr>
          <w:rFonts w:ascii="Arial" w:hAnsi="Arial" w:cs="Arial"/>
          <w:sz w:val="20"/>
          <w:szCs w:val="20"/>
        </w:rPr>
        <w:t>interest and benefit from</w:t>
      </w:r>
      <w:r w:rsidRPr="00F5505E">
        <w:rPr>
          <w:rFonts w:ascii="Arial" w:hAnsi="Arial" w:cs="Arial"/>
          <w:sz w:val="20"/>
          <w:szCs w:val="20"/>
        </w:rPr>
        <w:t xml:space="preserve"> the purchase or manufacture. </w:t>
      </w:r>
      <w:r w:rsidR="00910C8A">
        <w:rPr>
          <w:rFonts w:ascii="Arial" w:hAnsi="Arial" w:cs="Arial"/>
          <w:sz w:val="20"/>
          <w:szCs w:val="20"/>
        </w:rPr>
        <w:t>This applies to</w:t>
      </w:r>
      <w:r w:rsidRPr="00F5505E">
        <w:rPr>
          <w:rFonts w:ascii="Arial" w:hAnsi="Arial" w:cs="Arial"/>
          <w:sz w:val="20"/>
          <w:szCs w:val="20"/>
        </w:rPr>
        <w:t xml:space="preserve"> </w:t>
      </w:r>
      <w:r>
        <w:rPr>
          <w:rFonts w:ascii="Arial" w:hAnsi="Arial" w:cs="Arial"/>
          <w:sz w:val="20"/>
          <w:szCs w:val="20"/>
        </w:rPr>
        <w:t xml:space="preserve">equipment, </w:t>
      </w:r>
      <w:r w:rsidR="00D311D8">
        <w:rPr>
          <w:rFonts w:ascii="Arial" w:hAnsi="Arial" w:cs="Arial"/>
          <w:sz w:val="20"/>
          <w:szCs w:val="20"/>
        </w:rPr>
        <w:t xml:space="preserve">non-durable </w:t>
      </w:r>
      <w:r>
        <w:rPr>
          <w:rFonts w:ascii="Arial" w:hAnsi="Arial" w:cs="Arial"/>
          <w:sz w:val="20"/>
          <w:szCs w:val="20"/>
        </w:rPr>
        <w:t>p</w:t>
      </w:r>
      <w:r w:rsidRPr="00F5505E">
        <w:rPr>
          <w:rFonts w:ascii="Arial" w:hAnsi="Arial" w:cs="Arial"/>
          <w:sz w:val="20"/>
          <w:szCs w:val="20"/>
        </w:rPr>
        <w:t>rototypes or samples where:</w:t>
      </w:r>
    </w:p>
    <w:p w14:paraId="4FBBE821" w14:textId="77777777" w:rsidR="002B7301" w:rsidRDefault="002B7301" w:rsidP="002B7301">
      <w:pPr>
        <w:pStyle w:val="ListParagraph"/>
        <w:rPr>
          <w:rFonts w:ascii="Arial" w:hAnsi="Arial" w:cs="Arial"/>
          <w:sz w:val="20"/>
          <w:szCs w:val="20"/>
        </w:rPr>
      </w:pPr>
    </w:p>
    <w:p w14:paraId="76C50B5B" w14:textId="77777777" w:rsidR="002B7301" w:rsidRPr="00416CEB" w:rsidRDefault="002B7301" w:rsidP="002B7301">
      <w:pPr>
        <w:pStyle w:val="ListParagraph"/>
        <w:numPr>
          <w:ilvl w:val="0"/>
          <w:numId w:val="15"/>
        </w:numPr>
        <w:tabs>
          <w:tab w:val="left" w:pos="360"/>
        </w:tabs>
        <w:autoSpaceDE w:val="0"/>
        <w:autoSpaceDN w:val="0"/>
        <w:adjustRightInd w:val="0"/>
        <w:spacing w:after="240"/>
        <w:jc w:val="both"/>
        <w:rPr>
          <w:rFonts w:ascii="Arial" w:hAnsi="Arial" w:cs="Arial"/>
          <w:color w:val="000000"/>
          <w:sz w:val="20"/>
          <w:szCs w:val="20"/>
        </w:rPr>
      </w:pPr>
      <w:r w:rsidRPr="006C19E3">
        <w:rPr>
          <w:rFonts w:ascii="Arial" w:hAnsi="Arial" w:cs="Arial"/>
          <w:color w:val="000000"/>
          <w:sz w:val="20"/>
          <w:szCs w:val="20"/>
        </w:rPr>
        <w:t xml:space="preserve">the ultimate objective </w:t>
      </w:r>
      <w:r w:rsidR="00090BB5">
        <w:rPr>
          <w:rFonts w:ascii="Arial" w:hAnsi="Arial" w:cs="Arial"/>
          <w:color w:val="000000"/>
          <w:sz w:val="20"/>
          <w:szCs w:val="20"/>
        </w:rPr>
        <w:t>of</w:t>
      </w:r>
      <w:r w:rsidRPr="006C19E3">
        <w:rPr>
          <w:rFonts w:ascii="Arial" w:hAnsi="Arial" w:cs="Arial"/>
          <w:color w:val="000000"/>
          <w:sz w:val="20"/>
          <w:szCs w:val="20"/>
        </w:rPr>
        <w:t xml:space="preserve"> the grant is the test programme and its results</w:t>
      </w:r>
      <w:r>
        <w:rPr>
          <w:rFonts w:ascii="Arial" w:hAnsi="Arial" w:cs="Arial"/>
          <w:color w:val="000000"/>
          <w:sz w:val="20"/>
          <w:szCs w:val="20"/>
        </w:rPr>
        <w:t>, or</w:t>
      </w:r>
      <w:r w:rsidRPr="006C19E3">
        <w:rPr>
          <w:rFonts w:ascii="Arial" w:hAnsi="Arial" w:cs="Arial"/>
          <w:color w:val="000000"/>
          <w:sz w:val="20"/>
          <w:szCs w:val="20"/>
        </w:rPr>
        <w:t xml:space="preserve"> </w:t>
      </w:r>
      <w:r>
        <w:rPr>
          <w:rFonts w:ascii="Arial" w:hAnsi="Arial" w:cs="Arial"/>
          <w:color w:val="000000"/>
          <w:sz w:val="20"/>
          <w:szCs w:val="20"/>
        </w:rPr>
        <w:t xml:space="preserve">the prototypes and samples are </w:t>
      </w:r>
      <w:r w:rsidRPr="00416CEB">
        <w:rPr>
          <w:rFonts w:ascii="Arial" w:hAnsi="Arial" w:cs="Arial"/>
          <w:color w:val="000000"/>
          <w:sz w:val="20"/>
          <w:szCs w:val="20"/>
        </w:rPr>
        <w:t xml:space="preserve">required by F4E to validate design decisions and specifications with respect to F4E’s eventual manufacturing and installation </w:t>
      </w:r>
      <w:r>
        <w:rPr>
          <w:rFonts w:ascii="Arial" w:hAnsi="Arial" w:cs="Arial"/>
          <w:color w:val="000000"/>
          <w:sz w:val="20"/>
          <w:szCs w:val="20"/>
        </w:rPr>
        <w:t xml:space="preserve">in ITER; </w:t>
      </w:r>
    </w:p>
    <w:p w14:paraId="0051AC4E" w14:textId="77777777" w:rsidR="002B7301" w:rsidRDefault="002B7301" w:rsidP="002B7301">
      <w:pPr>
        <w:pStyle w:val="ListParagraph"/>
        <w:numPr>
          <w:ilvl w:val="0"/>
          <w:numId w:val="15"/>
        </w:numPr>
        <w:tabs>
          <w:tab w:val="left" w:pos="360"/>
        </w:tabs>
        <w:autoSpaceDE w:val="0"/>
        <w:autoSpaceDN w:val="0"/>
        <w:adjustRightInd w:val="0"/>
        <w:spacing w:after="240"/>
        <w:jc w:val="both"/>
        <w:rPr>
          <w:rFonts w:ascii="Arial" w:hAnsi="Arial" w:cs="Arial"/>
          <w:color w:val="000000"/>
          <w:sz w:val="20"/>
          <w:szCs w:val="20"/>
        </w:rPr>
      </w:pPr>
      <w:r w:rsidRPr="006C19E3">
        <w:rPr>
          <w:rFonts w:ascii="Arial" w:hAnsi="Arial" w:cs="Arial"/>
          <w:color w:val="000000"/>
          <w:sz w:val="20"/>
          <w:szCs w:val="20"/>
        </w:rPr>
        <w:t xml:space="preserve">there is no </w:t>
      </w:r>
      <w:r w:rsidRPr="00F5505E">
        <w:rPr>
          <w:rFonts w:ascii="Arial" w:hAnsi="Arial" w:cs="Arial"/>
          <w:color w:val="000000"/>
          <w:sz w:val="20"/>
          <w:szCs w:val="20"/>
        </w:rPr>
        <w:t xml:space="preserve">remaining or residual accounting value </w:t>
      </w:r>
      <w:r>
        <w:rPr>
          <w:rFonts w:ascii="Arial" w:hAnsi="Arial" w:cs="Arial"/>
          <w:color w:val="000000"/>
          <w:sz w:val="20"/>
          <w:szCs w:val="20"/>
        </w:rPr>
        <w:t xml:space="preserve">of the item </w:t>
      </w:r>
      <w:r w:rsidRPr="00F5505E">
        <w:rPr>
          <w:rFonts w:ascii="Arial" w:hAnsi="Arial" w:cs="Arial"/>
          <w:color w:val="000000"/>
          <w:sz w:val="20"/>
          <w:szCs w:val="20"/>
        </w:rPr>
        <w:t>at end of grant</w:t>
      </w:r>
      <w:r>
        <w:rPr>
          <w:rFonts w:ascii="Arial" w:hAnsi="Arial" w:cs="Arial"/>
          <w:color w:val="000000"/>
          <w:sz w:val="20"/>
          <w:szCs w:val="20"/>
        </w:rPr>
        <w:t xml:space="preserve"> (i.e., </w:t>
      </w:r>
      <w:r w:rsidRPr="00F5505E">
        <w:rPr>
          <w:rFonts w:ascii="Arial" w:hAnsi="Arial" w:cs="Arial"/>
          <w:color w:val="000000"/>
          <w:sz w:val="20"/>
          <w:szCs w:val="20"/>
        </w:rPr>
        <w:t xml:space="preserve">its accounting value is fully consumed and/or amortised within the </w:t>
      </w:r>
      <w:r w:rsidR="00090BB5" w:rsidRPr="00F5505E">
        <w:rPr>
          <w:rFonts w:ascii="Arial" w:hAnsi="Arial" w:cs="Arial"/>
          <w:color w:val="000000"/>
          <w:sz w:val="20"/>
          <w:szCs w:val="20"/>
        </w:rPr>
        <w:t xml:space="preserve">grant </w:t>
      </w:r>
      <w:r w:rsidRPr="00F5505E">
        <w:rPr>
          <w:rFonts w:ascii="Arial" w:hAnsi="Arial" w:cs="Arial"/>
          <w:color w:val="000000"/>
          <w:sz w:val="20"/>
          <w:szCs w:val="20"/>
        </w:rPr>
        <w:t>life</w:t>
      </w:r>
      <w:r w:rsidR="00090BB5">
        <w:rPr>
          <w:rFonts w:ascii="Arial" w:hAnsi="Arial" w:cs="Arial"/>
          <w:color w:val="000000"/>
          <w:sz w:val="20"/>
          <w:szCs w:val="20"/>
        </w:rPr>
        <w:t>time</w:t>
      </w:r>
      <w:r w:rsidRPr="00F5505E">
        <w:rPr>
          <w:rFonts w:ascii="Arial" w:hAnsi="Arial" w:cs="Arial"/>
          <w:color w:val="000000"/>
          <w:sz w:val="20"/>
          <w:szCs w:val="20"/>
        </w:rPr>
        <w:t>)</w:t>
      </w:r>
      <w:r>
        <w:rPr>
          <w:rFonts w:ascii="Arial" w:hAnsi="Arial" w:cs="Arial"/>
          <w:color w:val="000000"/>
          <w:sz w:val="20"/>
          <w:szCs w:val="20"/>
        </w:rPr>
        <w:t xml:space="preserve">; </w:t>
      </w:r>
    </w:p>
    <w:p w14:paraId="584BE4C1" w14:textId="77777777" w:rsidR="002B7301" w:rsidRDefault="002B7301" w:rsidP="002B7301">
      <w:pPr>
        <w:pStyle w:val="ListParagraph"/>
        <w:numPr>
          <w:ilvl w:val="0"/>
          <w:numId w:val="15"/>
        </w:numPr>
        <w:tabs>
          <w:tab w:val="left" w:pos="360"/>
        </w:tabs>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with respect to prototypes and samples, </w:t>
      </w:r>
      <w:r w:rsidRPr="006C19E3">
        <w:rPr>
          <w:rFonts w:ascii="Arial" w:hAnsi="Arial" w:cs="Arial"/>
          <w:color w:val="000000"/>
          <w:sz w:val="20"/>
          <w:szCs w:val="20"/>
        </w:rPr>
        <w:t>the manufactur</w:t>
      </w:r>
      <w:r>
        <w:rPr>
          <w:rFonts w:ascii="Arial" w:hAnsi="Arial" w:cs="Arial"/>
          <w:color w:val="000000"/>
          <w:sz w:val="20"/>
          <w:szCs w:val="20"/>
        </w:rPr>
        <w:t xml:space="preserve">ed or purchased item cannot be used to qualify either the item or a particular supplier for </w:t>
      </w:r>
      <w:r w:rsidR="00090BB5">
        <w:rPr>
          <w:rFonts w:ascii="Arial" w:hAnsi="Arial" w:cs="Arial"/>
          <w:color w:val="000000"/>
          <w:sz w:val="20"/>
          <w:szCs w:val="20"/>
        </w:rPr>
        <w:t xml:space="preserve">a </w:t>
      </w:r>
      <w:r>
        <w:rPr>
          <w:rFonts w:ascii="Arial" w:hAnsi="Arial" w:cs="Arial"/>
          <w:color w:val="000000"/>
          <w:sz w:val="20"/>
          <w:szCs w:val="20"/>
        </w:rPr>
        <w:t>subsequent series manufacturing phase. Such prototyping shall be done by F4E; and</w:t>
      </w:r>
    </w:p>
    <w:p w14:paraId="7293B7B3" w14:textId="77777777" w:rsidR="002B7301" w:rsidRDefault="002B7301" w:rsidP="002B7301">
      <w:pPr>
        <w:pStyle w:val="ListParagraph"/>
        <w:numPr>
          <w:ilvl w:val="0"/>
          <w:numId w:val="15"/>
        </w:numPr>
        <w:tabs>
          <w:tab w:val="left" w:pos="360"/>
        </w:tabs>
        <w:autoSpaceDE w:val="0"/>
        <w:autoSpaceDN w:val="0"/>
        <w:adjustRightInd w:val="0"/>
        <w:spacing w:after="240"/>
        <w:jc w:val="both"/>
        <w:rPr>
          <w:rFonts w:ascii="Arial" w:hAnsi="Arial" w:cs="Arial"/>
          <w:sz w:val="20"/>
          <w:szCs w:val="20"/>
        </w:rPr>
      </w:pPr>
      <w:r>
        <w:rPr>
          <w:rFonts w:ascii="Arial" w:hAnsi="Arial" w:cs="Arial"/>
          <w:color w:val="000000"/>
          <w:sz w:val="20"/>
          <w:szCs w:val="20"/>
        </w:rPr>
        <w:t>with respect to equipment, and based on the abovementioned requirements, it is not expected that the item will be used by the beneficiary for other applications, objectives or facilities outside the scope of F4E’s grant. If, however, the item were to be used for other applications, objectives or facilities outside the scope of F4E’s grant, the beneficiary shall only claim the recorded and proportional usage cost incurred/</w:t>
      </w:r>
      <w:r w:rsidRPr="00A00AB9">
        <w:rPr>
          <w:rFonts w:ascii="Arial" w:hAnsi="Arial" w:cs="Arial"/>
          <w:color w:val="000000"/>
          <w:sz w:val="20"/>
          <w:szCs w:val="20"/>
        </w:rPr>
        <w:t xml:space="preserve">used for the sole purpose of </w:t>
      </w:r>
      <w:r>
        <w:rPr>
          <w:rFonts w:ascii="Arial" w:hAnsi="Arial" w:cs="Arial"/>
          <w:color w:val="000000"/>
          <w:sz w:val="20"/>
          <w:szCs w:val="20"/>
        </w:rPr>
        <w:t>achieving the objectives of the grant.</w:t>
      </w:r>
    </w:p>
    <w:p w14:paraId="27FB325C" w14:textId="77777777" w:rsidR="002B7301" w:rsidRDefault="002B7301" w:rsidP="002B7301">
      <w:pPr>
        <w:pStyle w:val="ListParagraph"/>
        <w:rPr>
          <w:rFonts w:ascii="Arial" w:hAnsi="Arial" w:cs="Arial"/>
          <w:sz w:val="20"/>
          <w:szCs w:val="20"/>
        </w:rPr>
      </w:pPr>
    </w:p>
    <w:p w14:paraId="6AC7AF4A" w14:textId="77777777" w:rsidR="002B7301" w:rsidRDefault="002B7301" w:rsidP="002B7301">
      <w:pPr>
        <w:numPr>
          <w:ilvl w:val="0"/>
          <w:numId w:val="6"/>
        </w:numPr>
        <w:tabs>
          <w:tab w:val="left" w:pos="426"/>
        </w:tabs>
        <w:autoSpaceDE w:val="0"/>
        <w:autoSpaceDN w:val="0"/>
        <w:adjustRightInd w:val="0"/>
        <w:ind w:hanging="720"/>
        <w:jc w:val="both"/>
        <w:rPr>
          <w:rFonts w:ascii="Arial" w:hAnsi="Arial" w:cs="Arial"/>
          <w:sz w:val="20"/>
          <w:szCs w:val="20"/>
        </w:rPr>
      </w:pPr>
      <w:r w:rsidRPr="00BE0731">
        <w:rPr>
          <w:rFonts w:ascii="Arial" w:hAnsi="Arial" w:cs="Arial"/>
          <w:b/>
          <w:sz w:val="20"/>
          <w:szCs w:val="20"/>
        </w:rPr>
        <w:t>Coordination and support actions</w:t>
      </w:r>
      <w:r>
        <w:rPr>
          <w:rFonts w:ascii="Arial" w:hAnsi="Arial" w:cs="Arial"/>
          <w:sz w:val="20"/>
          <w:szCs w:val="20"/>
        </w:rPr>
        <w:t xml:space="preserve"> </w:t>
      </w:r>
      <w:r w:rsidRPr="00CC57E0">
        <w:rPr>
          <w:rFonts w:ascii="Arial" w:hAnsi="Arial" w:cs="Arial"/>
          <w:sz w:val="20"/>
          <w:szCs w:val="20"/>
        </w:rPr>
        <w:t>explicitly requested by F4E</w:t>
      </w:r>
      <w:r w:rsidR="003B5C5A">
        <w:rPr>
          <w:rFonts w:ascii="Arial" w:hAnsi="Arial" w:cs="Arial"/>
          <w:sz w:val="20"/>
          <w:szCs w:val="20"/>
        </w:rPr>
        <w:t>.</w:t>
      </w:r>
    </w:p>
    <w:p w14:paraId="099C88BF" w14:textId="77777777" w:rsidR="002B7301" w:rsidRPr="002B7301" w:rsidRDefault="002B7301" w:rsidP="002B7301">
      <w:pPr>
        <w:pStyle w:val="ListParagraph"/>
        <w:spacing w:after="240"/>
        <w:ind w:left="426"/>
        <w:jc w:val="both"/>
        <w:rPr>
          <w:rFonts w:ascii="Arial" w:hAnsi="Arial" w:cs="Arial"/>
          <w:color w:val="000000"/>
          <w:sz w:val="20"/>
          <w:szCs w:val="20"/>
          <w:lang w:val="en-IE"/>
        </w:rPr>
      </w:pPr>
      <w:r w:rsidRPr="002B7301">
        <w:rPr>
          <w:rFonts w:ascii="Arial" w:hAnsi="Arial" w:cs="Arial"/>
          <w:color w:val="000000"/>
          <w:sz w:val="20"/>
          <w:szCs w:val="20"/>
          <w:lang w:val="en-IE"/>
        </w:rPr>
        <w:t xml:space="preserve">Actions consisting primarily of measures </w:t>
      </w:r>
      <w:r w:rsidR="003B5C5A">
        <w:rPr>
          <w:rFonts w:ascii="Arial" w:hAnsi="Arial" w:cs="Arial"/>
          <w:color w:val="000000"/>
          <w:sz w:val="20"/>
          <w:szCs w:val="20"/>
          <w:lang w:val="en-IE"/>
        </w:rPr>
        <w:t xml:space="preserve">that </w:t>
      </w:r>
      <w:r w:rsidR="003B5C5A" w:rsidRPr="002B7301">
        <w:rPr>
          <w:rFonts w:ascii="Arial" w:hAnsi="Arial" w:cs="Arial"/>
          <w:color w:val="000000"/>
          <w:sz w:val="20"/>
          <w:szCs w:val="20"/>
          <w:lang w:val="en-IE"/>
        </w:rPr>
        <w:t>accompany</w:t>
      </w:r>
      <w:r w:rsidR="003B5C5A">
        <w:rPr>
          <w:rFonts w:ascii="Arial" w:hAnsi="Arial" w:cs="Arial"/>
          <w:color w:val="000000"/>
          <w:sz w:val="20"/>
          <w:szCs w:val="20"/>
          <w:lang w:val="en-IE"/>
        </w:rPr>
        <w:t xml:space="preserve"> the</w:t>
      </w:r>
      <w:r w:rsidR="003B5C5A" w:rsidRPr="002B7301">
        <w:rPr>
          <w:rFonts w:ascii="Arial" w:hAnsi="Arial" w:cs="Arial"/>
          <w:color w:val="000000"/>
          <w:sz w:val="20"/>
          <w:szCs w:val="20"/>
          <w:lang w:val="en-IE"/>
        </w:rPr>
        <w:t xml:space="preserve"> </w:t>
      </w:r>
      <w:r w:rsidR="003B5C5A">
        <w:rPr>
          <w:rFonts w:ascii="Arial" w:hAnsi="Arial" w:cs="Arial"/>
          <w:color w:val="000000"/>
          <w:sz w:val="20"/>
          <w:szCs w:val="20"/>
          <w:lang w:val="en-IE"/>
        </w:rPr>
        <w:t xml:space="preserve">R&amp;D and demonstration activities under the grant </w:t>
      </w:r>
      <w:r w:rsidRPr="002B7301">
        <w:rPr>
          <w:rFonts w:ascii="Arial" w:hAnsi="Arial" w:cs="Arial"/>
          <w:color w:val="000000"/>
          <w:sz w:val="20"/>
          <w:szCs w:val="20"/>
          <w:lang w:val="en-IE"/>
        </w:rPr>
        <w:t xml:space="preserve">such as standardisation, dissemination, communication, coordination or support services and studies, </w:t>
      </w:r>
      <w:r w:rsidR="003B5C5A">
        <w:rPr>
          <w:rFonts w:ascii="Arial" w:hAnsi="Arial" w:cs="Arial"/>
          <w:color w:val="000000"/>
          <w:sz w:val="20"/>
          <w:szCs w:val="20"/>
          <w:lang w:val="en-IE"/>
        </w:rPr>
        <w:t xml:space="preserve">which </w:t>
      </w:r>
      <w:r w:rsidRPr="002B7301">
        <w:rPr>
          <w:rFonts w:ascii="Arial" w:hAnsi="Arial" w:cs="Arial"/>
          <w:color w:val="000000"/>
          <w:sz w:val="20"/>
          <w:szCs w:val="20"/>
          <w:lang w:val="en-IE"/>
        </w:rPr>
        <w:t xml:space="preserve">may include complementary activities of planning and coordination </w:t>
      </w:r>
      <w:r>
        <w:rPr>
          <w:rFonts w:ascii="Arial" w:hAnsi="Arial" w:cs="Arial"/>
          <w:color w:val="000000"/>
          <w:sz w:val="20"/>
          <w:szCs w:val="20"/>
          <w:lang w:val="en-IE"/>
        </w:rPr>
        <w:t xml:space="preserve">in </w:t>
      </w:r>
      <w:r w:rsidRPr="00BE0731">
        <w:rPr>
          <w:rFonts w:ascii="Arial" w:hAnsi="Arial" w:cs="Arial"/>
          <w:color w:val="000000"/>
          <w:sz w:val="20"/>
          <w:szCs w:val="20"/>
          <w:lang w:val="en-IE"/>
        </w:rPr>
        <w:t>the field of scientific and technological fusion research</w:t>
      </w:r>
      <w:r>
        <w:rPr>
          <w:rFonts w:ascii="Arial" w:hAnsi="Arial" w:cs="Arial"/>
          <w:color w:val="000000"/>
          <w:sz w:val="20"/>
          <w:szCs w:val="20"/>
          <w:lang w:val="en-IE"/>
        </w:rPr>
        <w:t>.</w:t>
      </w:r>
    </w:p>
    <w:p w14:paraId="5536B95D" w14:textId="77777777" w:rsidR="00BF6D06" w:rsidRPr="00CC57E0" w:rsidRDefault="002B7301" w:rsidP="00BF6D06">
      <w:pPr>
        <w:pStyle w:val="ListParagraph"/>
        <w:rPr>
          <w:rFonts w:ascii="Arial" w:hAnsi="Arial" w:cs="Arial"/>
          <w:color w:val="000000"/>
          <w:sz w:val="20"/>
          <w:szCs w:val="20"/>
        </w:rPr>
      </w:pPr>
      <w:r w:rsidRPr="002B7301">
        <w:rPr>
          <w:rFonts w:ascii="Arial" w:hAnsi="Arial" w:cs="Arial"/>
          <w:color w:val="000000"/>
          <w:sz w:val="20"/>
          <w:szCs w:val="20"/>
          <w:lang w:val="en-IE"/>
        </w:rPr>
        <w:t xml:space="preserve"> </w:t>
      </w:r>
    </w:p>
    <w:p w14:paraId="2F72048B" w14:textId="77777777" w:rsidR="001231A0" w:rsidRDefault="00BF6D06" w:rsidP="00BF6D06">
      <w:pPr>
        <w:autoSpaceDE w:val="0"/>
        <w:autoSpaceDN w:val="0"/>
        <w:adjustRightInd w:val="0"/>
        <w:jc w:val="both"/>
        <w:rPr>
          <w:rFonts w:ascii="Arial" w:hAnsi="Arial" w:cs="Arial"/>
          <w:b/>
          <w:bCs/>
          <w:i/>
          <w:iCs/>
          <w:sz w:val="20"/>
          <w:szCs w:val="20"/>
        </w:rPr>
      </w:pPr>
      <w:r w:rsidRPr="00CC57E0">
        <w:rPr>
          <w:rFonts w:ascii="Arial" w:hAnsi="Arial" w:cs="Arial"/>
          <w:b/>
          <w:bCs/>
          <w:i/>
          <w:iCs/>
          <w:sz w:val="20"/>
          <w:szCs w:val="20"/>
        </w:rPr>
        <w:t xml:space="preserve">→ </w:t>
      </w:r>
      <w:r w:rsidR="002B7301" w:rsidRPr="00CC57E0">
        <w:rPr>
          <w:rFonts w:ascii="Arial" w:hAnsi="Arial" w:cs="Arial"/>
          <w:b/>
          <w:bCs/>
          <w:i/>
          <w:iCs/>
          <w:sz w:val="20"/>
          <w:szCs w:val="20"/>
        </w:rPr>
        <w:t>Th</w:t>
      </w:r>
      <w:r w:rsidR="002B7301">
        <w:rPr>
          <w:rFonts w:ascii="Arial" w:hAnsi="Arial" w:cs="Arial"/>
          <w:b/>
          <w:bCs/>
          <w:i/>
          <w:iCs/>
          <w:sz w:val="20"/>
          <w:szCs w:val="20"/>
        </w:rPr>
        <w:t>e</w:t>
      </w:r>
      <w:r w:rsidR="002B7301" w:rsidRPr="00CC57E0">
        <w:rPr>
          <w:rFonts w:ascii="Arial" w:hAnsi="Arial" w:cs="Arial"/>
          <w:b/>
          <w:bCs/>
          <w:i/>
          <w:iCs/>
          <w:sz w:val="20"/>
          <w:szCs w:val="20"/>
        </w:rPr>
        <w:t xml:space="preserve">se </w:t>
      </w:r>
      <w:r w:rsidRPr="00CC57E0">
        <w:rPr>
          <w:rFonts w:ascii="Arial" w:hAnsi="Arial" w:cs="Arial"/>
          <w:b/>
          <w:bCs/>
          <w:i/>
          <w:iCs/>
          <w:sz w:val="20"/>
          <w:szCs w:val="20"/>
        </w:rPr>
        <w:t xml:space="preserve">costs should of course comply with all the other </w:t>
      </w:r>
      <w:r w:rsidR="00090BB5" w:rsidRPr="00CC57E0">
        <w:rPr>
          <w:rFonts w:ascii="Arial" w:hAnsi="Arial" w:cs="Arial"/>
          <w:b/>
          <w:bCs/>
          <w:i/>
          <w:iCs/>
          <w:sz w:val="20"/>
          <w:szCs w:val="20"/>
        </w:rPr>
        <w:t xml:space="preserve">eligibility </w:t>
      </w:r>
      <w:r w:rsidRPr="00CC57E0">
        <w:rPr>
          <w:rFonts w:ascii="Arial" w:hAnsi="Arial" w:cs="Arial"/>
          <w:b/>
          <w:bCs/>
          <w:i/>
          <w:iCs/>
          <w:sz w:val="20"/>
          <w:szCs w:val="20"/>
        </w:rPr>
        <w:t xml:space="preserve">requirements according to </w:t>
      </w:r>
      <w:r w:rsidR="002B7301" w:rsidRPr="002B7301">
        <w:rPr>
          <w:rFonts w:ascii="Arial" w:hAnsi="Arial" w:cs="Arial"/>
          <w:b/>
          <w:bCs/>
          <w:i/>
          <w:iCs/>
          <w:sz w:val="20"/>
          <w:szCs w:val="20"/>
        </w:rPr>
        <w:t xml:space="preserve">Article II.12 of the Model Grant Agreement for single beneficiaries and Article II.13 of the Model Grant Agreement for multiple </w:t>
      </w:r>
      <w:r w:rsidR="002B7301" w:rsidRPr="00BE0731">
        <w:rPr>
          <w:rFonts w:ascii="Arial" w:hAnsi="Arial" w:cs="Arial"/>
          <w:b/>
          <w:bCs/>
          <w:i/>
          <w:iCs/>
          <w:sz w:val="20"/>
          <w:szCs w:val="20"/>
        </w:rPr>
        <w:t xml:space="preserve">beneficiaries </w:t>
      </w:r>
      <w:r w:rsidRPr="00CC57E0">
        <w:rPr>
          <w:rFonts w:ascii="Arial" w:hAnsi="Arial" w:cs="Arial"/>
          <w:b/>
          <w:bCs/>
          <w:i/>
          <w:iCs/>
          <w:sz w:val="20"/>
          <w:szCs w:val="20"/>
        </w:rPr>
        <w:t>(actual, economic, for the sole purpose of achieving the objectives of the action, etc.)</w:t>
      </w:r>
    </w:p>
    <w:p w14:paraId="44252795" w14:textId="77777777" w:rsidR="001231A0" w:rsidRDefault="001231A0" w:rsidP="00BF6D06">
      <w:pPr>
        <w:autoSpaceDE w:val="0"/>
        <w:autoSpaceDN w:val="0"/>
        <w:adjustRightInd w:val="0"/>
        <w:jc w:val="both"/>
        <w:rPr>
          <w:rFonts w:ascii="Arial" w:hAnsi="Arial" w:cs="Arial"/>
          <w:b/>
          <w:bCs/>
          <w:i/>
          <w:iCs/>
          <w:sz w:val="20"/>
          <w:szCs w:val="20"/>
        </w:rPr>
      </w:pPr>
    </w:p>
    <w:p w14:paraId="606C45DC" w14:textId="77777777" w:rsidR="001231A0" w:rsidRPr="00783F52" w:rsidRDefault="001231A0" w:rsidP="001231A0">
      <w:pPr>
        <w:numPr>
          <w:ilvl w:val="0"/>
          <w:numId w:val="9"/>
        </w:numPr>
        <w:jc w:val="both"/>
        <w:rPr>
          <w:rFonts w:ascii="Arial" w:hAnsi="Arial" w:cs="Arial"/>
          <w:b/>
          <w:bCs/>
          <w:iCs/>
          <w:sz w:val="20"/>
          <w:szCs w:val="20"/>
          <w:u w:val="single"/>
        </w:rPr>
      </w:pPr>
      <w:r w:rsidRPr="00783F52">
        <w:rPr>
          <w:rFonts w:ascii="Arial" w:hAnsi="Arial" w:cs="Arial"/>
          <w:b/>
          <w:bCs/>
          <w:iCs/>
          <w:sz w:val="20"/>
          <w:szCs w:val="20"/>
          <w:u w:val="single"/>
        </w:rPr>
        <w:t xml:space="preserve"> Applicability of Guidelines</w:t>
      </w:r>
    </w:p>
    <w:p w14:paraId="34C0F4BF" w14:textId="77777777" w:rsidR="001231A0" w:rsidRDefault="001231A0" w:rsidP="001231A0">
      <w:pPr>
        <w:jc w:val="both"/>
        <w:rPr>
          <w:rFonts w:ascii="Arial" w:hAnsi="Arial" w:cs="Arial"/>
          <w:b/>
          <w:bCs/>
          <w:i/>
          <w:iCs/>
          <w:sz w:val="20"/>
          <w:szCs w:val="20"/>
        </w:rPr>
      </w:pPr>
    </w:p>
    <w:p w14:paraId="697A0579" w14:textId="77777777" w:rsidR="001231A0" w:rsidRDefault="001231A0" w:rsidP="001231A0">
      <w:pPr>
        <w:jc w:val="both"/>
        <w:rPr>
          <w:rFonts w:ascii="Arial" w:hAnsi="Arial" w:cs="Arial"/>
          <w:bCs/>
          <w:sz w:val="20"/>
          <w:szCs w:val="20"/>
        </w:rPr>
      </w:pPr>
      <w:r w:rsidRPr="001231A0">
        <w:rPr>
          <w:rFonts w:ascii="Arial" w:hAnsi="Arial" w:cs="Arial"/>
          <w:bCs/>
          <w:sz w:val="20"/>
          <w:szCs w:val="20"/>
        </w:rPr>
        <w:t xml:space="preserve">Please refer to </w:t>
      </w:r>
      <w:r>
        <w:rPr>
          <w:rFonts w:ascii="Arial" w:hAnsi="Arial" w:cs="Arial"/>
          <w:bCs/>
          <w:sz w:val="20"/>
          <w:szCs w:val="20"/>
        </w:rPr>
        <w:t xml:space="preserve">the </w:t>
      </w:r>
      <w:r w:rsidRPr="001231A0">
        <w:rPr>
          <w:rFonts w:ascii="Arial" w:hAnsi="Arial" w:cs="Arial"/>
          <w:bCs/>
          <w:sz w:val="20"/>
          <w:szCs w:val="20"/>
        </w:rPr>
        <w:t xml:space="preserve">version number and </w:t>
      </w:r>
      <w:r w:rsidR="00374C05">
        <w:rPr>
          <w:rFonts w:ascii="Arial" w:hAnsi="Arial" w:cs="Arial"/>
          <w:bCs/>
          <w:sz w:val="20"/>
          <w:szCs w:val="20"/>
        </w:rPr>
        <w:t xml:space="preserve">F4E </w:t>
      </w:r>
      <w:r>
        <w:rPr>
          <w:rFonts w:ascii="Arial" w:hAnsi="Arial" w:cs="Arial"/>
          <w:bCs/>
          <w:sz w:val="20"/>
          <w:szCs w:val="20"/>
        </w:rPr>
        <w:t xml:space="preserve">publication </w:t>
      </w:r>
      <w:r w:rsidRPr="001231A0">
        <w:rPr>
          <w:rFonts w:ascii="Arial" w:hAnsi="Arial" w:cs="Arial"/>
          <w:bCs/>
          <w:sz w:val="20"/>
          <w:szCs w:val="20"/>
        </w:rPr>
        <w:t xml:space="preserve">date provided in </w:t>
      </w:r>
      <w:r>
        <w:rPr>
          <w:rFonts w:ascii="Arial" w:hAnsi="Arial" w:cs="Arial"/>
          <w:bCs/>
          <w:sz w:val="20"/>
          <w:szCs w:val="20"/>
        </w:rPr>
        <w:t xml:space="preserve">the </w:t>
      </w:r>
      <w:r w:rsidRPr="001231A0">
        <w:rPr>
          <w:rFonts w:ascii="Arial" w:hAnsi="Arial" w:cs="Arial"/>
          <w:bCs/>
          <w:sz w:val="20"/>
          <w:szCs w:val="20"/>
        </w:rPr>
        <w:t>header</w:t>
      </w:r>
      <w:r>
        <w:rPr>
          <w:rFonts w:ascii="Arial" w:hAnsi="Arial" w:cs="Arial"/>
          <w:bCs/>
          <w:sz w:val="20"/>
          <w:szCs w:val="20"/>
        </w:rPr>
        <w:t xml:space="preserve"> of this document</w:t>
      </w:r>
      <w:r w:rsidRPr="001231A0">
        <w:rPr>
          <w:rFonts w:ascii="Arial" w:hAnsi="Arial" w:cs="Arial"/>
          <w:bCs/>
          <w:sz w:val="20"/>
          <w:szCs w:val="20"/>
        </w:rPr>
        <w:t xml:space="preserve">. </w:t>
      </w:r>
      <w:r>
        <w:rPr>
          <w:rFonts w:ascii="Arial" w:hAnsi="Arial" w:cs="Arial"/>
          <w:bCs/>
          <w:sz w:val="20"/>
          <w:szCs w:val="20"/>
        </w:rPr>
        <w:t>These guidelines:</w:t>
      </w:r>
    </w:p>
    <w:p w14:paraId="0930D4BE" w14:textId="77777777" w:rsidR="001231A0" w:rsidRDefault="001231A0" w:rsidP="001231A0">
      <w:pPr>
        <w:jc w:val="both"/>
        <w:rPr>
          <w:rFonts w:ascii="Arial" w:hAnsi="Arial" w:cs="Arial"/>
          <w:bCs/>
          <w:sz w:val="20"/>
          <w:szCs w:val="20"/>
        </w:rPr>
      </w:pPr>
    </w:p>
    <w:p w14:paraId="315E3213" w14:textId="77777777" w:rsidR="001231A0" w:rsidRDefault="00374C05" w:rsidP="001231A0">
      <w:pPr>
        <w:pStyle w:val="ListParagraph"/>
        <w:numPr>
          <w:ilvl w:val="0"/>
          <w:numId w:val="15"/>
        </w:numPr>
        <w:jc w:val="both"/>
        <w:rPr>
          <w:rFonts w:ascii="Arial" w:hAnsi="Arial" w:cs="Arial"/>
          <w:bCs/>
          <w:sz w:val="20"/>
          <w:szCs w:val="20"/>
        </w:rPr>
      </w:pPr>
      <w:r>
        <w:rPr>
          <w:rFonts w:ascii="Arial" w:hAnsi="Arial" w:cs="Arial"/>
          <w:bCs/>
          <w:sz w:val="20"/>
          <w:szCs w:val="20"/>
        </w:rPr>
        <w:t>Shall apply to c</w:t>
      </w:r>
      <w:r w:rsidR="001231A0">
        <w:rPr>
          <w:rFonts w:ascii="Arial" w:hAnsi="Arial" w:cs="Arial"/>
          <w:bCs/>
          <w:sz w:val="20"/>
          <w:szCs w:val="20"/>
        </w:rPr>
        <w:t xml:space="preserve">alls </w:t>
      </w:r>
      <w:r w:rsidR="002B7301">
        <w:rPr>
          <w:rFonts w:ascii="Arial" w:hAnsi="Arial" w:cs="Arial"/>
          <w:bCs/>
          <w:sz w:val="20"/>
          <w:szCs w:val="20"/>
        </w:rPr>
        <w:t xml:space="preserve">for proposals </w:t>
      </w:r>
      <w:r w:rsidR="00E841F5">
        <w:rPr>
          <w:rFonts w:ascii="Arial" w:hAnsi="Arial" w:cs="Arial"/>
          <w:bCs/>
          <w:sz w:val="20"/>
          <w:szCs w:val="20"/>
        </w:rPr>
        <w:t xml:space="preserve">or </w:t>
      </w:r>
      <w:r w:rsidR="0000632D">
        <w:rPr>
          <w:rFonts w:ascii="Arial" w:hAnsi="Arial" w:cs="Arial"/>
          <w:bCs/>
          <w:sz w:val="20"/>
          <w:szCs w:val="20"/>
        </w:rPr>
        <w:t xml:space="preserve">invitations to submit a proposal </w:t>
      </w:r>
      <w:r w:rsidR="001231A0">
        <w:rPr>
          <w:rFonts w:ascii="Arial" w:hAnsi="Arial" w:cs="Arial"/>
          <w:bCs/>
          <w:sz w:val="20"/>
          <w:szCs w:val="20"/>
        </w:rPr>
        <w:t xml:space="preserve">that are </w:t>
      </w:r>
      <w:r w:rsidR="00FA522D">
        <w:rPr>
          <w:rFonts w:ascii="Arial" w:hAnsi="Arial" w:cs="Arial"/>
          <w:bCs/>
          <w:sz w:val="20"/>
          <w:szCs w:val="20"/>
        </w:rPr>
        <w:t xml:space="preserve">initiated </w:t>
      </w:r>
      <w:r w:rsidR="001231A0">
        <w:rPr>
          <w:rFonts w:ascii="Arial" w:hAnsi="Arial" w:cs="Arial"/>
          <w:bCs/>
          <w:sz w:val="20"/>
          <w:szCs w:val="20"/>
        </w:rPr>
        <w:t xml:space="preserve">after the </w:t>
      </w:r>
      <w:r>
        <w:rPr>
          <w:rFonts w:ascii="Arial" w:hAnsi="Arial" w:cs="Arial"/>
          <w:bCs/>
          <w:sz w:val="20"/>
          <w:szCs w:val="20"/>
        </w:rPr>
        <w:t xml:space="preserve">F4E </w:t>
      </w:r>
      <w:r w:rsidR="001231A0">
        <w:rPr>
          <w:rFonts w:ascii="Arial" w:hAnsi="Arial" w:cs="Arial"/>
          <w:bCs/>
          <w:sz w:val="20"/>
          <w:szCs w:val="20"/>
        </w:rPr>
        <w:t>publication date</w:t>
      </w:r>
      <w:r w:rsidR="00FA522D">
        <w:rPr>
          <w:rFonts w:ascii="Arial" w:hAnsi="Arial" w:cs="Arial"/>
          <w:bCs/>
          <w:sz w:val="20"/>
          <w:szCs w:val="20"/>
        </w:rPr>
        <w:t xml:space="preserve"> of the present Guidelines</w:t>
      </w:r>
      <w:r w:rsidR="001231A0">
        <w:rPr>
          <w:rFonts w:ascii="Arial" w:hAnsi="Arial" w:cs="Arial"/>
          <w:bCs/>
          <w:sz w:val="20"/>
          <w:szCs w:val="20"/>
        </w:rPr>
        <w:t>;</w:t>
      </w:r>
      <w:r w:rsidR="00E841F5">
        <w:rPr>
          <w:rFonts w:ascii="Arial" w:hAnsi="Arial" w:cs="Arial"/>
          <w:bCs/>
          <w:sz w:val="20"/>
          <w:szCs w:val="20"/>
        </w:rPr>
        <w:t xml:space="preserve"> and</w:t>
      </w:r>
    </w:p>
    <w:p w14:paraId="05B3CD76" w14:textId="77777777" w:rsidR="00134E21" w:rsidRDefault="00E841F5" w:rsidP="001231A0">
      <w:pPr>
        <w:pStyle w:val="ListParagraph"/>
        <w:numPr>
          <w:ilvl w:val="0"/>
          <w:numId w:val="15"/>
        </w:numPr>
        <w:jc w:val="both"/>
        <w:rPr>
          <w:rFonts w:ascii="Arial" w:hAnsi="Arial" w:cs="Arial"/>
          <w:bCs/>
          <w:sz w:val="20"/>
          <w:szCs w:val="20"/>
        </w:rPr>
      </w:pPr>
      <w:r>
        <w:rPr>
          <w:rFonts w:ascii="Arial" w:hAnsi="Arial" w:cs="Arial"/>
          <w:bCs/>
          <w:sz w:val="20"/>
          <w:szCs w:val="20"/>
        </w:rPr>
        <w:t xml:space="preserve">With regard to </w:t>
      </w:r>
      <w:r w:rsidR="00FA522D">
        <w:rPr>
          <w:rFonts w:ascii="Arial" w:hAnsi="Arial" w:cs="Arial"/>
          <w:bCs/>
          <w:sz w:val="20"/>
          <w:szCs w:val="20"/>
        </w:rPr>
        <w:t xml:space="preserve">signed </w:t>
      </w:r>
      <w:r>
        <w:rPr>
          <w:rFonts w:ascii="Arial" w:hAnsi="Arial" w:cs="Arial"/>
          <w:bCs/>
          <w:sz w:val="20"/>
          <w:szCs w:val="20"/>
        </w:rPr>
        <w:t>o</w:t>
      </w:r>
      <w:r w:rsidR="001231A0">
        <w:rPr>
          <w:rFonts w:ascii="Arial" w:hAnsi="Arial" w:cs="Arial"/>
          <w:bCs/>
          <w:sz w:val="20"/>
          <w:szCs w:val="20"/>
        </w:rPr>
        <w:t>n-going grant</w:t>
      </w:r>
      <w:r w:rsidR="00FA522D">
        <w:rPr>
          <w:rFonts w:ascii="Arial" w:hAnsi="Arial" w:cs="Arial"/>
          <w:bCs/>
          <w:sz w:val="20"/>
          <w:szCs w:val="20"/>
        </w:rPr>
        <w:t xml:space="preserve"> agreements and FPA</w:t>
      </w:r>
      <w:r w:rsidR="001231A0">
        <w:rPr>
          <w:rFonts w:ascii="Arial" w:hAnsi="Arial" w:cs="Arial"/>
          <w:bCs/>
          <w:sz w:val="20"/>
          <w:szCs w:val="20"/>
        </w:rPr>
        <w:t>s</w:t>
      </w:r>
      <w:r>
        <w:rPr>
          <w:rFonts w:ascii="Arial" w:hAnsi="Arial" w:cs="Arial"/>
          <w:bCs/>
          <w:sz w:val="20"/>
          <w:szCs w:val="20"/>
        </w:rPr>
        <w:t>,</w:t>
      </w:r>
      <w:r w:rsidR="00316A6A">
        <w:rPr>
          <w:rFonts w:ascii="Arial" w:hAnsi="Arial" w:cs="Arial"/>
          <w:bCs/>
          <w:sz w:val="20"/>
          <w:szCs w:val="20"/>
        </w:rPr>
        <w:t xml:space="preserve"> </w:t>
      </w:r>
      <w:r w:rsidR="00FA522D">
        <w:rPr>
          <w:rFonts w:ascii="Arial" w:hAnsi="Arial" w:cs="Arial"/>
          <w:bCs/>
          <w:sz w:val="20"/>
          <w:szCs w:val="20"/>
        </w:rPr>
        <w:t xml:space="preserve">may be </w:t>
      </w:r>
      <w:r w:rsidR="00374C05">
        <w:rPr>
          <w:rFonts w:ascii="Arial" w:hAnsi="Arial" w:cs="Arial"/>
          <w:bCs/>
          <w:sz w:val="20"/>
          <w:szCs w:val="20"/>
        </w:rPr>
        <w:t>appl</w:t>
      </w:r>
      <w:r w:rsidR="00FA522D">
        <w:rPr>
          <w:rFonts w:ascii="Arial" w:hAnsi="Arial" w:cs="Arial"/>
          <w:bCs/>
          <w:sz w:val="20"/>
          <w:szCs w:val="20"/>
        </w:rPr>
        <w:t>ied</w:t>
      </w:r>
    </w:p>
    <w:p w14:paraId="5DDDD114" w14:textId="77777777" w:rsidR="00134E21" w:rsidRDefault="00134E21" w:rsidP="007868BE">
      <w:pPr>
        <w:pStyle w:val="ListParagraph"/>
        <w:jc w:val="both"/>
        <w:rPr>
          <w:rFonts w:ascii="Arial" w:hAnsi="Arial" w:cs="Arial"/>
          <w:bCs/>
          <w:sz w:val="20"/>
          <w:szCs w:val="20"/>
        </w:rPr>
      </w:pPr>
    </w:p>
    <w:p w14:paraId="21AAC25C" w14:textId="77777777" w:rsidR="00134E21" w:rsidRDefault="00E841F5" w:rsidP="00090BB5">
      <w:pPr>
        <w:pStyle w:val="ListParagraph"/>
        <w:numPr>
          <w:ilvl w:val="1"/>
          <w:numId w:val="16"/>
        </w:numPr>
        <w:jc w:val="both"/>
        <w:rPr>
          <w:rFonts w:ascii="Arial" w:hAnsi="Arial" w:cs="Arial"/>
          <w:bCs/>
          <w:sz w:val="20"/>
          <w:szCs w:val="20"/>
        </w:rPr>
      </w:pPr>
      <w:r>
        <w:rPr>
          <w:rFonts w:ascii="Arial" w:hAnsi="Arial" w:cs="Arial"/>
          <w:bCs/>
          <w:sz w:val="20"/>
          <w:szCs w:val="20"/>
        </w:rPr>
        <w:t xml:space="preserve">only after a formal </w:t>
      </w:r>
      <w:r w:rsidR="00FA522D">
        <w:rPr>
          <w:rFonts w:ascii="Arial" w:hAnsi="Arial" w:cs="Arial"/>
          <w:bCs/>
          <w:sz w:val="20"/>
          <w:szCs w:val="20"/>
        </w:rPr>
        <w:t xml:space="preserve">written </w:t>
      </w:r>
      <w:r>
        <w:rPr>
          <w:rFonts w:ascii="Arial" w:hAnsi="Arial" w:cs="Arial"/>
          <w:bCs/>
          <w:sz w:val="20"/>
          <w:szCs w:val="20"/>
        </w:rPr>
        <w:t xml:space="preserve">agreement </w:t>
      </w:r>
      <w:r w:rsidR="00FA522D">
        <w:rPr>
          <w:rFonts w:ascii="Arial" w:hAnsi="Arial" w:cs="Arial"/>
          <w:bCs/>
          <w:sz w:val="20"/>
          <w:szCs w:val="20"/>
        </w:rPr>
        <w:t xml:space="preserve">has been concluded </w:t>
      </w:r>
      <w:r>
        <w:rPr>
          <w:rFonts w:ascii="Arial" w:hAnsi="Arial" w:cs="Arial"/>
          <w:bCs/>
          <w:sz w:val="20"/>
          <w:szCs w:val="20"/>
        </w:rPr>
        <w:t>between the beneficiary</w:t>
      </w:r>
      <w:r w:rsidR="00FA522D">
        <w:rPr>
          <w:rFonts w:ascii="Arial" w:hAnsi="Arial" w:cs="Arial"/>
          <w:bCs/>
          <w:sz w:val="20"/>
          <w:szCs w:val="20"/>
        </w:rPr>
        <w:t>(ies)</w:t>
      </w:r>
      <w:r>
        <w:rPr>
          <w:rFonts w:ascii="Arial" w:hAnsi="Arial" w:cs="Arial"/>
          <w:bCs/>
          <w:sz w:val="20"/>
          <w:szCs w:val="20"/>
        </w:rPr>
        <w:t xml:space="preserve"> and F4E</w:t>
      </w:r>
      <w:r w:rsidR="00134E21">
        <w:rPr>
          <w:rFonts w:ascii="Arial" w:hAnsi="Arial" w:cs="Arial"/>
          <w:bCs/>
          <w:sz w:val="20"/>
          <w:szCs w:val="20"/>
        </w:rPr>
        <w:t>;</w:t>
      </w:r>
      <w:r w:rsidR="003C4461">
        <w:rPr>
          <w:rFonts w:ascii="Arial" w:hAnsi="Arial" w:cs="Arial"/>
          <w:bCs/>
          <w:sz w:val="20"/>
          <w:szCs w:val="20"/>
        </w:rPr>
        <w:t xml:space="preserve"> </w:t>
      </w:r>
      <w:r>
        <w:rPr>
          <w:rFonts w:ascii="Arial" w:hAnsi="Arial" w:cs="Arial"/>
          <w:bCs/>
          <w:sz w:val="20"/>
          <w:szCs w:val="20"/>
        </w:rPr>
        <w:t xml:space="preserve">and </w:t>
      </w:r>
    </w:p>
    <w:p w14:paraId="2EEF11F3" w14:textId="77777777" w:rsidR="001231A0" w:rsidRPr="00E06A3E" w:rsidRDefault="00E841F5" w:rsidP="00090BB5">
      <w:pPr>
        <w:pStyle w:val="ListParagraph"/>
        <w:numPr>
          <w:ilvl w:val="1"/>
          <w:numId w:val="16"/>
        </w:numPr>
        <w:jc w:val="both"/>
        <w:rPr>
          <w:rFonts w:ascii="Arial" w:hAnsi="Arial" w:cs="Arial"/>
          <w:bCs/>
          <w:sz w:val="20"/>
          <w:szCs w:val="20"/>
        </w:rPr>
      </w:pPr>
      <w:r w:rsidRPr="00E06A3E">
        <w:rPr>
          <w:rFonts w:ascii="Arial" w:hAnsi="Arial" w:cs="Arial"/>
          <w:bCs/>
          <w:sz w:val="20"/>
          <w:szCs w:val="20"/>
        </w:rPr>
        <w:t>only to those</w:t>
      </w:r>
      <w:r w:rsidR="00FA522D" w:rsidRPr="00E06A3E">
        <w:rPr>
          <w:rFonts w:ascii="Arial" w:hAnsi="Arial" w:cs="Arial"/>
          <w:bCs/>
          <w:sz w:val="20"/>
          <w:szCs w:val="20"/>
        </w:rPr>
        <w:t xml:space="preserve"> eligible</w:t>
      </w:r>
      <w:r w:rsidRPr="00E06A3E">
        <w:rPr>
          <w:rFonts w:ascii="Arial" w:hAnsi="Arial" w:cs="Arial"/>
          <w:bCs/>
          <w:sz w:val="20"/>
          <w:szCs w:val="20"/>
        </w:rPr>
        <w:t xml:space="preserve"> costs </w:t>
      </w:r>
      <w:r w:rsidR="00374C05" w:rsidRPr="00E06A3E">
        <w:rPr>
          <w:rFonts w:ascii="Arial" w:hAnsi="Arial" w:cs="Arial"/>
          <w:bCs/>
          <w:sz w:val="20"/>
          <w:szCs w:val="20"/>
        </w:rPr>
        <w:t>that are incurred by the beneficiary</w:t>
      </w:r>
      <w:r w:rsidR="00FA522D" w:rsidRPr="00E06A3E">
        <w:rPr>
          <w:rFonts w:ascii="Arial" w:hAnsi="Arial" w:cs="Arial"/>
          <w:bCs/>
          <w:sz w:val="20"/>
          <w:szCs w:val="20"/>
        </w:rPr>
        <w:t>(ies)</w:t>
      </w:r>
      <w:r w:rsidR="00374C05" w:rsidRPr="00E06A3E">
        <w:rPr>
          <w:rFonts w:ascii="Arial" w:hAnsi="Arial" w:cs="Arial"/>
          <w:bCs/>
          <w:sz w:val="20"/>
          <w:szCs w:val="20"/>
        </w:rPr>
        <w:t xml:space="preserve"> </w:t>
      </w:r>
      <w:r w:rsidRPr="00E06A3E">
        <w:rPr>
          <w:rFonts w:ascii="Arial" w:hAnsi="Arial" w:cs="Arial"/>
          <w:bCs/>
          <w:sz w:val="20"/>
          <w:szCs w:val="20"/>
        </w:rPr>
        <w:t xml:space="preserve">after the entry into force </w:t>
      </w:r>
      <w:r w:rsidR="0083003F">
        <w:rPr>
          <w:rFonts w:ascii="Arial" w:hAnsi="Arial" w:cs="Arial"/>
          <w:bCs/>
          <w:sz w:val="20"/>
          <w:szCs w:val="20"/>
        </w:rPr>
        <w:t xml:space="preserve">and as a result </w:t>
      </w:r>
      <w:r w:rsidRPr="00E06A3E">
        <w:rPr>
          <w:rFonts w:ascii="Arial" w:hAnsi="Arial" w:cs="Arial"/>
          <w:bCs/>
          <w:sz w:val="20"/>
          <w:szCs w:val="20"/>
        </w:rPr>
        <w:t xml:space="preserve">of </w:t>
      </w:r>
      <w:r w:rsidR="00FA522D" w:rsidRPr="00E06A3E">
        <w:rPr>
          <w:rFonts w:ascii="Arial" w:hAnsi="Arial" w:cs="Arial"/>
          <w:bCs/>
          <w:sz w:val="20"/>
          <w:szCs w:val="20"/>
        </w:rPr>
        <w:t xml:space="preserve">such </w:t>
      </w:r>
      <w:r w:rsidR="005F6501" w:rsidRPr="00E06A3E">
        <w:rPr>
          <w:rFonts w:ascii="Arial" w:hAnsi="Arial" w:cs="Arial"/>
          <w:bCs/>
          <w:sz w:val="20"/>
          <w:szCs w:val="20"/>
        </w:rPr>
        <w:t xml:space="preserve">formal </w:t>
      </w:r>
      <w:r w:rsidR="00B5622C" w:rsidRPr="00E06A3E">
        <w:rPr>
          <w:rFonts w:ascii="Arial" w:hAnsi="Arial" w:cs="Arial"/>
          <w:bCs/>
          <w:sz w:val="20"/>
          <w:szCs w:val="20"/>
        </w:rPr>
        <w:t xml:space="preserve">written </w:t>
      </w:r>
      <w:r w:rsidR="005F6501" w:rsidRPr="00E06A3E">
        <w:rPr>
          <w:rFonts w:ascii="Arial" w:hAnsi="Arial" w:cs="Arial"/>
          <w:bCs/>
          <w:sz w:val="20"/>
          <w:szCs w:val="20"/>
        </w:rPr>
        <w:t xml:space="preserve">agreement (e.g. </w:t>
      </w:r>
      <w:r w:rsidR="00A9519F" w:rsidRPr="00E06A3E">
        <w:rPr>
          <w:rFonts w:ascii="Arial" w:hAnsi="Arial" w:cs="Arial"/>
          <w:bCs/>
          <w:sz w:val="20"/>
          <w:szCs w:val="20"/>
        </w:rPr>
        <w:t xml:space="preserve">grant </w:t>
      </w:r>
      <w:r w:rsidRPr="00E06A3E">
        <w:rPr>
          <w:rFonts w:ascii="Arial" w:hAnsi="Arial" w:cs="Arial"/>
          <w:bCs/>
          <w:sz w:val="20"/>
          <w:szCs w:val="20"/>
        </w:rPr>
        <w:t>amendment</w:t>
      </w:r>
      <w:r w:rsidR="005F6501" w:rsidRPr="00E06A3E">
        <w:rPr>
          <w:rFonts w:ascii="Arial" w:hAnsi="Arial" w:cs="Arial"/>
          <w:bCs/>
          <w:sz w:val="20"/>
          <w:szCs w:val="20"/>
        </w:rPr>
        <w:t>)</w:t>
      </w:r>
      <w:r w:rsidRPr="00E06A3E">
        <w:rPr>
          <w:rFonts w:ascii="Arial" w:hAnsi="Arial" w:cs="Arial"/>
          <w:bCs/>
          <w:sz w:val="20"/>
          <w:szCs w:val="20"/>
        </w:rPr>
        <w:t>.</w:t>
      </w:r>
      <w:r w:rsidR="001231A0" w:rsidRPr="00E06A3E">
        <w:rPr>
          <w:rFonts w:ascii="Arial" w:hAnsi="Arial" w:cs="Arial"/>
          <w:bCs/>
          <w:sz w:val="20"/>
          <w:szCs w:val="20"/>
        </w:rPr>
        <w:t xml:space="preserve"> </w:t>
      </w:r>
    </w:p>
    <w:p w14:paraId="2490588B" w14:textId="77777777" w:rsidR="001231A0" w:rsidRDefault="001231A0" w:rsidP="001231A0">
      <w:pPr>
        <w:jc w:val="both"/>
        <w:rPr>
          <w:rFonts w:ascii="Arial" w:hAnsi="Arial" w:cs="Arial"/>
          <w:bCs/>
          <w:sz w:val="20"/>
          <w:szCs w:val="20"/>
        </w:rPr>
      </w:pPr>
    </w:p>
    <w:p w14:paraId="50A187FD" w14:textId="77777777" w:rsidR="002B7301" w:rsidRDefault="002B7301">
      <w:pPr>
        <w:rPr>
          <w:rFonts w:ascii="Arial" w:hAnsi="Arial" w:cs="Arial"/>
          <w:b/>
          <w:sz w:val="20"/>
          <w:szCs w:val="20"/>
          <w:u w:val="single"/>
        </w:rPr>
      </w:pPr>
      <w:r>
        <w:rPr>
          <w:rFonts w:ascii="Arial" w:hAnsi="Arial" w:cs="Arial"/>
          <w:b/>
          <w:sz w:val="20"/>
          <w:szCs w:val="20"/>
          <w:u w:val="single"/>
        </w:rPr>
        <w:br w:type="page"/>
      </w:r>
    </w:p>
    <w:p w14:paraId="5FEAD74A" w14:textId="77777777" w:rsidR="00BF6D06" w:rsidRPr="00CC57E0" w:rsidRDefault="00BF6D06" w:rsidP="00BE0731">
      <w:pPr>
        <w:jc w:val="both"/>
        <w:rPr>
          <w:rFonts w:ascii="Arial" w:hAnsi="Arial" w:cs="Arial"/>
          <w:b/>
          <w:sz w:val="20"/>
          <w:szCs w:val="20"/>
          <w:u w:val="single"/>
        </w:rPr>
      </w:pPr>
      <w:r w:rsidRPr="00CC57E0">
        <w:rPr>
          <w:rFonts w:ascii="Arial" w:hAnsi="Arial" w:cs="Arial"/>
          <w:b/>
          <w:sz w:val="20"/>
          <w:szCs w:val="20"/>
          <w:u w:val="single"/>
        </w:rPr>
        <w:lastRenderedPageBreak/>
        <w:t>Annex: Overview Table</w:t>
      </w:r>
    </w:p>
    <w:p w14:paraId="4F521EAE" w14:textId="77777777" w:rsidR="00BF6D06" w:rsidRPr="00CC57E0" w:rsidRDefault="00BF6D06" w:rsidP="00BF6D06">
      <w:pPr>
        <w:autoSpaceDE w:val="0"/>
        <w:autoSpaceDN w:val="0"/>
        <w:adjustRightInd w:val="0"/>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8856"/>
      </w:tblGrid>
      <w:tr w:rsidR="00BF6D06" w:rsidRPr="00CC57E0" w14:paraId="0784FC78" w14:textId="77777777" w:rsidTr="00CC57E0">
        <w:tc>
          <w:tcPr>
            <w:tcW w:w="8856" w:type="dxa"/>
          </w:tcPr>
          <w:p w14:paraId="1C6FC929" w14:textId="77777777" w:rsidR="00BF6D06" w:rsidRPr="00CC57E0" w:rsidRDefault="00BF6D06" w:rsidP="00CC57E0">
            <w:pPr>
              <w:autoSpaceDE w:val="0"/>
              <w:autoSpaceDN w:val="0"/>
              <w:adjustRightInd w:val="0"/>
              <w:jc w:val="both"/>
              <w:rPr>
                <w:rFonts w:ascii="Arial" w:hAnsi="Arial" w:cs="Arial"/>
                <w:b/>
                <w:sz w:val="20"/>
                <w:szCs w:val="20"/>
                <w:u w:val="single"/>
              </w:rPr>
            </w:pPr>
            <w:r w:rsidRPr="00CC57E0">
              <w:rPr>
                <w:rFonts w:ascii="Arial" w:hAnsi="Arial" w:cs="Arial"/>
                <w:b/>
                <w:sz w:val="20"/>
                <w:szCs w:val="20"/>
                <w:u w:val="single"/>
              </w:rPr>
              <w:t>Research + Demonstration</w:t>
            </w:r>
          </w:p>
        </w:tc>
      </w:tr>
      <w:tr w:rsidR="00BF6D06" w:rsidRPr="00CC57E0" w14:paraId="18E9EF2F" w14:textId="77777777" w:rsidTr="00CC57E0">
        <w:tc>
          <w:tcPr>
            <w:tcW w:w="8856" w:type="dxa"/>
          </w:tcPr>
          <w:p w14:paraId="13D64184" w14:textId="77777777" w:rsidR="00BF6D06" w:rsidRPr="00CC57E0" w:rsidRDefault="00BF6D06" w:rsidP="00CC57E0">
            <w:pPr>
              <w:autoSpaceDE w:val="0"/>
              <w:autoSpaceDN w:val="0"/>
              <w:adjustRightInd w:val="0"/>
              <w:jc w:val="both"/>
              <w:rPr>
                <w:rFonts w:ascii="Arial" w:hAnsi="Arial" w:cs="Arial"/>
                <w:b/>
                <w:sz w:val="20"/>
                <w:szCs w:val="20"/>
                <w:u w:val="single"/>
              </w:rPr>
            </w:pPr>
          </w:p>
          <w:p w14:paraId="1D9C2817"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Scientific and technical project management/coordination</w:t>
            </w:r>
          </w:p>
          <w:p w14:paraId="0ABACA9B" w14:textId="77777777" w:rsidR="00BF6D06" w:rsidRPr="00CC57E0" w:rsidRDefault="00BF6D06" w:rsidP="00CC57E0">
            <w:pPr>
              <w:autoSpaceDE w:val="0"/>
              <w:autoSpaceDN w:val="0"/>
              <w:adjustRightInd w:val="0"/>
              <w:ind w:left="360"/>
              <w:jc w:val="both"/>
              <w:rPr>
                <w:rFonts w:ascii="Arial" w:hAnsi="Arial" w:cs="Arial"/>
                <w:sz w:val="20"/>
                <w:szCs w:val="20"/>
              </w:rPr>
            </w:pPr>
          </w:p>
          <w:p w14:paraId="3AFB6464"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System coordination and engineering</w:t>
            </w:r>
          </w:p>
          <w:p w14:paraId="59472020"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Logistic, handling and transportation</w:t>
            </w:r>
          </w:p>
          <w:p w14:paraId="18A856A0"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Scientific coordination and monitoring of subtasks and work</w:t>
            </w:r>
            <w:r w:rsidR="00090BB5">
              <w:rPr>
                <w:rFonts w:ascii="Arial" w:hAnsi="Arial" w:cs="Arial"/>
                <w:sz w:val="20"/>
                <w:szCs w:val="20"/>
              </w:rPr>
              <w:t xml:space="preserve"> </w:t>
            </w:r>
            <w:r w:rsidRPr="00CC57E0">
              <w:rPr>
                <w:rFonts w:ascii="Arial" w:hAnsi="Arial" w:cs="Arial"/>
                <w:sz w:val="20"/>
                <w:szCs w:val="20"/>
              </w:rPr>
              <w:t>packages (including  activities as coordinator);</w:t>
            </w:r>
          </w:p>
          <w:p w14:paraId="0D0FFA4A"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Supervision of project progress milestones and project global critical path;</w:t>
            </w:r>
          </w:p>
          <w:p w14:paraId="3901AB45"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Scientific review of the work performed by the partners including scientific deliverables and the coordination of internal progress reports;</w:t>
            </w:r>
          </w:p>
          <w:p w14:paraId="10144D5C"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Monitoring of progress within work packages, deliverables and milestones and the work plan, including the verification of quality requirements and consistency control;</w:t>
            </w:r>
          </w:p>
          <w:p w14:paraId="75E88D59"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Research risk management;</w:t>
            </w:r>
          </w:p>
          <w:p w14:paraId="758381BF"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Preparation of the scientific part of the reports and deliverables to be submitted to F4E;</w:t>
            </w:r>
          </w:p>
          <w:p w14:paraId="51156450"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Conflict resolving relating to technical and organisational issues;</w:t>
            </w:r>
          </w:p>
          <w:p w14:paraId="3CB62881"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Preparation of scientific meetings (drawing up the agenda, minutes, travel arrangements);</w:t>
            </w:r>
          </w:p>
          <w:p w14:paraId="333CB5BB"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Activities related to the participation in scientific decision making bodies such executive committees, scientific advisory boards and steering committees</w:t>
            </w:r>
          </w:p>
          <w:p w14:paraId="3B148ABF" w14:textId="77777777" w:rsidR="00BF6D06" w:rsidRPr="00CC57E0" w:rsidRDefault="00BF6D06" w:rsidP="00CC57E0">
            <w:pPr>
              <w:autoSpaceDE w:val="0"/>
              <w:autoSpaceDN w:val="0"/>
              <w:adjustRightInd w:val="0"/>
              <w:ind w:left="1080"/>
              <w:jc w:val="both"/>
              <w:rPr>
                <w:rFonts w:ascii="Arial" w:hAnsi="Arial" w:cs="Arial"/>
                <w:sz w:val="20"/>
                <w:szCs w:val="20"/>
              </w:rPr>
            </w:pPr>
          </w:p>
          <w:p w14:paraId="1E1B83A0"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Research, development and demonstration design activities</w:t>
            </w:r>
          </w:p>
          <w:p w14:paraId="20955A7B" w14:textId="77777777" w:rsidR="00BF6D06" w:rsidRPr="00CC57E0" w:rsidRDefault="00BF6D06" w:rsidP="00CC57E0">
            <w:pPr>
              <w:autoSpaceDE w:val="0"/>
              <w:autoSpaceDN w:val="0"/>
              <w:adjustRightInd w:val="0"/>
              <w:ind w:left="360"/>
              <w:jc w:val="both"/>
              <w:rPr>
                <w:rFonts w:ascii="Arial" w:hAnsi="Arial" w:cs="Arial"/>
                <w:sz w:val="20"/>
                <w:szCs w:val="20"/>
              </w:rPr>
            </w:pPr>
          </w:p>
          <w:p w14:paraId="1CBCF3DB"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Design and development.</w:t>
            </w:r>
          </w:p>
          <w:p w14:paraId="17E3E3DD"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Fundamental and applied analysis tasks</w:t>
            </w:r>
          </w:p>
          <w:p w14:paraId="1CA95DD1"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Process research and engineering</w:t>
            </w:r>
          </w:p>
          <w:p w14:paraId="2880EE2C"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Production research and engineering</w:t>
            </w:r>
          </w:p>
          <w:p w14:paraId="753DE041"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Instrumentation research and engineering</w:t>
            </w:r>
          </w:p>
          <w:p w14:paraId="61D10862" w14:textId="77777777" w:rsidR="00BF6D06" w:rsidRPr="00CC57E0" w:rsidRDefault="00BF6D06" w:rsidP="00CC57E0">
            <w:pPr>
              <w:autoSpaceDE w:val="0"/>
              <w:autoSpaceDN w:val="0"/>
              <w:adjustRightInd w:val="0"/>
              <w:ind w:left="1080"/>
              <w:jc w:val="both"/>
              <w:rPr>
                <w:rFonts w:ascii="Arial" w:hAnsi="Arial" w:cs="Arial"/>
                <w:sz w:val="20"/>
                <w:szCs w:val="20"/>
              </w:rPr>
            </w:pPr>
          </w:p>
          <w:p w14:paraId="2B3B91A9"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Manufacturing, integration and assembly</w:t>
            </w:r>
          </w:p>
          <w:p w14:paraId="274FD61D" w14:textId="77777777" w:rsidR="00BF6D06" w:rsidRPr="00CC57E0" w:rsidRDefault="00BF6D06" w:rsidP="00CC57E0">
            <w:pPr>
              <w:autoSpaceDE w:val="0"/>
              <w:autoSpaceDN w:val="0"/>
              <w:adjustRightInd w:val="0"/>
              <w:ind w:left="360"/>
              <w:jc w:val="both"/>
              <w:rPr>
                <w:rFonts w:ascii="Arial" w:hAnsi="Arial" w:cs="Arial"/>
                <w:sz w:val="20"/>
                <w:szCs w:val="20"/>
              </w:rPr>
            </w:pPr>
          </w:p>
          <w:p w14:paraId="3CD5E895"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Component manufacturing</w:t>
            </w:r>
          </w:p>
          <w:p w14:paraId="754871FE"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Component integration</w:t>
            </w:r>
          </w:p>
          <w:p w14:paraId="774A239E"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Assembly</w:t>
            </w:r>
          </w:p>
          <w:p w14:paraId="72455876" w14:textId="77777777" w:rsidR="00BF6D06" w:rsidRPr="00CC57E0" w:rsidRDefault="00BF6D06" w:rsidP="00CC57E0">
            <w:pPr>
              <w:autoSpaceDE w:val="0"/>
              <w:autoSpaceDN w:val="0"/>
              <w:adjustRightInd w:val="0"/>
              <w:ind w:left="1080"/>
              <w:jc w:val="both"/>
              <w:rPr>
                <w:rFonts w:ascii="Arial" w:hAnsi="Arial" w:cs="Arial"/>
                <w:sz w:val="20"/>
                <w:szCs w:val="20"/>
              </w:rPr>
            </w:pPr>
          </w:p>
          <w:p w14:paraId="695F8EA4"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Testing and verification</w:t>
            </w:r>
          </w:p>
          <w:p w14:paraId="11F01973" w14:textId="77777777" w:rsidR="00BF6D06" w:rsidRPr="00CC57E0" w:rsidRDefault="00BF6D06" w:rsidP="00CC57E0">
            <w:pPr>
              <w:autoSpaceDE w:val="0"/>
              <w:autoSpaceDN w:val="0"/>
              <w:adjustRightInd w:val="0"/>
              <w:ind w:left="360"/>
              <w:jc w:val="both"/>
              <w:rPr>
                <w:rFonts w:ascii="Arial" w:hAnsi="Arial" w:cs="Arial"/>
                <w:sz w:val="20"/>
                <w:szCs w:val="20"/>
              </w:rPr>
            </w:pPr>
          </w:p>
          <w:p w14:paraId="430D0B85"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Research and development testing and evaluation.</w:t>
            </w:r>
          </w:p>
          <w:p w14:paraId="667FD6BD"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Demonstration and qualification testing and evaluation.</w:t>
            </w:r>
          </w:p>
          <w:p w14:paraId="515E004D"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Acceptance testing and evaluation.</w:t>
            </w:r>
          </w:p>
          <w:p w14:paraId="1E3E7C8A"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Operational testing and evaluation.</w:t>
            </w:r>
          </w:p>
          <w:p w14:paraId="5E3C898E" w14:textId="77777777" w:rsidR="00BF6D06" w:rsidRPr="00CC57E0" w:rsidRDefault="00D311D8" w:rsidP="00BF6D06">
            <w:pPr>
              <w:numPr>
                <w:ilvl w:val="1"/>
                <w:numId w:val="7"/>
              </w:numPr>
              <w:autoSpaceDE w:val="0"/>
              <w:autoSpaceDN w:val="0"/>
              <w:adjustRightInd w:val="0"/>
              <w:jc w:val="both"/>
              <w:rPr>
                <w:rFonts w:ascii="Arial" w:hAnsi="Arial" w:cs="Arial"/>
                <w:sz w:val="20"/>
                <w:szCs w:val="20"/>
              </w:rPr>
            </w:pPr>
            <w:r>
              <w:rPr>
                <w:rFonts w:ascii="Arial" w:hAnsi="Arial" w:cs="Arial"/>
                <w:sz w:val="20"/>
                <w:szCs w:val="20"/>
              </w:rPr>
              <w:t>Testing and verification m</w:t>
            </w:r>
            <w:r w:rsidR="00BF6D06" w:rsidRPr="00CC57E0">
              <w:rPr>
                <w:rFonts w:ascii="Arial" w:hAnsi="Arial" w:cs="Arial"/>
                <w:sz w:val="20"/>
                <w:szCs w:val="20"/>
              </w:rPr>
              <w:t>ock-ups and prototypes.</w:t>
            </w:r>
          </w:p>
          <w:p w14:paraId="5375FB1B"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Testing and evaluation support.</w:t>
            </w:r>
          </w:p>
          <w:p w14:paraId="702F1193"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Test facilities.</w:t>
            </w:r>
          </w:p>
          <w:p w14:paraId="58C21B47" w14:textId="77777777" w:rsidR="00BF6D06" w:rsidRPr="00CC57E0" w:rsidRDefault="00BF6D06" w:rsidP="00CC57E0">
            <w:pPr>
              <w:autoSpaceDE w:val="0"/>
              <w:autoSpaceDN w:val="0"/>
              <w:adjustRightInd w:val="0"/>
              <w:ind w:left="1080"/>
              <w:jc w:val="both"/>
              <w:rPr>
                <w:rFonts w:ascii="Arial" w:hAnsi="Arial" w:cs="Arial"/>
                <w:sz w:val="20"/>
                <w:szCs w:val="20"/>
              </w:rPr>
            </w:pPr>
          </w:p>
          <w:p w14:paraId="299D5BC5"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Operational activities</w:t>
            </w:r>
          </w:p>
          <w:p w14:paraId="14D65A67" w14:textId="77777777" w:rsidR="00BF6D06" w:rsidRPr="00CC57E0" w:rsidRDefault="00BF6D06" w:rsidP="00CC57E0">
            <w:pPr>
              <w:autoSpaceDE w:val="0"/>
              <w:autoSpaceDN w:val="0"/>
              <w:adjustRightInd w:val="0"/>
              <w:ind w:left="360"/>
              <w:jc w:val="both"/>
              <w:rPr>
                <w:rFonts w:ascii="Arial" w:hAnsi="Arial" w:cs="Arial"/>
                <w:sz w:val="20"/>
                <w:szCs w:val="20"/>
              </w:rPr>
            </w:pPr>
          </w:p>
          <w:p w14:paraId="7E56DFFB"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Assembly, installation and verification on site.</w:t>
            </w:r>
          </w:p>
          <w:p w14:paraId="65DB93B9"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Technical support.</w:t>
            </w:r>
          </w:p>
          <w:p w14:paraId="33BEFDA5"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Site construction</w:t>
            </w:r>
          </w:p>
          <w:p w14:paraId="411569D3"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Site conversion</w:t>
            </w:r>
          </w:p>
          <w:p w14:paraId="6D89970C" w14:textId="77777777" w:rsidR="00BF6D06" w:rsidRPr="00CC57E0" w:rsidRDefault="00BF6D06" w:rsidP="00CC57E0">
            <w:pPr>
              <w:autoSpaceDE w:val="0"/>
              <w:autoSpaceDN w:val="0"/>
              <w:adjustRightInd w:val="0"/>
              <w:ind w:left="1080"/>
              <w:jc w:val="both"/>
              <w:rPr>
                <w:rFonts w:ascii="Arial" w:hAnsi="Arial" w:cs="Arial"/>
                <w:sz w:val="20"/>
                <w:szCs w:val="20"/>
              </w:rPr>
            </w:pPr>
          </w:p>
          <w:p w14:paraId="52748791"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Action-specific instrumentation and equipment</w:t>
            </w:r>
          </w:p>
          <w:p w14:paraId="5B81A835" w14:textId="77777777" w:rsidR="00BF6D06" w:rsidRPr="00CC57E0" w:rsidRDefault="00BF6D06" w:rsidP="00CC57E0">
            <w:pPr>
              <w:autoSpaceDE w:val="0"/>
              <w:autoSpaceDN w:val="0"/>
              <w:adjustRightInd w:val="0"/>
              <w:ind w:left="360"/>
              <w:jc w:val="both"/>
              <w:rPr>
                <w:rFonts w:ascii="Arial" w:hAnsi="Arial" w:cs="Arial"/>
                <w:sz w:val="20"/>
                <w:szCs w:val="20"/>
              </w:rPr>
            </w:pPr>
          </w:p>
          <w:p w14:paraId="181ECDA0"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Test and measurement equipment</w:t>
            </w:r>
          </w:p>
          <w:p w14:paraId="70C33AD4"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Support and handling equipment</w:t>
            </w:r>
          </w:p>
          <w:p w14:paraId="0CB4D0B4"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Tooling</w:t>
            </w:r>
          </w:p>
          <w:p w14:paraId="0FB73C45" w14:textId="77777777" w:rsidR="00BF6D06" w:rsidRPr="00CC57E0" w:rsidRDefault="00BF6D06" w:rsidP="00CC57E0">
            <w:pPr>
              <w:autoSpaceDE w:val="0"/>
              <w:autoSpaceDN w:val="0"/>
              <w:adjustRightInd w:val="0"/>
              <w:ind w:left="1080"/>
              <w:jc w:val="both"/>
              <w:rPr>
                <w:rFonts w:ascii="Arial" w:hAnsi="Arial" w:cs="Arial"/>
                <w:sz w:val="20"/>
                <w:szCs w:val="20"/>
              </w:rPr>
            </w:pPr>
          </w:p>
          <w:p w14:paraId="038FE35C"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lastRenderedPageBreak/>
              <w:t>Facilities and site management</w:t>
            </w:r>
          </w:p>
          <w:p w14:paraId="4211EE0E" w14:textId="77777777" w:rsidR="00BF6D06" w:rsidRPr="00CC57E0" w:rsidRDefault="00BF6D06" w:rsidP="00CC57E0">
            <w:pPr>
              <w:autoSpaceDE w:val="0"/>
              <w:autoSpaceDN w:val="0"/>
              <w:adjustRightInd w:val="0"/>
              <w:ind w:left="360"/>
              <w:jc w:val="both"/>
              <w:rPr>
                <w:rFonts w:ascii="Arial" w:hAnsi="Arial" w:cs="Arial"/>
                <w:sz w:val="20"/>
                <w:szCs w:val="20"/>
              </w:rPr>
            </w:pPr>
          </w:p>
          <w:p w14:paraId="44E65A50"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Construction, conversion, expansion</w:t>
            </w:r>
          </w:p>
          <w:p w14:paraId="542396FD"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Equipment acquisition and modernization</w:t>
            </w:r>
          </w:p>
          <w:p w14:paraId="74643F46"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Maintenance</w:t>
            </w:r>
          </w:p>
          <w:p w14:paraId="44DC58B1"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Initial spares and repair parts</w:t>
            </w:r>
          </w:p>
          <w:p w14:paraId="5443464E" w14:textId="77777777" w:rsidR="00BF6D06" w:rsidRPr="00CC57E0" w:rsidRDefault="00BF6D06" w:rsidP="00CC57E0">
            <w:pPr>
              <w:autoSpaceDE w:val="0"/>
              <w:autoSpaceDN w:val="0"/>
              <w:adjustRightInd w:val="0"/>
              <w:ind w:left="1080"/>
              <w:jc w:val="both"/>
              <w:rPr>
                <w:rFonts w:ascii="Arial" w:hAnsi="Arial" w:cs="Arial"/>
                <w:sz w:val="20"/>
                <w:szCs w:val="20"/>
              </w:rPr>
            </w:pPr>
          </w:p>
          <w:p w14:paraId="33ED0D88"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Data management</w:t>
            </w:r>
          </w:p>
          <w:p w14:paraId="282CE32A" w14:textId="77777777" w:rsidR="00BF6D06" w:rsidRPr="00CC57E0" w:rsidRDefault="00BF6D06" w:rsidP="00CC57E0">
            <w:pPr>
              <w:autoSpaceDE w:val="0"/>
              <w:autoSpaceDN w:val="0"/>
              <w:adjustRightInd w:val="0"/>
              <w:ind w:left="360"/>
              <w:jc w:val="both"/>
              <w:rPr>
                <w:rFonts w:ascii="Arial" w:hAnsi="Arial" w:cs="Arial"/>
                <w:sz w:val="20"/>
                <w:szCs w:val="20"/>
              </w:rPr>
            </w:pPr>
          </w:p>
          <w:p w14:paraId="5D13840B"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Basic/standard quality assurance</w:t>
            </w:r>
          </w:p>
          <w:p w14:paraId="50BD8644" w14:textId="77777777" w:rsidR="00BF6D06" w:rsidRPr="00CC57E0" w:rsidRDefault="00BF6D06" w:rsidP="00CC57E0">
            <w:pPr>
              <w:autoSpaceDE w:val="0"/>
              <w:autoSpaceDN w:val="0"/>
              <w:adjustRightInd w:val="0"/>
              <w:jc w:val="both"/>
              <w:rPr>
                <w:rFonts w:ascii="Arial" w:hAnsi="Arial" w:cs="Arial"/>
                <w:sz w:val="20"/>
                <w:szCs w:val="20"/>
              </w:rPr>
            </w:pPr>
          </w:p>
          <w:p w14:paraId="11D4CA9A"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Compliance to generic quality standards (e.g. ISO)</w:t>
            </w:r>
          </w:p>
          <w:p w14:paraId="2B6D3F01"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Compliance to applicable national safety/health standards</w:t>
            </w:r>
          </w:p>
          <w:p w14:paraId="1916C0AA" w14:textId="77777777" w:rsidR="00BF6D06" w:rsidRPr="00CC57E0" w:rsidRDefault="00BF6D06" w:rsidP="00CC57E0">
            <w:pPr>
              <w:autoSpaceDE w:val="0"/>
              <w:autoSpaceDN w:val="0"/>
              <w:adjustRightInd w:val="0"/>
              <w:jc w:val="both"/>
              <w:rPr>
                <w:rFonts w:ascii="Arial" w:hAnsi="Arial" w:cs="Arial"/>
                <w:b/>
                <w:sz w:val="20"/>
                <w:szCs w:val="20"/>
                <w:u w:val="single"/>
              </w:rPr>
            </w:pPr>
          </w:p>
        </w:tc>
      </w:tr>
      <w:tr w:rsidR="00BF6D06" w:rsidRPr="00CC57E0" w14:paraId="788FDE23" w14:textId="77777777" w:rsidTr="00CC57E0">
        <w:tc>
          <w:tcPr>
            <w:tcW w:w="8856" w:type="dxa"/>
          </w:tcPr>
          <w:p w14:paraId="6189A51B" w14:textId="77777777" w:rsidR="00BF6D06" w:rsidRPr="00CC57E0" w:rsidRDefault="00BF6D06" w:rsidP="003B5C5A">
            <w:pPr>
              <w:autoSpaceDE w:val="0"/>
              <w:autoSpaceDN w:val="0"/>
              <w:adjustRightInd w:val="0"/>
              <w:jc w:val="both"/>
              <w:rPr>
                <w:rFonts w:ascii="Arial" w:hAnsi="Arial" w:cs="Arial"/>
                <w:b/>
                <w:sz w:val="20"/>
                <w:szCs w:val="20"/>
                <w:u w:val="single"/>
              </w:rPr>
            </w:pPr>
            <w:r w:rsidRPr="00CC57E0">
              <w:rPr>
                <w:rFonts w:ascii="Arial" w:hAnsi="Arial" w:cs="Arial"/>
                <w:b/>
                <w:sz w:val="20"/>
                <w:szCs w:val="20"/>
                <w:u w:val="single"/>
              </w:rPr>
              <w:lastRenderedPageBreak/>
              <w:t>Other specific activities</w:t>
            </w:r>
            <w:r w:rsidR="00BA15BF" w:rsidRPr="00BA15BF">
              <w:rPr>
                <w:rFonts w:ascii="Arial" w:hAnsi="Arial" w:cs="Arial"/>
                <w:b/>
                <w:sz w:val="20"/>
                <w:szCs w:val="20"/>
                <w:u w:val="single"/>
              </w:rPr>
              <w:t xml:space="preserve"> </w:t>
            </w:r>
          </w:p>
        </w:tc>
      </w:tr>
      <w:tr w:rsidR="00BF6D06" w:rsidRPr="00CC57E0" w14:paraId="36D04411" w14:textId="77777777" w:rsidTr="00CC57E0">
        <w:tc>
          <w:tcPr>
            <w:tcW w:w="8856" w:type="dxa"/>
          </w:tcPr>
          <w:p w14:paraId="4249E30B" w14:textId="77777777" w:rsidR="00BF6D06" w:rsidRPr="00CC57E0" w:rsidRDefault="00BF6D06" w:rsidP="00CC57E0">
            <w:pPr>
              <w:autoSpaceDE w:val="0"/>
              <w:autoSpaceDN w:val="0"/>
              <w:adjustRightInd w:val="0"/>
              <w:ind w:left="360"/>
              <w:jc w:val="both"/>
              <w:rPr>
                <w:rFonts w:ascii="Arial" w:hAnsi="Arial" w:cs="Arial"/>
                <w:sz w:val="20"/>
                <w:szCs w:val="20"/>
              </w:rPr>
            </w:pPr>
          </w:p>
          <w:p w14:paraId="2798006E"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Specific quality assurance.</w:t>
            </w:r>
          </w:p>
          <w:p w14:paraId="0D5530DD" w14:textId="77777777" w:rsidR="00BF6D06" w:rsidRPr="00CC57E0" w:rsidRDefault="00BF6D06" w:rsidP="00CC57E0">
            <w:pPr>
              <w:autoSpaceDE w:val="0"/>
              <w:autoSpaceDN w:val="0"/>
              <w:adjustRightInd w:val="0"/>
              <w:ind w:left="360"/>
              <w:jc w:val="both"/>
              <w:rPr>
                <w:rFonts w:ascii="Arial" w:hAnsi="Arial" w:cs="Arial"/>
                <w:sz w:val="20"/>
                <w:szCs w:val="20"/>
              </w:rPr>
            </w:pPr>
          </w:p>
          <w:p w14:paraId="18404AE8"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Special quality</w:t>
            </w:r>
            <w:r w:rsidR="002B7301">
              <w:rPr>
                <w:rFonts w:ascii="Arial" w:hAnsi="Arial" w:cs="Arial"/>
                <w:sz w:val="20"/>
                <w:szCs w:val="20"/>
              </w:rPr>
              <w:t xml:space="preserve"> provisions</w:t>
            </w:r>
          </w:p>
          <w:p w14:paraId="758657BB"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Special safety provisions</w:t>
            </w:r>
          </w:p>
          <w:p w14:paraId="3DE09CA4" w14:textId="77777777" w:rsidR="00BF6D06" w:rsidRPr="00CC57E0" w:rsidRDefault="00BF6D06" w:rsidP="00BF6D06">
            <w:pPr>
              <w:numPr>
                <w:ilvl w:val="1"/>
                <w:numId w:val="7"/>
              </w:numPr>
              <w:autoSpaceDE w:val="0"/>
              <w:autoSpaceDN w:val="0"/>
              <w:adjustRightInd w:val="0"/>
              <w:jc w:val="both"/>
              <w:rPr>
                <w:rFonts w:ascii="Arial" w:hAnsi="Arial" w:cs="Arial"/>
                <w:sz w:val="20"/>
                <w:szCs w:val="20"/>
              </w:rPr>
            </w:pPr>
            <w:r w:rsidRPr="00CC57E0">
              <w:rPr>
                <w:rFonts w:ascii="Arial" w:hAnsi="Arial" w:cs="Arial"/>
                <w:sz w:val="20"/>
                <w:szCs w:val="20"/>
              </w:rPr>
              <w:t>Special reliability provisions</w:t>
            </w:r>
          </w:p>
          <w:p w14:paraId="6CE61538" w14:textId="77777777" w:rsidR="00BF6D06" w:rsidRPr="00CC57E0" w:rsidRDefault="00BF6D06" w:rsidP="00CC57E0">
            <w:pPr>
              <w:autoSpaceDE w:val="0"/>
              <w:autoSpaceDN w:val="0"/>
              <w:adjustRightInd w:val="0"/>
              <w:ind w:left="1080"/>
              <w:jc w:val="both"/>
              <w:rPr>
                <w:rFonts w:ascii="Arial" w:hAnsi="Arial" w:cs="Arial"/>
                <w:sz w:val="20"/>
                <w:szCs w:val="20"/>
              </w:rPr>
            </w:pPr>
          </w:p>
          <w:p w14:paraId="51C8F6C9"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Data dissemination upon F4E request</w:t>
            </w:r>
          </w:p>
          <w:p w14:paraId="25B05729"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Monitoring of a separate procurement contract</w:t>
            </w:r>
          </w:p>
          <w:p w14:paraId="790C8713" w14:textId="77777777" w:rsidR="00BF6D06" w:rsidRPr="00CC57E0"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Special logistic, handling and transportation needs</w:t>
            </w:r>
          </w:p>
          <w:p w14:paraId="70A6D32B" w14:textId="77777777" w:rsidR="00BF6D06" w:rsidRDefault="00BF6D06" w:rsidP="00BF6D06">
            <w:pPr>
              <w:numPr>
                <w:ilvl w:val="0"/>
                <w:numId w:val="7"/>
              </w:numPr>
              <w:autoSpaceDE w:val="0"/>
              <w:autoSpaceDN w:val="0"/>
              <w:adjustRightInd w:val="0"/>
              <w:jc w:val="both"/>
              <w:rPr>
                <w:rFonts w:ascii="Arial" w:hAnsi="Arial" w:cs="Arial"/>
                <w:sz w:val="20"/>
                <w:szCs w:val="20"/>
              </w:rPr>
            </w:pPr>
            <w:r w:rsidRPr="00CC57E0">
              <w:rPr>
                <w:rFonts w:ascii="Arial" w:hAnsi="Arial" w:cs="Arial"/>
                <w:sz w:val="20"/>
                <w:szCs w:val="20"/>
              </w:rPr>
              <w:t>Training upon F4E request</w:t>
            </w:r>
          </w:p>
          <w:p w14:paraId="4B000EC8" w14:textId="77777777" w:rsidR="00BA15BF" w:rsidRPr="00357A72" w:rsidRDefault="003B5C5A" w:rsidP="00357A72">
            <w:pPr>
              <w:numPr>
                <w:ilvl w:val="0"/>
                <w:numId w:val="7"/>
              </w:numPr>
              <w:autoSpaceDE w:val="0"/>
              <w:autoSpaceDN w:val="0"/>
              <w:adjustRightInd w:val="0"/>
              <w:jc w:val="both"/>
              <w:rPr>
                <w:rFonts w:ascii="Arial" w:hAnsi="Arial" w:cs="Arial"/>
                <w:color w:val="000000"/>
                <w:sz w:val="20"/>
                <w:szCs w:val="20"/>
                <w:lang w:val="en-IE"/>
              </w:rPr>
            </w:pPr>
            <w:r w:rsidRPr="00357A72">
              <w:rPr>
                <w:rFonts w:ascii="Arial" w:hAnsi="Arial" w:cs="Arial"/>
                <w:sz w:val="20"/>
                <w:szCs w:val="20"/>
              </w:rPr>
              <w:t>Coordination and support actions</w:t>
            </w:r>
            <w:r>
              <w:rPr>
                <w:rFonts w:ascii="Arial" w:hAnsi="Arial" w:cs="Arial"/>
                <w:sz w:val="20"/>
                <w:szCs w:val="20"/>
              </w:rPr>
              <w:t xml:space="preserve"> (e.g. standardization, dissemination of results)</w:t>
            </w:r>
            <w:r w:rsidRPr="00327FC9">
              <w:rPr>
                <w:rFonts w:ascii="Arial" w:hAnsi="Arial" w:cs="Arial"/>
                <w:color w:val="000000"/>
                <w:sz w:val="20"/>
                <w:szCs w:val="20"/>
                <w:lang w:val="en-IE"/>
              </w:rPr>
              <w:t xml:space="preserve"> </w:t>
            </w:r>
          </w:p>
          <w:p w14:paraId="5C43F9BA" w14:textId="77777777" w:rsidR="00BF6D06" w:rsidRPr="00CC57E0" w:rsidRDefault="00BF6D06" w:rsidP="00CC57E0">
            <w:pPr>
              <w:autoSpaceDE w:val="0"/>
              <w:autoSpaceDN w:val="0"/>
              <w:adjustRightInd w:val="0"/>
              <w:jc w:val="both"/>
              <w:rPr>
                <w:rFonts w:ascii="Arial" w:hAnsi="Arial" w:cs="Arial"/>
                <w:b/>
                <w:sz w:val="20"/>
                <w:szCs w:val="20"/>
                <w:u w:val="single"/>
              </w:rPr>
            </w:pPr>
          </w:p>
        </w:tc>
      </w:tr>
      <w:tr w:rsidR="00BF6D06" w:rsidRPr="00CC57E0" w14:paraId="3C610CB8" w14:textId="77777777" w:rsidTr="00CC57E0">
        <w:tc>
          <w:tcPr>
            <w:tcW w:w="8856" w:type="dxa"/>
          </w:tcPr>
          <w:p w14:paraId="6ECFFE70" w14:textId="77777777" w:rsidR="00BF6D06" w:rsidRPr="00CC57E0" w:rsidRDefault="00BF6D06" w:rsidP="00CC57E0">
            <w:pPr>
              <w:autoSpaceDE w:val="0"/>
              <w:autoSpaceDN w:val="0"/>
              <w:adjustRightInd w:val="0"/>
              <w:jc w:val="both"/>
              <w:rPr>
                <w:rFonts w:ascii="Arial" w:hAnsi="Arial" w:cs="Arial"/>
                <w:b/>
                <w:sz w:val="20"/>
                <w:szCs w:val="20"/>
                <w:u w:val="single"/>
              </w:rPr>
            </w:pPr>
            <w:r w:rsidRPr="00CC57E0">
              <w:rPr>
                <w:rFonts w:ascii="Arial" w:hAnsi="Arial" w:cs="Arial"/>
                <w:b/>
                <w:sz w:val="20"/>
                <w:szCs w:val="20"/>
                <w:u w:val="single"/>
              </w:rPr>
              <w:t>Management activities</w:t>
            </w:r>
          </w:p>
        </w:tc>
      </w:tr>
      <w:tr w:rsidR="00BF6D06" w:rsidRPr="00CC57E0" w14:paraId="38B15F00" w14:textId="77777777" w:rsidTr="00CC57E0">
        <w:tc>
          <w:tcPr>
            <w:tcW w:w="8856" w:type="dxa"/>
          </w:tcPr>
          <w:p w14:paraId="7231B666" w14:textId="77777777" w:rsidR="00BF6D06" w:rsidRPr="00CC57E0" w:rsidRDefault="00BF6D06" w:rsidP="00CC57E0">
            <w:pPr>
              <w:autoSpaceDE w:val="0"/>
              <w:autoSpaceDN w:val="0"/>
              <w:adjustRightInd w:val="0"/>
              <w:jc w:val="both"/>
              <w:rPr>
                <w:rFonts w:ascii="Arial" w:hAnsi="Arial" w:cs="Arial"/>
                <w:b/>
                <w:sz w:val="20"/>
                <w:szCs w:val="20"/>
                <w:u w:val="single"/>
              </w:rPr>
            </w:pPr>
          </w:p>
          <w:p w14:paraId="782F52CC" w14:textId="77777777" w:rsidR="00BF6D06" w:rsidRPr="00CC57E0" w:rsidRDefault="00BF6D06" w:rsidP="00BF6D06">
            <w:pPr>
              <w:numPr>
                <w:ilvl w:val="0"/>
                <w:numId w:val="7"/>
              </w:numPr>
              <w:autoSpaceDE w:val="0"/>
              <w:autoSpaceDN w:val="0"/>
              <w:adjustRightInd w:val="0"/>
              <w:rPr>
                <w:rFonts w:ascii="Arial" w:hAnsi="Arial" w:cs="Arial"/>
                <w:sz w:val="20"/>
                <w:szCs w:val="20"/>
              </w:rPr>
            </w:pPr>
            <w:r w:rsidRPr="00CC57E0">
              <w:rPr>
                <w:rFonts w:ascii="Arial" w:hAnsi="Arial" w:cs="Arial"/>
                <w:sz w:val="20"/>
                <w:szCs w:val="20"/>
              </w:rPr>
              <w:t>Project management</w:t>
            </w:r>
          </w:p>
          <w:p w14:paraId="4A88641B" w14:textId="77777777" w:rsidR="00BF6D06" w:rsidRPr="00CC57E0" w:rsidRDefault="00BF6D06" w:rsidP="00CC57E0">
            <w:pPr>
              <w:autoSpaceDE w:val="0"/>
              <w:autoSpaceDN w:val="0"/>
              <w:adjustRightInd w:val="0"/>
              <w:ind w:left="360"/>
              <w:rPr>
                <w:rFonts w:ascii="Arial" w:hAnsi="Arial" w:cs="Arial"/>
                <w:sz w:val="20"/>
                <w:szCs w:val="20"/>
              </w:rPr>
            </w:pPr>
          </w:p>
          <w:p w14:paraId="6D752D5B" w14:textId="77777777" w:rsidR="00BF6D06" w:rsidRPr="00CC57E0" w:rsidRDefault="00BF6D06" w:rsidP="00BF6D06">
            <w:pPr>
              <w:numPr>
                <w:ilvl w:val="1"/>
                <w:numId w:val="7"/>
              </w:numPr>
              <w:autoSpaceDE w:val="0"/>
              <w:autoSpaceDN w:val="0"/>
              <w:adjustRightInd w:val="0"/>
              <w:rPr>
                <w:rFonts w:ascii="Arial" w:hAnsi="Arial" w:cs="Arial"/>
                <w:sz w:val="20"/>
                <w:szCs w:val="20"/>
              </w:rPr>
            </w:pPr>
            <w:r w:rsidRPr="00CC57E0">
              <w:rPr>
                <w:rFonts w:ascii="Arial" w:hAnsi="Arial" w:cs="Arial"/>
                <w:sz w:val="20"/>
                <w:szCs w:val="20"/>
              </w:rPr>
              <w:t xml:space="preserve">Legal/administrative </w:t>
            </w:r>
          </w:p>
          <w:p w14:paraId="4359FC30" w14:textId="77777777" w:rsidR="00BF6D06" w:rsidRPr="00BF6D06" w:rsidRDefault="00BF6D06" w:rsidP="00BF6D06">
            <w:pPr>
              <w:numPr>
                <w:ilvl w:val="1"/>
                <w:numId w:val="7"/>
              </w:numPr>
              <w:autoSpaceDE w:val="0"/>
              <w:autoSpaceDN w:val="0"/>
              <w:adjustRightInd w:val="0"/>
              <w:rPr>
                <w:rFonts w:ascii="Arial" w:hAnsi="Arial" w:cs="Arial"/>
                <w:sz w:val="20"/>
                <w:szCs w:val="20"/>
              </w:rPr>
            </w:pPr>
            <w:r w:rsidRPr="00CC57E0">
              <w:rPr>
                <w:rFonts w:ascii="Arial" w:hAnsi="Arial" w:cs="Arial"/>
                <w:sz w:val="20"/>
                <w:szCs w:val="20"/>
              </w:rPr>
              <w:t xml:space="preserve">Contractual </w:t>
            </w:r>
            <w:r w:rsidR="00234A17">
              <w:rPr>
                <w:rFonts w:ascii="Arial" w:hAnsi="Arial" w:cs="Arial"/>
                <w:sz w:val="20"/>
                <w:szCs w:val="20"/>
              </w:rPr>
              <w:t>management</w:t>
            </w:r>
          </w:p>
          <w:p w14:paraId="6E2C884A" w14:textId="77777777" w:rsidR="00BF6D06" w:rsidRPr="00CC57E0" w:rsidRDefault="00BF6D06" w:rsidP="00BF6D06">
            <w:pPr>
              <w:numPr>
                <w:ilvl w:val="1"/>
                <w:numId w:val="7"/>
              </w:numPr>
              <w:autoSpaceDE w:val="0"/>
              <w:autoSpaceDN w:val="0"/>
              <w:adjustRightInd w:val="0"/>
              <w:rPr>
                <w:rFonts w:ascii="Arial" w:hAnsi="Arial" w:cs="Arial"/>
                <w:sz w:val="20"/>
                <w:szCs w:val="20"/>
              </w:rPr>
            </w:pPr>
            <w:r w:rsidRPr="00CC57E0">
              <w:rPr>
                <w:rFonts w:ascii="Arial" w:hAnsi="Arial" w:cs="Arial"/>
                <w:sz w:val="20"/>
                <w:szCs w:val="20"/>
              </w:rPr>
              <w:t>IPR management</w:t>
            </w:r>
          </w:p>
          <w:p w14:paraId="3D756A55" w14:textId="77777777" w:rsidR="00BF6D06" w:rsidRPr="00CC57E0" w:rsidRDefault="00BF6D06" w:rsidP="00CC57E0">
            <w:pPr>
              <w:autoSpaceDE w:val="0"/>
              <w:autoSpaceDN w:val="0"/>
              <w:adjustRightInd w:val="0"/>
              <w:ind w:left="1080"/>
              <w:rPr>
                <w:rFonts w:ascii="Arial" w:hAnsi="Arial" w:cs="Arial"/>
                <w:sz w:val="20"/>
                <w:szCs w:val="20"/>
              </w:rPr>
            </w:pPr>
          </w:p>
          <w:p w14:paraId="5C7D04A3" w14:textId="77777777" w:rsidR="00BF6D06" w:rsidRPr="00CC57E0" w:rsidRDefault="00BF6D06" w:rsidP="00BF6D06">
            <w:pPr>
              <w:numPr>
                <w:ilvl w:val="0"/>
                <w:numId w:val="7"/>
              </w:numPr>
              <w:autoSpaceDE w:val="0"/>
              <w:autoSpaceDN w:val="0"/>
              <w:adjustRightInd w:val="0"/>
              <w:rPr>
                <w:rFonts w:ascii="Arial" w:hAnsi="Arial" w:cs="Arial"/>
                <w:sz w:val="20"/>
                <w:szCs w:val="20"/>
              </w:rPr>
            </w:pPr>
            <w:r w:rsidRPr="00CC57E0">
              <w:rPr>
                <w:rFonts w:ascii="Arial" w:hAnsi="Arial" w:cs="Arial"/>
                <w:sz w:val="20"/>
                <w:szCs w:val="20"/>
              </w:rPr>
              <w:t>Project control</w:t>
            </w:r>
          </w:p>
          <w:p w14:paraId="4327BF2D" w14:textId="77777777" w:rsidR="00BF6D06" w:rsidRPr="00CC57E0" w:rsidRDefault="00BF6D06" w:rsidP="00CC57E0">
            <w:pPr>
              <w:autoSpaceDE w:val="0"/>
              <w:autoSpaceDN w:val="0"/>
              <w:adjustRightInd w:val="0"/>
              <w:ind w:left="360"/>
              <w:rPr>
                <w:rFonts w:ascii="Arial" w:hAnsi="Arial" w:cs="Arial"/>
                <w:sz w:val="20"/>
                <w:szCs w:val="20"/>
              </w:rPr>
            </w:pPr>
          </w:p>
          <w:p w14:paraId="66DDF2A5" w14:textId="77777777" w:rsidR="00BF6D06" w:rsidRPr="00CC57E0" w:rsidRDefault="00BF6D06" w:rsidP="00BF6D06">
            <w:pPr>
              <w:numPr>
                <w:ilvl w:val="1"/>
                <w:numId w:val="7"/>
              </w:numPr>
              <w:autoSpaceDE w:val="0"/>
              <w:autoSpaceDN w:val="0"/>
              <w:adjustRightInd w:val="0"/>
              <w:rPr>
                <w:rFonts w:ascii="Arial" w:hAnsi="Arial" w:cs="Arial"/>
                <w:sz w:val="20"/>
                <w:szCs w:val="20"/>
              </w:rPr>
            </w:pPr>
            <w:r w:rsidRPr="00CC57E0">
              <w:rPr>
                <w:rFonts w:ascii="Arial" w:hAnsi="Arial" w:cs="Arial"/>
                <w:sz w:val="20"/>
                <w:szCs w:val="20"/>
              </w:rPr>
              <w:t xml:space="preserve">Planning (e.g. </w:t>
            </w:r>
            <w:r w:rsidR="00090BB5">
              <w:rPr>
                <w:rFonts w:ascii="Arial" w:hAnsi="Arial" w:cs="Arial"/>
                <w:sz w:val="20"/>
                <w:szCs w:val="20"/>
              </w:rPr>
              <w:t>p</w:t>
            </w:r>
            <w:r w:rsidRPr="00CC57E0">
              <w:rPr>
                <w:rFonts w:ascii="Arial" w:hAnsi="Arial" w:cs="Arial"/>
                <w:sz w:val="20"/>
                <w:szCs w:val="20"/>
              </w:rPr>
              <w:t xml:space="preserve">urchase of Primavera </w:t>
            </w:r>
            <w:r w:rsidRPr="00BF6D06">
              <w:rPr>
                <w:rFonts w:ascii="Arial" w:hAnsi="Arial" w:cs="Arial"/>
                <w:sz w:val="20"/>
                <w:szCs w:val="20"/>
                <w:lang w:val="en-GB"/>
              </w:rPr>
              <w:t>licences</w:t>
            </w:r>
            <w:r w:rsidRPr="00CC57E0">
              <w:rPr>
                <w:rFonts w:ascii="Arial" w:hAnsi="Arial" w:cs="Arial"/>
                <w:sz w:val="20"/>
                <w:szCs w:val="20"/>
              </w:rPr>
              <w:t>)</w:t>
            </w:r>
          </w:p>
          <w:p w14:paraId="6BB280DA" w14:textId="77777777" w:rsidR="00BF6D06" w:rsidRPr="00CC57E0" w:rsidRDefault="00BF6D06" w:rsidP="00BF6D06">
            <w:pPr>
              <w:numPr>
                <w:ilvl w:val="1"/>
                <w:numId w:val="7"/>
              </w:numPr>
              <w:autoSpaceDE w:val="0"/>
              <w:autoSpaceDN w:val="0"/>
              <w:adjustRightInd w:val="0"/>
              <w:rPr>
                <w:rFonts w:ascii="Arial" w:hAnsi="Arial" w:cs="Arial"/>
                <w:sz w:val="20"/>
                <w:szCs w:val="20"/>
                <w:lang w:val="fr-FR"/>
              </w:rPr>
            </w:pPr>
            <w:r w:rsidRPr="00CC57E0">
              <w:rPr>
                <w:rFonts w:ascii="Arial" w:hAnsi="Arial" w:cs="Arial"/>
                <w:sz w:val="20"/>
                <w:szCs w:val="20"/>
                <w:lang w:val="fr-FR"/>
              </w:rPr>
              <w:t>Financial (</w:t>
            </w:r>
            <w:r w:rsidR="00234A17" w:rsidRPr="00A72413">
              <w:rPr>
                <w:rFonts w:ascii="Arial" w:hAnsi="Arial" w:cs="Arial"/>
                <w:sz w:val="20"/>
                <w:szCs w:val="20"/>
                <w:lang w:val="fr-FR"/>
              </w:rPr>
              <w:t>e.g</w:t>
            </w:r>
            <w:r w:rsidR="00234A17" w:rsidRPr="00CC57E0">
              <w:rPr>
                <w:rFonts w:ascii="Arial" w:hAnsi="Arial" w:cs="Arial"/>
                <w:sz w:val="20"/>
                <w:szCs w:val="20"/>
                <w:lang w:val="fr-FR"/>
              </w:rPr>
              <w:t>.</w:t>
            </w:r>
            <w:r w:rsidRPr="00CC57E0">
              <w:rPr>
                <w:rFonts w:ascii="Arial" w:hAnsi="Arial" w:cs="Arial"/>
                <w:sz w:val="20"/>
                <w:szCs w:val="20"/>
                <w:lang w:val="fr-FR"/>
              </w:rPr>
              <w:t xml:space="preserve"> </w:t>
            </w:r>
            <w:r w:rsidR="00090BB5">
              <w:rPr>
                <w:rFonts w:ascii="Arial" w:hAnsi="Arial" w:cs="Arial"/>
                <w:sz w:val="20"/>
                <w:szCs w:val="20"/>
                <w:lang w:val="fr-FR"/>
              </w:rPr>
              <w:t>a</w:t>
            </w:r>
            <w:r w:rsidRPr="00CC57E0">
              <w:rPr>
                <w:rFonts w:ascii="Arial" w:hAnsi="Arial" w:cs="Arial"/>
                <w:sz w:val="20"/>
                <w:szCs w:val="20"/>
                <w:lang w:val="fr-FR"/>
              </w:rPr>
              <w:t xml:space="preserve">udit </w:t>
            </w:r>
            <w:r w:rsidRPr="00A72413">
              <w:rPr>
                <w:rFonts w:ascii="Arial" w:hAnsi="Arial" w:cs="Arial"/>
                <w:sz w:val="20"/>
                <w:szCs w:val="20"/>
                <w:lang w:val="fr-FR"/>
              </w:rPr>
              <w:t>certificates</w:t>
            </w:r>
            <w:r w:rsidRPr="00CC57E0">
              <w:rPr>
                <w:rFonts w:ascii="Arial" w:hAnsi="Arial" w:cs="Arial"/>
                <w:sz w:val="20"/>
                <w:szCs w:val="20"/>
                <w:lang w:val="fr-FR"/>
              </w:rPr>
              <w:t xml:space="preserve">) </w:t>
            </w:r>
          </w:p>
          <w:p w14:paraId="3A060E07" w14:textId="77777777" w:rsidR="00BF6D06" w:rsidRPr="00CC57E0" w:rsidRDefault="00BF6D06" w:rsidP="00CC57E0">
            <w:pPr>
              <w:autoSpaceDE w:val="0"/>
              <w:autoSpaceDN w:val="0"/>
              <w:adjustRightInd w:val="0"/>
              <w:ind w:left="1080"/>
              <w:rPr>
                <w:rFonts w:ascii="Arial" w:hAnsi="Arial" w:cs="Arial"/>
                <w:sz w:val="20"/>
                <w:szCs w:val="20"/>
                <w:lang w:val="fr-FR"/>
              </w:rPr>
            </w:pPr>
          </w:p>
          <w:p w14:paraId="1554EC80" w14:textId="77777777" w:rsidR="00BF6D06" w:rsidRPr="00CC57E0" w:rsidRDefault="00BF6D06" w:rsidP="00BF6D06">
            <w:pPr>
              <w:pStyle w:val="ListParagraph"/>
              <w:numPr>
                <w:ilvl w:val="0"/>
                <w:numId w:val="12"/>
              </w:numPr>
              <w:jc w:val="both"/>
              <w:rPr>
                <w:rFonts w:ascii="Arial" w:hAnsi="Arial" w:cs="Arial"/>
                <w:iCs/>
                <w:sz w:val="20"/>
                <w:szCs w:val="20"/>
                <w:lang w:val="en-US"/>
              </w:rPr>
            </w:pPr>
            <w:r w:rsidRPr="00BF6D06">
              <w:rPr>
                <w:rFonts w:ascii="Arial" w:hAnsi="Arial" w:cs="Arial"/>
                <w:iCs/>
                <w:sz w:val="20"/>
                <w:szCs w:val="20"/>
              </w:rPr>
              <w:t>Organising</w:t>
            </w:r>
            <w:r w:rsidRPr="00CC57E0">
              <w:rPr>
                <w:rFonts w:ascii="Arial" w:hAnsi="Arial" w:cs="Arial"/>
                <w:iCs/>
                <w:sz w:val="20"/>
                <w:szCs w:val="20"/>
                <w:lang w:val="en-US"/>
              </w:rPr>
              <w:t xml:space="preserve"> a </w:t>
            </w:r>
            <w:r w:rsidR="002B7301">
              <w:rPr>
                <w:rFonts w:ascii="Arial" w:hAnsi="Arial" w:cs="Arial"/>
                <w:iCs/>
                <w:sz w:val="20"/>
                <w:szCs w:val="20"/>
                <w:lang w:val="en-US"/>
              </w:rPr>
              <w:t xml:space="preserve">procurement procedure </w:t>
            </w:r>
            <w:r w:rsidRPr="00CC57E0">
              <w:rPr>
                <w:rFonts w:ascii="Arial" w:hAnsi="Arial" w:cs="Arial"/>
                <w:iCs/>
                <w:sz w:val="20"/>
                <w:szCs w:val="20"/>
                <w:lang w:val="en-US"/>
              </w:rPr>
              <w:t>to choose a subcontractor.</w:t>
            </w:r>
          </w:p>
          <w:p w14:paraId="7601A8B0" w14:textId="77777777" w:rsidR="00BF6D06" w:rsidRPr="00CC57E0" w:rsidRDefault="00BF6D06" w:rsidP="00CC57E0">
            <w:pPr>
              <w:autoSpaceDE w:val="0"/>
              <w:autoSpaceDN w:val="0"/>
              <w:adjustRightInd w:val="0"/>
              <w:jc w:val="both"/>
              <w:rPr>
                <w:rFonts w:ascii="Arial" w:hAnsi="Arial" w:cs="Arial"/>
                <w:b/>
                <w:sz w:val="20"/>
                <w:szCs w:val="20"/>
                <w:u w:val="single"/>
              </w:rPr>
            </w:pPr>
          </w:p>
        </w:tc>
      </w:tr>
    </w:tbl>
    <w:p w14:paraId="07964E9B" w14:textId="77777777" w:rsidR="00BF6D06" w:rsidRPr="002D47B0" w:rsidRDefault="00BF6D06" w:rsidP="00BF6D06">
      <w:pPr>
        <w:autoSpaceDE w:val="0"/>
        <w:autoSpaceDN w:val="0"/>
        <w:adjustRightInd w:val="0"/>
        <w:jc w:val="both"/>
        <w:rPr>
          <w:b/>
          <w:u w:val="single"/>
        </w:rPr>
      </w:pPr>
    </w:p>
    <w:p w14:paraId="2C524E5A" w14:textId="77777777" w:rsidR="00BF6D06" w:rsidRPr="002D47B0" w:rsidRDefault="00BF6D06" w:rsidP="00BF6D06">
      <w:pPr>
        <w:autoSpaceDE w:val="0"/>
        <w:autoSpaceDN w:val="0"/>
        <w:adjustRightInd w:val="0"/>
        <w:jc w:val="both"/>
        <w:rPr>
          <w:b/>
          <w:u w:val="single"/>
        </w:rPr>
      </w:pPr>
    </w:p>
    <w:p w14:paraId="6C949574" w14:textId="77777777" w:rsidR="00BF6D06" w:rsidRPr="002D47B0" w:rsidRDefault="00BF6D06" w:rsidP="00BF6D06">
      <w:pPr>
        <w:autoSpaceDE w:val="0"/>
        <w:autoSpaceDN w:val="0"/>
        <w:adjustRightInd w:val="0"/>
        <w:jc w:val="both"/>
        <w:rPr>
          <w:b/>
          <w:u w:val="single"/>
        </w:rPr>
      </w:pPr>
    </w:p>
    <w:p w14:paraId="1B367D47" w14:textId="77777777" w:rsidR="00BF6D06" w:rsidRPr="002D47B0" w:rsidRDefault="00BF6D06" w:rsidP="00BF6D06"/>
    <w:p w14:paraId="1470C345" w14:textId="77777777" w:rsidR="009F4CA5" w:rsidRPr="00BF6D06" w:rsidRDefault="009F4CA5" w:rsidP="00BF6D06"/>
    <w:sectPr w:rsidR="009F4CA5" w:rsidRPr="00BF6D06" w:rsidSect="00D624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644" w:left="113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1525" w14:textId="77777777" w:rsidR="00CF70B4" w:rsidRDefault="00CF70B4">
      <w:r>
        <w:separator/>
      </w:r>
    </w:p>
  </w:endnote>
  <w:endnote w:type="continuationSeparator" w:id="0">
    <w:p w14:paraId="3C7842FE" w14:textId="77777777" w:rsidR="00CF70B4" w:rsidRDefault="00C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2163" w14:textId="77777777" w:rsidR="00D624D2" w:rsidRDefault="00AB6059" w:rsidP="00F4628B">
    <w:pPr>
      <w:pStyle w:val="Footer"/>
      <w:framePr w:wrap="around" w:vAnchor="text" w:hAnchor="margin" w:xAlign="right" w:y="1"/>
      <w:rPr>
        <w:rStyle w:val="PageNumber"/>
      </w:rPr>
    </w:pPr>
    <w:r>
      <w:rPr>
        <w:rStyle w:val="PageNumber"/>
      </w:rPr>
      <w:fldChar w:fldCharType="begin"/>
    </w:r>
    <w:r w:rsidR="00D624D2">
      <w:rPr>
        <w:rStyle w:val="PageNumber"/>
      </w:rPr>
      <w:instrText xml:space="preserve">PAGE  </w:instrText>
    </w:r>
    <w:r>
      <w:rPr>
        <w:rStyle w:val="PageNumber"/>
      </w:rPr>
      <w:fldChar w:fldCharType="end"/>
    </w:r>
  </w:p>
  <w:p w14:paraId="61618E88" w14:textId="77777777" w:rsidR="00D624D2" w:rsidRDefault="00D624D2" w:rsidP="001A1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4CA" w14:textId="77777777" w:rsidR="00D624D2" w:rsidRPr="00353CC7" w:rsidRDefault="00D624D2" w:rsidP="00D624D2">
    <w:pPr>
      <w:pStyle w:val="Footer"/>
      <w:pBdr>
        <w:top w:val="single" w:sz="6" w:space="1" w:color="FFC425"/>
      </w:pBdr>
      <w:tabs>
        <w:tab w:val="clear" w:pos="4703"/>
        <w:tab w:val="clear" w:pos="9406"/>
        <w:tab w:val="left" w:pos="3210"/>
        <w:tab w:val="left" w:pos="390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14:paraId="488843AC" w14:textId="77777777" w:rsidR="00D624D2" w:rsidRPr="00EF7645" w:rsidRDefault="00D624D2" w:rsidP="00D624D2">
    <w:pPr>
      <w:spacing w:after="120"/>
    </w:pPr>
    <w:r w:rsidRPr="00CC7A9C">
      <w:rPr>
        <w:rFonts w:ascii="Arial" w:hAnsi="Arial" w:cs="Arial"/>
        <w:color w:val="1C3F94"/>
        <w:sz w:val="18"/>
        <w:szCs w:val="18"/>
      </w:rPr>
      <w:ptab w:relativeTo="margin" w:alignment="right" w:leader="none"/>
    </w:r>
    <w:sdt>
      <w:sdtPr>
        <w:rPr>
          <w:rFonts w:ascii="Arial" w:hAnsi="Arial" w:cs="Arial"/>
          <w:color w:val="1C3F94"/>
          <w:sz w:val="18"/>
          <w:szCs w:val="18"/>
        </w:rPr>
        <w:id w:val="9943593"/>
        <w:docPartObj>
          <w:docPartGallery w:val="Page Numbers (Top of Page)"/>
          <w:docPartUnique/>
        </w:docPartObj>
      </w:sdtPr>
      <w:sdtEndPr/>
      <w:sdtContent>
        <w:r w:rsidRPr="00D61F61">
          <w:rPr>
            <w:rFonts w:ascii="Arial" w:hAnsi="Arial" w:cs="Arial"/>
            <w:color w:val="1C3F94"/>
            <w:sz w:val="18"/>
            <w:szCs w:val="18"/>
          </w:rPr>
          <w:t xml:space="preserve">Page </w:t>
        </w:r>
        <w:r w:rsidR="00AB6059" w:rsidRPr="00D61F61">
          <w:rPr>
            <w:rFonts w:ascii="Arial" w:hAnsi="Arial" w:cs="Arial"/>
            <w:color w:val="1C3F94"/>
            <w:sz w:val="18"/>
            <w:szCs w:val="18"/>
          </w:rPr>
          <w:fldChar w:fldCharType="begin"/>
        </w:r>
        <w:r w:rsidRPr="00D61F61">
          <w:rPr>
            <w:rFonts w:ascii="Arial" w:hAnsi="Arial" w:cs="Arial"/>
            <w:color w:val="1C3F94"/>
            <w:sz w:val="18"/>
            <w:szCs w:val="18"/>
          </w:rPr>
          <w:instrText xml:space="preserve"> PAGE </w:instrText>
        </w:r>
        <w:r w:rsidR="00AB6059" w:rsidRPr="00D61F61">
          <w:rPr>
            <w:rFonts w:ascii="Arial" w:hAnsi="Arial" w:cs="Arial"/>
            <w:color w:val="1C3F94"/>
            <w:sz w:val="18"/>
            <w:szCs w:val="18"/>
          </w:rPr>
          <w:fldChar w:fldCharType="separate"/>
        </w:r>
        <w:r w:rsidR="00E96173">
          <w:rPr>
            <w:rFonts w:ascii="Arial" w:hAnsi="Arial" w:cs="Arial"/>
            <w:noProof/>
            <w:color w:val="1C3F94"/>
            <w:sz w:val="18"/>
            <w:szCs w:val="18"/>
          </w:rPr>
          <w:t>3</w:t>
        </w:r>
        <w:r w:rsidR="00AB6059" w:rsidRPr="00D61F61">
          <w:rPr>
            <w:rFonts w:ascii="Arial" w:hAnsi="Arial" w:cs="Arial"/>
            <w:color w:val="1C3F94"/>
            <w:sz w:val="18"/>
            <w:szCs w:val="18"/>
          </w:rPr>
          <w:fldChar w:fldCharType="end"/>
        </w:r>
        <w:r>
          <w:rPr>
            <w:rFonts w:ascii="Arial" w:hAnsi="Arial" w:cs="Arial"/>
            <w:color w:val="1C3F94"/>
            <w:sz w:val="18"/>
            <w:szCs w:val="18"/>
          </w:rPr>
          <w:t>/</w:t>
        </w:r>
        <w:r w:rsidR="00AB6059" w:rsidRPr="00D61F61">
          <w:rPr>
            <w:rFonts w:ascii="Arial" w:hAnsi="Arial" w:cs="Arial"/>
            <w:color w:val="1C3F94"/>
            <w:sz w:val="18"/>
            <w:szCs w:val="18"/>
          </w:rPr>
          <w:fldChar w:fldCharType="begin"/>
        </w:r>
        <w:r w:rsidRPr="00D61F61">
          <w:rPr>
            <w:rFonts w:ascii="Arial" w:hAnsi="Arial" w:cs="Arial"/>
            <w:color w:val="1C3F94"/>
            <w:sz w:val="18"/>
            <w:szCs w:val="18"/>
          </w:rPr>
          <w:instrText xml:space="preserve"> NUMPAGES  </w:instrText>
        </w:r>
        <w:r w:rsidR="00AB6059" w:rsidRPr="00D61F61">
          <w:rPr>
            <w:rFonts w:ascii="Arial" w:hAnsi="Arial" w:cs="Arial"/>
            <w:color w:val="1C3F94"/>
            <w:sz w:val="18"/>
            <w:szCs w:val="18"/>
          </w:rPr>
          <w:fldChar w:fldCharType="separate"/>
        </w:r>
        <w:r w:rsidR="00E96173">
          <w:rPr>
            <w:rFonts w:ascii="Arial" w:hAnsi="Arial" w:cs="Arial"/>
            <w:noProof/>
            <w:color w:val="1C3F94"/>
            <w:sz w:val="18"/>
            <w:szCs w:val="18"/>
          </w:rPr>
          <w:t>6</w:t>
        </w:r>
        <w:r w:rsidR="00AB6059" w:rsidRPr="00D61F61">
          <w:rPr>
            <w:rFonts w:ascii="Arial" w:hAnsi="Arial" w:cs="Arial"/>
            <w:color w:val="1C3F94"/>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23AF" w14:textId="65E4D0E0" w:rsidR="00BF6D06" w:rsidRPr="00A72413" w:rsidRDefault="00BF6D06" w:rsidP="00BF6D06">
    <w:pPr>
      <w:spacing w:line="264" w:lineRule="auto"/>
      <w:rPr>
        <w:rFonts w:ascii="Arial" w:hAnsi="Arial" w:cs="Arial"/>
        <w:color w:val="1C3F94"/>
        <w:sz w:val="18"/>
        <w:szCs w:val="18"/>
        <w:lang w:val="it-IT"/>
      </w:rPr>
    </w:pPr>
    <w:r w:rsidRPr="00A72413">
      <w:rPr>
        <w:rFonts w:ascii="Arial" w:hAnsi="Arial" w:cs="Arial"/>
        <w:color w:val="1C3F94"/>
        <w:sz w:val="18"/>
        <w:szCs w:val="18"/>
        <w:lang w:val="it-IT"/>
      </w:rPr>
      <w:tab/>
    </w:r>
    <w:r w:rsidRPr="00A72413">
      <w:rPr>
        <w:rFonts w:ascii="Arial" w:hAnsi="Arial" w:cs="Arial"/>
        <w:color w:val="1C3F94"/>
        <w:sz w:val="18"/>
        <w:szCs w:val="18"/>
        <w:lang w:val="it-IT"/>
      </w:rPr>
      <w:tab/>
    </w:r>
    <w:r w:rsidRPr="00A72413">
      <w:rPr>
        <w:rFonts w:ascii="Arial" w:hAnsi="Arial" w:cs="Arial"/>
        <w:color w:val="1C3F94"/>
        <w:sz w:val="18"/>
        <w:szCs w:val="18"/>
        <w:lang w:val="it-IT"/>
      </w:rPr>
      <w:tab/>
    </w:r>
    <w:r w:rsidRPr="00A72413">
      <w:rPr>
        <w:rFonts w:ascii="Arial" w:hAnsi="Arial" w:cs="Arial"/>
        <w:color w:val="1C3F94"/>
        <w:sz w:val="18"/>
        <w:szCs w:val="18"/>
        <w:lang w:val="it-IT"/>
      </w:rPr>
      <w:tab/>
    </w:r>
    <w:r w:rsidRPr="00A72413">
      <w:rPr>
        <w:rFonts w:ascii="Arial" w:hAnsi="Arial" w:cs="Arial"/>
        <w:color w:val="1C3F94"/>
        <w:sz w:val="18"/>
        <w:szCs w:val="18"/>
        <w:lang w:val="it-IT"/>
      </w:rPr>
      <w:tab/>
    </w:r>
    <w:r w:rsidRPr="00A72413">
      <w:rPr>
        <w:rFonts w:ascii="Arial" w:hAnsi="Arial" w:cs="Arial"/>
        <w:color w:val="1C3F94"/>
        <w:sz w:val="18"/>
        <w:szCs w:val="18"/>
        <w:lang w:val="it-IT"/>
      </w:rPr>
      <w:tab/>
    </w:r>
    <w:r w:rsidRPr="00A72413">
      <w:rPr>
        <w:rFonts w:ascii="Arial" w:hAnsi="Arial" w:cs="Arial"/>
        <w:color w:val="1C3F94"/>
        <w:sz w:val="18"/>
        <w:szCs w:val="18"/>
        <w:lang w:val="it-IT"/>
      </w:rPr>
      <w:tab/>
    </w:r>
    <w:r w:rsidRPr="00A72413">
      <w:rPr>
        <w:rFonts w:ascii="Arial" w:hAnsi="Arial" w:cs="Arial"/>
        <w:color w:val="1C3F94"/>
        <w:sz w:val="18"/>
        <w:szCs w:val="18"/>
        <w:lang w:val="it-IT"/>
      </w:rPr>
      <w:tab/>
    </w:r>
    <w:sdt>
      <w:sdtPr>
        <w:rPr>
          <w:rFonts w:ascii="Arial" w:hAnsi="Arial" w:cs="Arial"/>
          <w:color w:val="1C3F94"/>
          <w:sz w:val="18"/>
          <w:szCs w:val="18"/>
        </w:rPr>
        <w:id w:val="1727950001"/>
        <w:docPartObj>
          <w:docPartGallery w:val="Page Numbers (Top of Page)"/>
          <w:docPartUnique/>
        </w:docPartObj>
      </w:sdtPr>
      <w:sdtEndPr/>
      <w:sdtContent>
        <w:r w:rsidRPr="00A72413">
          <w:rPr>
            <w:rFonts w:ascii="Arial" w:hAnsi="Arial" w:cs="Arial"/>
            <w:color w:val="1C3F94"/>
            <w:sz w:val="18"/>
            <w:szCs w:val="18"/>
            <w:lang w:val="it-IT"/>
          </w:rPr>
          <w:t xml:space="preserve">Page </w:t>
        </w:r>
        <w:r w:rsidRPr="00D61F61">
          <w:rPr>
            <w:rFonts w:ascii="Arial" w:hAnsi="Arial" w:cs="Arial"/>
            <w:color w:val="1C3F94"/>
            <w:sz w:val="18"/>
            <w:szCs w:val="18"/>
          </w:rPr>
          <w:fldChar w:fldCharType="begin"/>
        </w:r>
        <w:r w:rsidRPr="00A72413">
          <w:rPr>
            <w:rFonts w:ascii="Arial" w:hAnsi="Arial" w:cs="Arial"/>
            <w:color w:val="1C3F94"/>
            <w:sz w:val="18"/>
            <w:szCs w:val="18"/>
            <w:lang w:val="it-IT"/>
          </w:rPr>
          <w:instrText xml:space="preserve"> PAGE </w:instrText>
        </w:r>
        <w:r w:rsidRPr="00D61F61">
          <w:rPr>
            <w:rFonts w:ascii="Arial" w:hAnsi="Arial" w:cs="Arial"/>
            <w:color w:val="1C3F94"/>
            <w:sz w:val="18"/>
            <w:szCs w:val="18"/>
          </w:rPr>
          <w:fldChar w:fldCharType="separate"/>
        </w:r>
        <w:r w:rsidR="00ED67C8">
          <w:rPr>
            <w:rFonts w:ascii="Arial" w:hAnsi="Arial" w:cs="Arial"/>
            <w:noProof/>
            <w:color w:val="1C3F94"/>
            <w:sz w:val="18"/>
            <w:szCs w:val="18"/>
            <w:lang w:val="it-IT"/>
          </w:rPr>
          <w:t>1</w:t>
        </w:r>
        <w:r w:rsidRPr="00D61F61">
          <w:rPr>
            <w:rFonts w:ascii="Arial" w:hAnsi="Arial" w:cs="Arial"/>
            <w:color w:val="1C3F94"/>
            <w:sz w:val="18"/>
            <w:szCs w:val="18"/>
          </w:rPr>
          <w:fldChar w:fldCharType="end"/>
        </w:r>
        <w:r w:rsidRPr="00A72413">
          <w:rPr>
            <w:rFonts w:ascii="Arial" w:hAnsi="Arial" w:cs="Arial"/>
            <w:color w:val="1C3F94"/>
            <w:sz w:val="18"/>
            <w:szCs w:val="18"/>
            <w:lang w:val="it-IT"/>
          </w:rPr>
          <w:t>/</w:t>
        </w:r>
        <w:r w:rsidRPr="00D61F61">
          <w:rPr>
            <w:rFonts w:ascii="Arial" w:hAnsi="Arial" w:cs="Arial"/>
            <w:color w:val="1C3F94"/>
            <w:sz w:val="18"/>
            <w:szCs w:val="18"/>
          </w:rPr>
          <w:fldChar w:fldCharType="begin"/>
        </w:r>
        <w:r w:rsidRPr="00A72413">
          <w:rPr>
            <w:rFonts w:ascii="Arial" w:hAnsi="Arial" w:cs="Arial"/>
            <w:color w:val="1C3F94"/>
            <w:sz w:val="18"/>
            <w:szCs w:val="18"/>
            <w:lang w:val="it-IT"/>
          </w:rPr>
          <w:instrText xml:space="preserve"> NUMPAGES  </w:instrText>
        </w:r>
        <w:r w:rsidRPr="00D61F61">
          <w:rPr>
            <w:rFonts w:ascii="Arial" w:hAnsi="Arial" w:cs="Arial"/>
            <w:color w:val="1C3F94"/>
            <w:sz w:val="18"/>
            <w:szCs w:val="18"/>
          </w:rPr>
          <w:fldChar w:fldCharType="separate"/>
        </w:r>
        <w:r w:rsidR="00ED67C8">
          <w:rPr>
            <w:rFonts w:ascii="Arial" w:hAnsi="Arial" w:cs="Arial"/>
            <w:noProof/>
            <w:color w:val="1C3F94"/>
            <w:sz w:val="18"/>
            <w:szCs w:val="18"/>
            <w:lang w:val="it-IT"/>
          </w:rPr>
          <w:t>6</w:t>
        </w:r>
        <w:r w:rsidRPr="00D61F61">
          <w:rPr>
            <w:rFonts w:ascii="Arial" w:hAnsi="Arial" w:cs="Arial"/>
            <w:color w:val="1C3F94"/>
            <w:sz w:val="18"/>
            <w:szCs w:val="18"/>
          </w:rPr>
          <w:fldChar w:fldCharType="end"/>
        </w:r>
      </w:sdtContent>
    </w:sdt>
  </w:p>
  <w:p w14:paraId="361DB2D0" w14:textId="77777777" w:rsidR="00D624D2" w:rsidRPr="00A72413" w:rsidRDefault="00D624D2" w:rsidP="00BF6D06">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E391" w14:textId="77777777" w:rsidR="00CF70B4" w:rsidRDefault="00CF70B4">
      <w:r>
        <w:separator/>
      </w:r>
    </w:p>
  </w:footnote>
  <w:footnote w:type="continuationSeparator" w:id="0">
    <w:p w14:paraId="0B626D10" w14:textId="77777777" w:rsidR="00CF70B4" w:rsidRDefault="00CF70B4">
      <w:r>
        <w:continuationSeparator/>
      </w:r>
    </w:p>
  </w:footnote>
  <w:footnote w:id="1">
    <w:p w14:paraId="3FCDDD9C" w14:textId="77777777" w:rsidR="00BF6D06" w:rsidRPr="00090BB5" w:rsidRDefault="00BF6D06" w:rsidP="00BF6D06">
      <w:pPr>
        <w:tabs>
          <w:tab w:val="left" w:pos="360"/>
        </w:tabs>
        <w:autoSpaceDE w:val="0"/>
        <w:autoSpaceDN w:val="0"/>
        <w:adjustRightInd w:val="0"/>
        <w:spacing w:after="240"/>
        <w:ind w:left="720" w:hanging="360"/>
        <w:jc w:val="both"/>
        <w:rPr>
          <w:rFonts w:ascii="Arial" w:hAnsi="Arial" w:cs="Arial"/>
          <w:color w:val="000000"/>
          <w:sz w:val="18"/>
          <w:szCs w:val="18"/>
        </w:rPr>
      </w:pPr>
      <w:r w:rsidRPr="00090BB5">
        <w:rPr>
          <w:rStyle w:val="FootnoteReference"/>
          <w:rFonts w:ascii="Arial" w:hAnsi="Arial" w:cs="Arial"/>
          <w:sz w:val="18"/>
          <w:szCs w:val="18"/>
        </w:rPr>
        <w:footnoteRef/>
      </w:r>
      <w:r w:rsidRPr="00090BB5">
        <w:rPr>
          <w:rFonts w:ascii="Arial" w:hAnsi="Arial" w:cs="Arial"/>
          <w:sz w:val="18"/>
          <w:szCs w:val="18"/>
        </w:rPr>
        <w:t xml:space="preserve"> </w:t>
      </w:r>
      <w:r w:rsidRPr="00090BB5">
        <w:rPr>
          <w:rFonts w:ascii="Arial" w:hAnsi="Arial" w:cs="Arial"/>
          <w:color w:val="000000"/>
          <w:sz w:val="18"/>
          <w:szCs w:val="18"/>
        </w:rPr>
        <w:tab/>
        <w:t>Actual commercial exploitation and any concrete preparation t</w:t>
      </w:r>
      <w:r w:rsidR="00090BB5">
        <w:rPr>
          <w:rFonts w:ascii="Arial" w:hAnsi="Arial" w:cs="Arial"/>
          <w:color w:val="000000"/>
          <w:sz w:val="18"/>
          <w:szCs w:val="18"/>
        </w:rPr>
        <w:t>hereof (as opposed to the above</w:t>
      </w:r>
      <w:r w:rsidRPr="00090BB5">
        <w:rPr>
          <w:rFonts w:ascii="Arial" w:hAnsi="Arial" w:cs="Arial"/>
          <w:color w:val="000000"/>
          <w:sz w:val="18"/>
          <w:szCs w:val="18"/>
        </w:rPr>
        <w:t>mentioned feasibility studies or "take up" activities) as well as related activities (e.g. marketing) cannot receive funding.</w:t>
      </w:r>
    </w:p>
    <w:p w14:paraId="57BB7BF1" w14:textId="77777777" w:rsidR="00BF6D06" w:rsidRPr="00090BB5" w:rsidRDefault="00BF6D06" w:rsidP="00BF6D0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7F4" w14:textId="77777777" w:rsidR="001A5893" w:rsidRDefault="001A5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F298" w14:textId="77777777" w:rsidR="001A5893" w:rsidRDefault="001A5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single" w:sz="18" w:space="0" w:color="FFC425"/>
        <w:left w:val="none" w:sz="0" w:space="0" w:color="auto"/>
        <w:bottom w:val="single" w:sz="6" w:space="0" w:color="FFC425"/>
        <w:right w:val="none" w:sz="0" w:space="0" w:color="auto"/>
        <w:insideH w:val="none" w:sz="0" w:space="0" w:color="auto"/>
        <w:insideV w:val="none" w:sz="0" w:space="0" w:color="auto"/>
      </w:tblBorders>
      <w:tblLayout w:type="fixed"/>
      <w:tblCellMar>
        <w:top w:w="227" w:type="dxa"/>
        <w:left w:w="0" w:type="dxa"/>
        <w:bottom w:w="227" w:type="dxa"/>
        <w:right w:w="0" w:type="dxa"/>
      </w:tblCellMar>
      <w:tblLook w:val="04A0" w:firstRow="1" w:lastRow="0" w:firstColumn="1" w:lastColumn="0" w:noHBand="0" w:noVBand="1"/>
    </w:tblPr>
    <w:tblGrid>
      <w:gridCol w:w="5245"/>
      <w:gridCol w:w="4394"/>
    </w:tblGrid>
    <w:tr w:rsidR="00D624D2" w:rsidRPr="008814E9" w14:paraId="57FE9C80" w14:textId="77777777" w:rsidTr="009A402A">
      <w:trPr>
        <w:trHeight w:val="988"/>
      </w:trPr>
      <w:tc>
        <w:tcPr>
          <w:tcW w:w="5245" w:type="dxa"/>
        </w:tcPr>
        <w:p w14:paraId="40575A2A" w14:textId="77777777" w:rsidR="00D624D2" w:rsidRDefault="00D624D2" w:rsidP="001A113A">
          <w:pPr>
            <w:contextualSpacing/>
            <w:rPr>
              <w:sz w:val="16"/>
            </w:rPr>
          </w:pPr>
          <w:r w:rsidRPr="00C11D30">
            <w:rPr>
              <w:noProof/>
              <w:sz w:val="16"/>
              <w:lang w:val="en-IE" w:eastAsia="en-IE"/>
            </w:rPr>
            <w:drawing>
              <wp:anchor distT="0" distB="0" distL="114300" distR="114300" simplePos="0" relativeHeight="251666432" behindDoc="0" locked="0" layoutInCell="1" allowOverlap="1" wp14:anchorId="695C4FCC" wp14:editId="156E3402">
                <wp:simplePos x="0" y="0"/>
                <wp:positionH relativeFrom="column">
                  <wp:posOffset>22860</wp:posOffset>
                </wp:positionH>
                <wp:positionV relativeFrom="paragraph">
                  <wp:align>center</wp:align>
                </wp:positionV>
                <wp:extent cx="1485900" cy="638175"/>
                <wp:effectExtent l="19050" t="0" r="0" b="0"/>
                <wp:wrapNone/>
                <wp:docPr id="5" name="Picture 2"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
                        <a:srcRect/>
                        <a:stretch>
                          <a:fillRect/>
                        </a:stretch>
                      </pic:blipFill>
                      <pic:spPr bwMode="auto">
                        <a:xfrm>
                          <a:off x="0" y="0"/>
                          <a:ext cx="1485900" cy="638175"/>
                        </a:xfrm>
                        <a:prstGeom prst="rect">
                          <a:avLst/>
                        </a:prstGeom>
                        <a:noFill/>
                        <a:ln w="9525">
                          <a:noFill/>
                          <a:miter lim="800000"/>
                          <a:headEnd/>
                          <a:tailEnd/>
                        </a:ln>
                      </pic:spPr>
                    </pic:pic>
                  </a:graphicData>
                </a:graphic>
              </wp:anchor>
            </w:drawing>
          </w:r>
        </w:p>
      </w:tc>
      <w:tc>
        <w:tcPr>
          <w:tcW w:w="4394" w:type="dxa"/>
        </w:tcPr>
        <w:p w14:paraId="71AFDE8F" w14:textId="58A2992C" w:rsidR="00D624D2" w:rsidRPr="001A5893" w:rsidRDefault="001A5893" w:rsidP="004D6DBB">
          <w:pPr>
            <w:spacing w:line="264" w:lineRule="auto"/>
            <w:rPr>
              <w:rFonts w:ascii="Arial" w:hAnsi="Arial"/>
              <w:color w:val="1C3F94"/>
              <w:sz w:val="20"/>
              <w:szCs w:val="20"/>
            </w:rPr>
          </w:pPr>
          <w:sdt>
            <w:sdtPr>
              <w:rPr>
                <w:rFonts w:ascii="Arial" w:hAnsi="Arial"/>
                <w:b/>
                <w:color w:val="1C3F94"/>
                <w:sz w:val="20"/>
                <w:szCs w:val="20"/>
              </w:rPr>
              <w:alias w:val="Department Name"/>
              <w:tag w:val="Department Name"/>
              <w:id w:val="9943594"/>
              <w:dropDownList>
                <w:listItem w:displayText="Department Name" w:value="Department Name"/>
                <w:listItem w:displayText="Office of the Director" w:value="Office of the Director"/>
                <w:listItem w:displayText="ITER Department" w:value="ITER Department"/>
                <w:listItem w:displayText="Administration Department" w:value="Administration Department"/>
                <w:listItem w:displayText="Broader Fusion Development Department" w:value="Broader Fusion Development Department"/>
              </w:dropDownList>
            </w:sdtPr>
            <w:sdtEndPr/>
            <w:sdtContent>
              <w:r w:rsidR="00BF6D06">
                <w:rPr>
                  <w:rFonts w:ascii="Arial" w:hAnsi="Arial"/>
                  <w:b/>
                  <w:color w:val="1C3F94"/>
                  <w:sz w:val="20"/>
                  <w:szCs w:val="20"/>
                </w:rPr>
                <w:t>Administration Department</w:t>
              </w:r>
            </w:sdtContent>
          </w:sdt>
          <w:r w:rsidR="00D624D2" w:rsidRPr="007F55F3">
            <w:rPr>
              <w:rFonts w:ascii="Arial" w:hAnsi="Arial"/>
              <w:color w:val="1C3F94"/>
              <w:sz w:val="20"/>
              <w:szCs w:val="20"/>
            </w:rPr>
            <w:t xml:space="preserve"> </w:t>
          </w:r>
        </w:p>
        <w:sdt>
          <w:sdtPr>
            <w:rPr>
              <w:rFonts w:ascii="Arial" w:hAnsi="Arial" w:cs="Arial"/>
              <w:color w:val="1C3F94"/>
              <w:sz w:val="20"/>
              <w:szCs w:val="20"/>
              <w:lang w:val="it-IT"/>
            </w:rPr>
            <w:id w:val="9943595"/>
            <w:docPartObj>
              <w:docPartGallery w:val="Page Numbers (Top of Page)"/>
              <w:docPartUnique/>
            </w:docPartObj>
          </w:sdtPr>
          <w:sdtEndPr/>
          <w:sdtContent>
            <w:p w14:paraId="7D91A89D" w14:textId="082B8F64" w:rsidR="00D624D2" w:rsidRPr="001A5893" w:rsidRDefault="00D624D2" w:rsidP="004D6DBB">
              <w:pPr>
                <w:spacing w:line="264" w:lineRule="auto"/>
                <w:rPr>
                  <w:rFonts w:ascii="Arial" w:hAnsi="Arial" w:cs="Arial"/>
                  <w:color w:val="1C3F94"/>
                  <w:sz w:val="20"/>
                  <w:szCs w:val="20"/>
                  <w:lang w:val="en-IE"/>
                </w:rPr>
              </w:pPr>
              <w:r w:rsidRPr="00686B05">
                <w:rPr>
                  <w:rFonts w:ascii="Arial" w:hAnsi="Arial" w:cs="Arial"/>
                  <w:color w:val="1C3F94"/>
                  <w:sz w:val="20"/>
                  <w:szCs w:val="20"/>
                  <w:lang w:val="en-IE"/>
                </w:rPr>
                <w:t xml:space="preserve">Page </w:t>
              </w:r>
              <w:r w:rsidR="00AB6059" w:rsidRPr="00E841F5">
                <w:rPr>
                  <w:rFonts w:ascii="Arial" w:hAnsi="Arial" w:cs="Arial"/>
                  <w:color w:val="1C3F94"/>
                  <w:sz w:val="20"/>
                  <w:szCs w:val="20"/>
                  <w:lang w:val="it-IT"/>
                </w:rPr>
                <w:fldChar w:fldCharType="begin"/>
              </w:r>
              <w:r w:rsidRPr="00686B05">
                <w:rPr>
                  <w:rFonts w:ascii="Arial" w:hAnsi="Arial" w:cs="Arial"/>
                  <w:color w:val="1C3F94"/>
                  <w:sz w:val="20"/>
                  <w:szCs w:val="20"/>
                  <w:lang w:val="en-IE"/>
                </w:rPr>
                <w:instrText xml:space="preserve"> PAGE </w:instrText>
              </w:r>
              <w:r w:rsidR="00AB6059" w:rsidRPr="00E841F5">
                <w:rPr>
                  <w:rFonts w:ascii="Arial" w:hAnsi="Arial" w:cs="Arial"/>
                  <w:color w:val="1C3F94"/>
                  <w:sz w:val="20"/>
                  <w:szCs w:val="20"/>
                  <w:lang w:val="it-IT"/>
                </w:rPr>
                <w:fldChar w:fldCharType="separate"/>
              </w:r>
              <w:r w:rsidR="00ED67C8" w:rsidRPr="00686B05">
                <w:rPr>
                  <w:rFonts w:ascii="Arial" w:hAnsi="Arial" w:cs="Arial"/>
                  <w:noProof/>
                  <w:color w:val="1C3F94"/>
                  <w:sz w:val="20"/>
                  <w:szCs w:val="20"/>
                  <w:lang w:val="en-IE"/>
                </w:rPr>
                <w:t>1</w:t>
              </w:r>
              <w:r w:rsidR="00AB6059" w:rsidRPr="00E841F5">
                <w:rPr>
                  <w:rFonts w:ascii="Arial" w:hAnsi="Arial" w:cs="Arial"/>
                  <w:color w:val="1C3F94"/>
                  <w:sz w:val="20"/>
                  <w:szCs w:val="20"/>
                  <w:lang w:val="it-IT"/>
                </w:rPr>
                <w:fldChar w:fldCharType="end"/>
              </w:r>
              <w:r w:rsidRPr="00686B05">
                <w:rPr>
                  <w:rFonts w:ascii="Arial" w:hAnsi="Arial" w:cs="Arial"/>
                  <w:color w:val="1C3F94"/>
                  <w:sz w:val="20"/>
                  <w:szCs w:val="20"/>
                  <w:lang w:val="en-IE"/>
                </w:rPr>
                <w:t>/</w:t>
              </w:r>
              <w:r w:rsidR="00AB6059" w:rsidRPr="00E841F5">
                <w:rPr>
                  <w:rFonts w:ascii="Arial" w:hAnsi="Arial" w:cs="Arial"/>
                  <w:color w:val="1C3F94"/>
                  <w:sz w:val="20"/>
                  <w:szCs w:val="20"/>
                  <w:lang w:val="it-IT"/>
                </w:rPr>
                <w:fldChar w:fldCharType="begin"/>
              </w:r>
              <w:r w:rsidRPr="00686B05">
                <w:rPr>
                  <w:rFonts w:ascii="Arial" w:hAnsi="Arial" w:cs="Arial"/>
                  <w:color w:val="1C3F94"/>
                  <w:sz w:val="20"/>
                  <w:szCs w:val="20"/>
                  <w:lang w:val="en-IE"/>
                </w:rPr>
                <w:instrText xml:space="preserve"> NUMPAGES  </w:instrText>
              </w:r>
              <w:r w:rsidR="00AB6059" w:rsidRPr="00E841F5">
                <w:rPr>
                  <w:rFonts w:ascii="Arial" w:hAnsi="Arial" w:cs="Arial"/>
                  <w:color w:val="1C3F94"/>
                  <w:sz w:val="20"/>
                  <w:szCs w:val="20"/>
                  <w:lang w:val="it-IT"/>
                </w:rPr>
                <w:fldChar w:fldCharType="separate"/>
              </w:r>
              <w:r w:rsidR="00ED67C8" w:rsidRPr="00686B05">
                <w:rPr>
                  <w:rFonts w:ascii="Arial" w:hAnsi="Arial" w:cs="Arial"/>
                  <w:noProof/>
                  <w:color w:val="1C3F94"/>
                  <w:sz w:val="20"/>
                  <w:szCs w:val="20"/>
                  <w:lang w:val="en-IE"/>
                </w:rPr>
                <w:t>6</w:t>
              </w:r>
              <w:r w:rsidR="00AB6059" w:rsidRPr="00E841F5">
                <w:rPr>
                  <w:rFonts w:ascii="Arial" w:hAnsi="Arial" w:cs="Arial"/>
                  <w:color w:val="1C3F94"/>
                  <w:sz w:val="20"/>
                  <w:szCs w:val="20"/>
                  <w:lang w:val="it-IT"/>
                </w:rPr>
                <w:fldChar w:fldCharType="end"/>
              </w:r>
            </w:p>
          </w:sdtContent>
        </w:sdt>
      </w:tc>
    </w:tr>
  </w:tbl>
  <w:p w14:paraId="5DC6B1F1" w14:textId="77777777" w:rsidR="00D624D2" w:rsidRPr="00A72413" w:rsidRDefault="00D624D2" w:rsidP="00F376FB">
    <w:pPr>
      <w:pStyle w:val="Header"/>
      <w:rPr>
        <w:rFonts w:ascii="Arial" w:hAnsi="Arial" w:cs="Arial"/>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FDD"/>
    <w:multiLevelType w:val="hybridMultilevel"/>
    <w:tmpl w:val="2E30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E4D96"/>
    <w:multiLevelType w:val="hybridMultilevel"/>
    <w:tmpl w:val="7338889E"/>
    <w:lvl w:ilvl="0" w:tplc="2CB4582C">
      <w:start w:val="11"/>
      <w:numFmt w:val="bullet"/>
      <w:lvlText w:val="-"/>
      <w:lvlJc w:val="left"/>
      <w:pPr>
        <w:tabs>
          <w:tab w:val="num" w:pos="720"/>
        </w:tabs>
        <w:ind w:left="720" w:hanging="360"/>
      </w:pPr>
      <w:rPr>
        <w:rFonts w:ascii="Arial" w:eastAsia="Calibri" w:hAnsi="Arial" w:cs="Arial" w:hint="default"/>
      </w:rPr>
    </w:lvl>
    <w:lvl w:ilvl="1" w:tplc="2CB4582C">
      <w:start w:val="11"/>
      <w:numFmt w:val="bullet"/>
      <w:lvlText w:val="-"/>
      <w:lvlJc w:val="left"/>
      <w:pPr>
        <w:tabs>
          <w:tab w:val="num" w:pos="1440"/>
        </w:tabs>
        <w:ind w:left="1440" w:hanging="360"/>
      </w:pPr>
      <w:rPr>
        <w:rFonts w:ascii="Arial" w:eastAsia="Calibri"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BC47F5"/>
    <w:multiLevelType w:val="hybridMultilevel"/>
    <w:tmpl w:val="DFA459B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77146FE"/>
    <w:multiLevelType w:val="hybridMultilevel"/>
    <w:tmpl w:val="60365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9269D"/>
    <w:multiLevelType w:val="hybridMultilevel"/>
    <w:tmpl w:val="11BCCF4A"/>
    <w:lvl w:ilvl="0" w:tplc="9AE258B8">
      <w:start w:val="10"/>
      <w:numFmt w:val="decimal"/>
      <w:lvlText w:val="%1."/>
      <w:lvlJc w:val="left"/>
      <w:pPr>
        <w:tabs>
          <w:tab w:val="num" w:pos="0"/>
        </w:tabs>
        <w:ind w:left="0" w:hanging="54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C18463D"/>
    <w:multiLevelType w:val="hybridMultilevel"/>
    <w:tmpl w:val="B6B27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C4565C"/>
    <w:multiLevelType w:val="hybridMultilevel"/>
    <w:tmpl w:val="4C2A34E6"/>
    <w:lvl w:ilvl="0" w:tplc="9E28FAE2">
      <w:start w:val="14"/>
      <w:numFmt w:val="bullet"/>
      <w:lvlText w:val="-"/>
      <w:lvlJc w:val="left"/>
      <w:pPr>
        <w:tabs>
          <w:tab w:val="num" w:pos="-180"/>
        </w:tabs>
        <w:ind w:left="-180" w:hanging="360"/>
      </w:pPr>
      <w:rPr>
        <w:rFonts w:ascii="Arial" w:eastAsia="Times New Roman" w:hAnsi="Arial" w:cs="Arial" w:hint="default"/>
        <w:u w:val="none"/>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327E3FED"/>
    <w:multiLevelType w:val="hybridMultilevel"/>
    <w:tmpl w:val="50C063D8"/>
    <w:lvl w:ilvl="0" w:tplc="2CB4582C">
      <w:start w:val="11"/>
      <w:numFmt w:val="bullet"/>
      <w:lvlText w:val="-"/>
      <w:lvlJc w:val="left"/>
      <w:pPr>
        <w:tabs>
          <w:tab w:val="num" w:pos="720"/>
        </w:tabs>
        <w:ind w:left="720" w:hanging="360"/>
      </w:pPr>
      <w:rPr>
        <w:rFonts w:ascii="Arial" w:eastAsia="Calibri" w:hAnsi="Arial" w:cs="Arial" w:hint="default"/>
      </w:rPr>
    </w:lvl>
    <w:lvl w:ilvl="1" w:tplc="1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031880"/>
    <w:multiLevelType w:val="hybridMultilevel"/>
    <w:tmpl w:val="7AFCA0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F64B78"/>
    <w:multiLevelType w:val="hybridMultilevel"/>
    <w:tmpl w:val="A3E04E02"/>
    <w:lvl w:ilvl="0" w:tplc="ACCC9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51CF8"/>
    <w:multiLevelType w:val="hybridMultilevel"/>
    <w:tmpl w:val="3A8695B0"/>
    <w:lvl w:ilvl="0" w:tplc="04090001">
      <w:start w:val="1"/>
      <w:numFmt w:val="bullet"/>
      <w:lvlText w:val=""/>
      <w:lvlJc w:val="left"/>
      <w:pPr>
        <w:tabs>
          <w:tab w:val="num" w:pos="720"/>
        </w:tabs>
        <w:ind w:left="720" w:hanging="360"/>
      </w:pPr>
      <w:rPr>
        <w:rFonts w:ascii="Symbol" w:hAnsi="Symbol" w:hint="default"/>
      </w:rPr>
    </w:lvl>
    <w:lvl w:ilvl="1" w:tplc="2CB4582C">
      <w:start w:val="11"/>
      <w:numFmt w:val="bullet"/>
      <w:lvlText w:val="-"/>
      <w:lvlJc w:val="left"/>
      <w:pPr>
        <w:tabs>
          <w:tab w:val="num" w:pos="1440"/>
        </w:tabs>
        <w:ind w:left="1440" w:hanging="360"/>
      </w:pPr>
      <w:rPr>
        <w:rFonts w:ascii="Arial" w:eastAsia="Calibri"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C42934"/>
    <w:multiLevelType w:val="hybridMultilevel"/>
    <w:tmpl w:val="47BA0424"/>
    <w:lvl w:ilvl="0" w:tplc="F9028068">
      <w:start w:val="8019"/>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A3881"/>
    <w:multiLevelType w:val="hybridMultilevel"/>
    <w:tmpl w:val="C26ACD6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45462E"/>
    <w:multiLevelType w:val="hybridMultilevel"/>
    <w:tmpl w:val="0D084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77D8A"/>
    <w:multiLevelType w:val="hybridMultilevel"/>
    <w:tmpl w:val="16BEFD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1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13"/>
  </w:num>
  <w:num w:numId="12">
    <w:abstractNumId w:val="12"/>
  </w:num>
  <w:num w:numId="13">
    <w:abstractNumId w:val="14"/>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98"/>
    <w:rsid w:val="000039C8"/>
    <w:rsid w:val="0000632D"/>
    <w:rsid w:val="00006EA9"/>
    <w:rsid w:val="00023813"/>
    <w:rsid w:val="0002487B"/>
    <w:rsid w:val="00026EE8"/>
    <w:rsid w:val="00031AEE"/>
    <w:rsid w:val="00035B96"/>
    <w:rsid w:val="0004194D"/>
    <w:rsid w:val="00046A20"/>
    <w:rsid w:val="00052C71"/>
    <w:rsid w:val="000569CA"/>
    <w:rsid w:val="00062B8C"/>
    <w:rsid w:val="00081EA7"/>
    <w:rsid w:val="00090BB5"/>
    <w:rsid w:val="00096037"/>
    <w:rsid w:val="000A0988"/>
    <w:rsid w:val="000A1924"/>
    <w:rsid w:val="000B27D5"/>
    <w:rsid w:val="000B41DA"/>
    <w:rsid w:val="000B43FE"/>
    <w:rsid w:val="000B6A6B"/>
    <w:rsid w:val="000B6BA7"/>
    <w:rsid w:val="000C2972"/>
    <w:rsid w:val="000D1A2C"/>
    <w:rsid w:val="000D3BAC"/>
    <w:rsid w:val="000E6241"/>
    <w:rsid w:val="000F114B"/>
    <w:rsid w:val="000F6BD1"/>
    <w:rsid w:val="0010004D"/>
    <w:rsid w:val="00102EE4"/>
    <w:rsid w:val="00105A39"/>
    <w:rsid w:val="00122477"/>
    <w:rsid w:val="001231A0"/>
    <w:rsid w:val="00134E21"/>
    <w:rsid w:val="00154EC1"/>
    <w:rsid w:val="00156106"/>
    <w:rsid w:val="001651C8"/>
    <w:rsid w:val="0017130F"/>
    <w:rsid w:val="00195B37"/>
    <w:rsid w:val="001971EB"/>
    <w:rsid w:val="001A113A"/>
    <w:rsid w:val="001A154D"/>
    <w:rsid w:val="001A5893"/>
    <w:rsid w:val="001A751B"/>
    <w:rsid w:val="001C2F3E"/>
    <w:rsid w:val="001C607C"/>
    <w:rsid w:val="001D4A3E"/>
    <w:rsid w:val="001D5F2A"/>
    <w:rsid w:val="001D6107"/>
    <w:rsid w:val="001D72B8"/>
    <w:rsid w:val="001E3BA3"/>
    <w:rsid w:val="001E7ED6"/>
    <w:rsid w:val="001F757D"/>
    <w:rsid w:val="002019B2"/>
    <w:rsid w:val="00202FB9"/>
    <w:rsid w:val="002062C3"/>
    <w:rsid w:val="0021013F"/>
    <w:rsid w:val="00234A17"/>
    <w:rsid w:val="00241383"/>
    <w:rsid w:val="00241E5E"/>
    <w:rsid w:val="00243C92"/>
    <w:rsid w:val="00247EA8"/>
    <w:rsid w:val="00255737"/>
    <w:rsid w:val="002621D9"/>
    <w:rsid w:val="002624B2"/>
    <w:rsid w:val="00263BE2"/>
    <w:rsid w:val="00267374"/>
    <w:rsid w:val="0027779B"/>
    <w:rsid w:val="00282374"/>
    <w:rsid w:val="002A061E"/>
    <w:rsid w:val="002A2B5E"/>
    <w:rsid w:val="002B5457"/>
    <w:rsid w:val="002B7301"/>
    <w:rsid w:val="002C2178"/>
    <w:rsid w:val="002D2026"/>
    <w:rsid w:val="002D3AEF"/>
    <w:rsid w:val="002D7DEE"/>
    <w:rsid w:val="002E1173"/>
    <w:rsid w:val="002E4238"/>
    <w:rsid w:val="002F3491"/>
    <w:rsid w:val="002F6B89"/>
    <w:rsid w:val="00302D4C"/>
    <w:rsid w:val="00307A04"/>
    <w:rsid w:val="003114DF"/>
    <w:rsid w:val="00312AD5"/>
    <w:rsid w:val="00316A6A"/>
    <w:rsid w:val="00322243"/>
    <w:rsid w:val="00327FC9"/>
    <w:rsid w:val="003519DC"/>
    <w:rsid w:val="00353CC7"/>
    <w:rsid w:val="00357A72"/>
    <w:rsid w:val="00363D28"/>
    <w:rsid w:val="00364395"/>
    <w:rsid w:val="00374C05"/>
    <w:rsid w:val="003801EC"/>
    <w:rsid w:val="0038247D"/>
    <w:rsid w:val="00390FC1"/>
    <w:rsid w:val="00391AA0"/>
    <w:rsid w:val="00391F8C"/>
    <w:rsid w:val="003961F4"/>
    <w:rsid w:val="003B40C6"/>
    <w:rsid w:val="003B5C5A"/>
    <w:rsid w:val="003C4461"/>
    <w:rsid w:val="003E56E6"/>
    <w:rsid w:val="00400498"/>
    <w:rsid w:val="00400886"/>
    <w:rsid w:val="0040217A"/>
    <w:rsid w:val="004127A8"/>
    <w:rsid w:val="00412ED9"/>
    <w:rsid w:val="0041339D"/>
    <w:rsid w:val="00425088"/>
    <w:rsid w:val="004276BA"/>
    <w:rsid w:val="00443B6F"/>
    <w:rsid w:val="00455529"/>
    <w:rsid w:val="00455D16"/>
    <w:rsid w:val="00456F90"/>
    <w:rsid w:val="00457BB1"/>
    <w:rsid w:val="00461763"/>
    <w:rsid w:val="00474D7A"/>
    <w:rsid w:val="00475539"/>
    <w:rsid w:val="00481DDA"/>
    <w:rsid w:val="00487616"/>
    <w:rsid w:val="004A3218"/>
    <w:rsid w:val="004B205D"/>
    <w:rsid w:val="004B25FD"/>
    <w:rsid w:val="004C21AB"/>
    <w:rsid w:val="004C40C5"/>
    <w:rsid w:val="004D5D75"/>
    <w:rsid w:val="004D6DBB"/>
    <w:rsid w:val="004D7B96"/>
    <w:rsid w:val="004E15A9"/>
    <w:rsid w:val="004E541A"/>
    <w:rsid w:val="004E6472"/>
    <w:rsid w:val="004E75E8"/>
    <w:rsid w:val="004F214F"/>
    <w:rsid w:val="005066B2"/>
    <w:rsid w:val="00531303"/>
    <w:rsid w:val="005316E4"/>
    <w:rsid w:val="00540E7A"/>
    <w:rsid w:val="00546BDA"/>
    <w:rsid w:val="00551428"/>
    <w:rsid w:val="0058145E"/>
    <w:rsid w:val="00581924"/>
    <w:rsid w:val="005852A1"/>
    <w:rsid w:val="00586657"/>
    <w:rsid w:val="00587042"/>
    <w:rsid w:val="00591040"/>
    <w:rsid w:val="005915DC"/>
    <w:rsid w:val="005A0A22"/>
    <w:rsid w:val="005B14AD"/>
    <w:rsid w:val="005C32AC"/>
    <w:rsid w:val="005C5CF1"/>
    <w:rsid w:val="005F15F6"/>
    <w:rsid w:val="005F5BB0"/>
    <w:rsid w:val="005F6501"/>
    <w:rsid w:val="006003CA"/>
    <w:rsid w:val="006015D6"/>
    <w:rsid w:val="0060175F"/>
    <w:rsid w:val="00601E5B"/>
    <w:rsid w:val="006031CF"/>
    <w:rsid w:val="00606EE6"/>
    <w:rsid w:val="006150E4"/>
    <w:rsid w:val="00620818"/>
    <w:rsid w:val="00625C74"/>
    <w:rsid w:val="00631A3C"/>
    <w:rsid w:val="00632A02"/>
    <w:rsid w:val="00637467"/>
    <w:rsid w:val="0064249B"/>
    <w:rsid w:val="00643C87"/>
    <w:rsid w:val="00651E84"/>
    <w:rsid w:val="00662287"/>
    <w:rsid w:val="00665ACE"/>
    <w:rsid w:val="00675C53"/>
    <w:rsid w:val="00682719"/>
    <w:rsid w:val="00683E0D"/>
    <w:rsid w:val="00686B05"/>
    <w:rsid w:val="00692620"/>
    <w:rsid w:val="006A05D3"/>
    <w:rsid w:val="006C5B97"/>
    <w:rsid w:val="006D7EE7"/>
    <w:rsid w:val="006E7707"/>
    <w:rsid w:val="006F3FAF"/>
    <w:rsid w:val="0071459D"/>
    <w:rsid w:val="00715C0D"/>
    <w:rsid w:val="007232DC"/>
    <w:rsid w:val="00730CEC"/>
    <w:rsid w:val="0073143F"/>
    <w:rsid w:val="007537D4"/>
    <w:rsid w:val="00754E80"/>
    <w:rsid w:val="00771C87"/>
    <w:rsid w:val="00776CFD"/>
    <w:rsid w:val="00780BC0"/>
    <w:rsid w:val="00783F52"/>
    <w:rsid w:val="007868BE"/>
    <w:rsid w:val="007907E5"/>
    <w:rsid w:val="007953C9"/>
    <w:rsid w:val="007A2228"/>
    <w:rsid w:val="007A6969"/>
    <w:rsid w:val="007C75D7"/>
    <w:rsid w:val="007D3285"/>
    <w:rsid w:val="007D731E"/>
    <w:rsid w:val="007E5F1B"/>
    <w:rsid w:val="007F55F3"/>
    <w:rsid w:val="007F7D6A"/>
    <w:rsid w:val="008159B4"/>
    <w:rsid w:val="0083003F"/>
    <w:rsid w:val="00836A7E"/>
    <w:rsid w:val="008814E9"/>
    <w:rsid w:val="00886391"/>
    <w:rsid w:val="0089441D"/>
    <w:rsid w:val="008A3E22"/>
    <w:rsid w:val="008A6692"/>
    <w:rsid w:val="008D34F2"/>
    <w:rsid w:val="008D7364"/>
    <w:rsid w:val="008E216C"/>
    <w:rsid w:val="008E4EE2"/>
    <w:rsid w:val="008E5362"/>
    <w:rsid w:val="008F4968"/>
    <w:rsid w:val="009002CF"/>
    <w:rsid w:val="009077F5"/>
    <w:rsid w:val="00910C8A"/>
    <w:rsid w:val="00913DCC"/>
    <w:rsid w:val="00915A7A"/>
    <w:rsid w:val="009343CD"/>
    <w:rsid w:val="009347B0"/>
    <w:rsid w:val="00935027"/>
    <w:rsid w:val="00935DD8"/>
    <w:rsid w:val="0094272F"/>
    <w:rsid w:val="0095215A"/>
    <w:rsid w:val="0095499F"/>
    <w:rsid w:val="00960BCA"/>
    <w:rsid w:val="0097718F"/>
    <w:rsid w:val="00997626"/>
    <w:rsid w:val="009A402A"/>
    <w:rsid w:val="009B0812"/>
    <w:rsid w:val="009B6327"/>
    <w:rsid w:val="009C52C3"/>
    <w:rsid w:val="009D3264"/>
    <w:rsid w:val="009F4CA5"/>
    <w:rsid w:val="00A00AB9"/>
    <w:rsid w:val="00A049AA"/>
    <w:rsid w:val="00A10DAC"/>
    <w:rsid w:val="00A23CB0"/>
    <w:rsid w:val="00A35FEE"/>
    <w:rsid w:val="00A60093"/>
    <w:rsid w:val="00A668D3"/>
    <w:rsid w:val="00A72413"/>
    <w:rsid w:val="00A773A5"/>
    <w:rsid w:val="00A81440"/>
    <w:rsid w:val="00A93FF0"/>
    <w:rsid w:val="00A94232"/>
    <w:rsid w:val="00A9519F"/>
    <w:rsid w:val="00AA3C4B"/>
    <w:rsid w:val="00AB6059"/>
    <w:rsid w:val="00AC529A"/>
    <w:rsid w:val="00AC75FD"/>
    <w:rsid w:val="00AC78AD"/>
    <w:rsid w:val="00AD0396"/>
    <w:rsid w:val="00AD2166"/>
    <w:rsid w:val="00AD7F90"/>
    <w:rsid w:val="00AE47B4"/>
    <w:rsid w:val="00AF0597"/>
    <w:rsid w:val="00AF7C74"/>
    <w:rsid w:val="00B00DAD"/>
    <w:rsid w:val="00B01401"/>
    <w:rsid w:val="00B02880"/>
    <w:rsid w:val="00B02F56"/>
    <w:rsid w:val="00B105B1"/>
    <w:rsid w:val="00B12A49"/>
    <w:rsid w:val="00B202FD"/>
    <w:rsid w:val="00B20A0E"/>
    <w:rsid w:val="00B323FF"/>
    <w:rsid w:val="00B402B9"/>
    <w:rsid w:val="00B5037A"/>
    <w:rsid w:val="00B5391A"/>
    <w:rsid w:val="00B5622C"/>
    <w:rsid w:val="00B726B2"/>
    <w:rsid w:val="00B8181D"/>
    <w:rsid w:val="00B952E8"/>
    <w:rsid w:val="00BA15BF"/>
    <w:rsid w:val="00BA4C13"/>
    <w:rsid w:val="00BD05B3"/>
    <w:rsid w:val="00BE0731"/>
    <w:rsid w:val="00BF6D06"/>
    <w:rsid w:val="00C111A0"/>
    <w:rsid w:val="00C13820"/>
    <w:rsid w:val="00C21D48"/>
    <w:rsid w:val="00C2606D"/>
    <w:rsid w:val="00C346FC"/>
    <w:rsid w:val="00C402D0"/>
    <w:rsid w:val="00C5041F"/>
    <w:rsid w:val="00C54589"/>
    <w:rsid w:val="00C60FB5"/>
    <w:rsid w:val="00C6425A"/>
    <w:rsid w:val="00C75283"/>
    <w:rsid w:val="00C966C6"/>
    <w:rsid w:val="00C96BB1"/>
    <w:rsid w:val="00C979D2"/>
    <w:rsid w:val="00C97A2C"/>
    <w:rsid w:val="00CA0F90"/>
    <w:rsid w:val="00CA6F5E"/>
    <w:rsid w:val="00CB4A35"/>
    <w:rsid w:val="00CC0A5E"/>
    <w:rsid w:val="00CC3F2A"/>
    <w:rsid w:val="00CE326D"/>
    <w:rsid w:val="00CF5812"/>
    <w:rsid w:val="00CF70B4"/>
    <w:rsid w:val="00CF7DCE"/>
    <w:rsid w:val="00D0503F"/>
    <w:rsid w:val="00D24557"/>
    <w:rsid w:val="00D24E2F"/>
    <w:rsid w:val="00D26396"/>
    <w:rsid w:val="00D311D8"/>
    <w:rsid w:val="00D41148"/>
    <w:rsid w:val="00D41B57"/>
    <w:rsid w:val="00D4393F"/>
    <w:rsid w:val="00D440E3"/>
    <w:rsid w:val="00D4538F"/>
    <w:rsid w:val="00D47FDF"/>
    <w:rsid w:val="00D51C52"/>
    <w:rsid w:val="00D54BB5"/>
    <w:rsid w:val="00D61695"/>
    <w:rsid w:val="00D624D2"/>
    <w:rsid w:val="00D63CE8"/>
    <w:rsid w:val="00D727C5"/>
    <w:rsid w:val="00D742B1"/>
    <w:rsid w:val="00D91822"/>
    <w:rsid w:val="00D96AF8"/>
    <w:rsid w:val="00DA356C"/>
    <w:rsid w:val="00DB4E8A"/>
    <w:rsid w:val="00DB686D"/>
    <w:rsid w:val="00DD1E57"/>
    <w:rsid w:val="00DE0270"/>
    <w:rsid w:val="00DE2149"/>
    <w:rsid w:val="00DE5EA2"/>
    <w:rsid w:val="00DE7611"/>
    <w:rsid w:val="00E02E38"/>
    <w:rsid w:val="00E06A3E"/>
    <w:rsid w:val="00E110E7"/>
    <w:rsid w:val="00E26D80"/>
    <w:rsid w:val="00E34D64"/>
    <w:rsid w:val="00E35D98"/>
    <w:rsid w:val="00E50984"/>
    <w:rsid w:val="00E50C7A"/>
    <w:rsid w:val="00E51774"/>
    <w:rsid w:val="00E575E5"/>
    <w:rsid w:val="00E62E0B"/>
    <w:rsid w:val="00E65B6C"/>
    <w:rsid w:val="00E769D3"/>
    <w:rsid w:val="00E841F5"/>
    <w:rsid w:val="00E8518A"/>
    <w:rsid w:val="00E90F2B"/>
    <w:rsid w:val="00E939DC"/>
    <w:rsid w:val="00E96173"/>
    <w:rsid w:val="00E9638B"/>
    <w:rsid w:val="00E9716E"/>
    <w:rsid w:val="00EA3BE3"/>
    <w:rsid w:val="00EA5088"/>
    <w:rsid w:val="00EB0413"/>
    <w:rsid w:val="00EC0FB3"/>
    <w:rsid w:val="00EC6E3B"/>
    <w:rsid w:val="00ED0419"/>
    <w:rsid w:val="00ED67C8"/>
    <w:rsid w:val="00ED7F2C"/>
    <w:rsid w:val="00EF0E3E"/>
    <w:rsid w:val="00EF0FC3"/>
    <w:rsid w:val="00EF7645"/>
    <w:rsid w:val="00EF7812"/>
    <w:rsid w:val="00F12B4E"/>
    <w:rsid w:val="00F23DF3"/>
    <w:rsid w:val="00F2547D"/>
    <w:rsid w:val="00F370B5"/>
    <w:rsid w:val="00F37661"/>
    <w:rsid w:val="00F376FB"/>
    <w:rsid w:val="00F4628B"/>
    <w:rsid w:val="00F50688"/>
    <w:rsid w:val="00F51EDC"/>
    <w:rsid w:val="00F665F6"/>
    <w:rsid w:val="00F722C4"/>
    <w:rsid w:val="00F7276B"/>
    <w:rsid w:val="00F75D1C"/>
    <w:rsid w:val="00F80539"/>
    <w:rsid w:val="00F951EA"/>
    <w:rsid w:val="00FA522D"/>
    <w:rsid w:val="00FB25BD"/>
    <w:rsid w:val="00FC0D3A"/>
    <w:rsid w:val="00FC1D00"/>
    <w:rsid w:val="00FC5345"/>
    <w:rsid w:val="00FD3783"/>
    <w:rsid w:val="00FD6800"/>
    <w:rsid w:val="00FE4C79"/>
    <w:rsid w:val="00FE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72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A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812"/>
    <w:pPr>
      <w:tabs>
        <w:tab w:val="center" w:pos="4703"/>
        <w:tab w:val="right" w:pos="9406"/>
      </w:tabs>
    </w:pPr>
  </w:style>
  <w:style w:type="paragraph" w:styleId="Footer">
    <w:name w:val="footer"/>
    <w:basedOn w:val="Normal"/>
    <w:link w:val="FooterChar"/>
    <w:uiPriority w:val="99"/>
    <w:rsid w:val="00EF7812"/>
    <w:pPr>
      <w:tabs>
        <w:tab w:val="center" w:pos="4703"/>
        <w:tab w:val="right" w:pos="9406"/>
      </w:tabs>
    </w:pPr>
  </w:style>
  <w:style w:type="paragraph" w:customStyle="1" w:styleId="Text1">
    <w:name w:val="Text 1"/>
    <w:basedOn w:val="Normal"/>
    <w:rsid w:val="0073143F"/>
    <w:pPr>
      <w:spacing w:after="240"/>
      <w:ind w:left="482"/>
      <w:jc w:val="both"/>
    </w:pPr>
    <w:rPr>
      <w:szCs w:val="20"/>
      <w:lang w:val="en-GB"/>
    </w:rPr>
  </w:style>
  <w:style w:type="paragraph" w:styleId="BodyText">
    <w:name w:val="Body Text"/>
    <w:basedOn w:val="Normal"/>
    <w:rsid w:val="0073143F"/>
    <w:pPr>
      <w:spacing w:after="120"/>
      <w:jc w:val="both"/>
    </w:pPr>
    <w:rPr>
      <w:szCs w:val="20"/>
      <w:lang w:val="en-GB"/>
    </w:rPr>
  </w:style>
  <w:style w:type="paragraph" w:styleId="Closing">
    <w:name w:val="Closing"/>
    <w:basedOn w:val="Normal"/>
    <w:next w:val="Signature"/>
    <w:rsid w:val="0073143F"/>
    <w:pPr>
      <w:tabs>
        <w:tab w:val="left" w:pos="5103"/>
      </w:tabs>
      <w:spacing w:before="240" w:after="240"/>
      <w:ind w:left="5103"/>
    </w:pPr>
    <w:rPr>
      <w:szCs w:val="20"/>
      <w:lang w:val="en-GB"/>
    </w:rPr>
  </w:style>
  <w:style w:type="paragraph" w:styleId="Signature">
    <w:name w:val="Signature"/>
    <w:basedOn w:val="Normal"/>
    <w:next w:val="Normal"/>
    <w:rsid w:val="0073143F"/>
    <w:pPr>
      <w:tabs>
        <w:tab w:val="left" w:pos="5103"/>
      </w:tabs>
      <w:spacing w:before="1200"/>
      <w:ind w:left="5103"/>
      <w:jc w:val="center"/>
    </w:pPr>
    <w:rPr>
      <w:szCs w:val="20"/>
      <w:lang w:val="en-GB"/>
    </w:rPr>
  </w:style>
  <w:style w:type="paragraph" w:styleId="CommentText">
    <w:name w:val="annotation text"/>
    <w:basedOn w:val="Normal"/>
    <w:link w:val="CommentTextChar"/>
    <w:semiHidden/>
    <w:rsid w:val="0073143F"/>
    <w:pPr>
      <w:spacing w:after="240"/>
      <w:jc w:val="both"/>
    </w:pPr>
    <w:rPr>
      <w:sz w:val="20"/>
      <w:szCs w:val="20"/>
      <w:lang w:val="en-GB"/>
    </w:rPr>
  </w:style>
  <w:style w:type="paragraph" w:styleId="FootnoteText">
    <w:name w:val="footnote text"/>
    <w:basedOn w:val="Normal"/>
    <w:semiHidden/>
    <w:rsid w:val="0073143F"/>
    <w:pPr>
      <w:spacing w:after="240"/>
      <w:ind w:left="357" w:hanging="357"/>
      <w:jc w:val="both"/>
    </w:pPr>
    <w:rPr>
      <w:sz w:val="20"/>
      <w:szCs w:val="20"/>
      <w:lang w:val="en-GB"/>
    </w:rPr>
  </w:style>
  <w:style w:type="character" w:styleId="FootnoteReference">
    <w:name w:val="footnote reference"/>
    <w:basedOn w:val="DefaultParagraphFont"/>
    <w:semiHidden/>
    <w:rsid w:val="0073143F"/>
    <w:rPr>
      <w:vertAlign w:val="superscript"/>
    </w:rPr>
  </w:style>
  <w:style w:type="character" w:styleId="CommentReference">
    <w:name w:val="annotation reference"/>
    <w:basedOn w:val="DefaultParagraphFont"/>
    <w:semiHidden/>
    <w:rsid w:val="0073143F"/>
    <w:rPr>
      <w:sz w:val="16"/>
      <w:szCs w:val="16"/>
    </w:rPr>
  </w:style>
  <w:style w:type="paragraph" w:styleId="BalloonText">
    <w:name w:val="Balloon Text"/>
    <w:basedOn w:val="Normal"/>
    <w:semiHidden/>
    <w:rsid w:val="0073143F"/>
    <w:rPr>
      <w:rFonts w:ascii="Tahoma" w:hAnsi="Tahoma" w:cs="Tahoma"/>
      <w:sz w:val="16"/>
      <w:szCs w:val="16"/>
    </w:rPr>
  </w:style>
  <w:style w:type="character" w:customStyle="1" w:styleId="style11">
    <w:name w:val="style11"/>
    <w:basedOn w:val="DefaultParagraphFont"/>
    <w:rsid w:val="004F214F"/>
    <w:rPr>
      <w:sz w:val="15"/>
      <w:szCs w:val="15"/>
    </w:rPr>
  </w:style>
  <w:style w:type="character" w:styleId="Hyperlink">
    <w:name w:val="Hyperlink"/>
    <w:basedOn w:val="DefaultParagraphFont"/>
    <w:rsid w:val="000F114B"/>
    <w:rPr>
      <w:color w:val="0000FF"/>
      <w:u w:val="single"/>
    </w:rPr>
  </w:style>
  <w:style w:type="character" w:styleId="PageNumber">
    <w:name w:val="page number"/>
    <w:basedOn w:val="DefaultParagraphFont"/>
    <w:rsid w:val="001A154D"/>
  </w:style>
  <w:style w:type="paragraph" w:styleId="CommentSubject">
    <w:name w:val="annotation subject"/>
    <w:basedOn w:val="CommentText"/>
    <w:next w:val="CommentText"/>
    <w:semiHidden/>
    <w:rsid w:val="00D41B57"/>
    <w:pPr>
      <w:spacing w:after="0"/>
      <w:jc w:val="left"/>
    </w:pPr>
    <w:rPr>
      <w:b/>
      <w:bCs/>
      <w:lang w:val="en-US"/>
    </w:rPr>
  </w:style>
  <w:style w:type="table" w:styleId="TableGrid">
    <w:name w:val="Table Grid"/>
    <w:basedOn w:val="TableNormal"/>
    <w:rsid w:val="00C9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next w:val="Normal"/>
    <w:rsid w:val="00C97A2C"/>
    <w:pPr>
      <w:spacing w:after="160" w:line="240" w:lineRule="exact"/>
    </w:pPr>
    <w:rPr>
      <w:rFonts w:ascii="Arial" w:hAnsi="Arial"/>
      <w:color w:val="000000"/>
      <w:sz w:val="20"/>
      <w:lang w:val="fr-FR"/>
    </w:rPr>
  </w:style>
  <w:style w:type="paragraph" w:customStyle="1" w:styleId="Subject">
    <w:name w:val="Subject"/>
    <w:basedOn w:val="Normal"/>
    <w:next w:val="Normal"/>
    <w:rsid w:val="00DE2149"/>
    <w:pPr>
      <w:spacing w:after="480"/>
      <w:ind w:left="1531" w:hanging="1531"/>
    </w:pPr>
    <w:rPr>
      <w:b/>
      <w:szCs w:val="20"/>
      <w:lang w:val="en-GB"/>
    </w:rPr>
  </w:style>
  <w:style w:type="paragraph" w:styleId="NormalWeb">
    <w:name w:val="Normal (Web)"/>
    <w:basedOn w:val="Normal"/>
    <w:rsid w:val="00B8181D"/>
    <w:pPr>
      <w:spacing w:before="100" w:beforeAutospacing="1" w:after="100" w:afterAutospacing="1"/>
    </w:pPr>
  </w:style>
  <w:style w:type="character" w:customStyle="1" w:styleId="HeaderChar">
    <w:name w:val="Header Char"/>
    <w:basedOn w:val="DefaultParagraphFont"/>
    <w:link w:val="Header"/>
    <w:uiPriority w:val="99"/>
    <w:rsid w:val="008A3E22"/>
    <w:rPr>
      <w:sz w:val="24"/>
      <w:szCs w:val="24"/>
      <w:lang w:val="en-US" w:eastAsia="en-US"/>
    </w:rPr>
  </w:style>
  <w:style w:type="character" w:customStyle="1" w:styleId="FooterChar">
    <w:name w:val="Footer Char"/>
    <w:basedOn w:val="DefaultParagraphFont"/>
    <w:link w:val="Footer"/>
    <w:uiPriority w:val="99"/>
    <w:rsid w:val="008A3E22"/>
    <w:rPr>
      <w:sz w:val="24"/>
      <w:szCs w:val="24"/>
      <w:lang w:val="en-US" w:eastAsia="en-US"/>
    </w:rPr>
  </w:style>
  <w:style w:type="character" w:styleId="PlaceholderText">
    <w:name w:val="Placeholder Text"/>
    <w:basedOn w:val="DefaultParagraphFont"/>
    <w:uiPriority w:val="99"/>
    <w:semiHidden/>
    <w:rsid w:val="00591040"/>
    <w:rPr>
      <w:color w:val="808080"/>
    </w:rPr>
  </w:style>
  <w:style w:type="character" w:styleId="FollowedHyperlink">
    <w:name w:val="FollowedHyperlink"/>
    <w:basedOn w:val="DefaultParagraphFont"/>
    <w:rsid w:val="00425088"/>
    <w:rPr>
      <w:color w:val="800080" w:themeColor="followedHyperlink"/>
      <w:u w:val="single"/>
    </w:rPr>
  </w:style>
  <w:style w:type="character" w:customStyle="1" w:styleId="CommentTextChar">
    <w:name w:val="Comment Text Char"/>
    <w:basedOn w:val="DefaultParagraphFont"/>
    <w:link w:val="CommentText"/>
    <w:semiHidden/>
    <w:rsid w:val="00BF6D06"/>
    <w:rPr>
      <w:lang w:eastAsia="en-US"/>
    </w:rPr>
  </w:style>
  <w:style w:type="paragraph" w:styleId="ListParagraph">
    <w:name w:val="List Paragraph"/>
    <w:basedOn w:val="Normal"/>
    <w:uiPriority w:val="34"/>
    <w:qFormat/>
    <w:rsid w:val="00BF6D0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dda\AppData\Local\Microsoft\Windows\Temporary%20Internet%20Files\Content.IE5\N8IFRRVA\Reimbursement_Guidelines_for_Fusion_for_Energy_(F4E)_Grants._25ACLW_v2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CA6146-5B4A-49FE-A554-6FD98A39A325}"/>
</file>

<file path=customXml/itemProps2.xml><?xml version="1.0" encoding="utf-8"?>
<ds:datastoreItem xmlns:ds="http://schemas.openxmlformats.org/officeDocument/2006/customXml" ds:itemID="{453A89B5-5914-49A7-B1DD-2445ACFBD23D}"/>
</file>

<file path=customXml/itemProps3.xml><?xml version="1.0" encoding="utf-8"?>
<ds:datastoreItem xmlns:ds="http://schemas.openxmlformats.org/officeDocument/2006/customXml" ds:itemID="{84CAF911-B340-4806-9634-DB3DACED5E21}"/>
</file>

<file path=customXml/itemProps4.xml><?xml version="1.0" encoding="utf-8"?>
<ds:datastoreItem xmlns:ds="http://schemas.openxmlformats.org/officeDocument/2006/customXml" ds:itemID="{C11277BF-4F0F-480B-B579-5BF46C490C45}"/>
</file>

<file path=docProps/app.xml><?xml version="1.0" encoding="utf-8"?>
<Properties xmlns="http://schemas.openxmlformats.org/officeDocument/2006/extended-properties" xmlns:vt="http://schemas.openxmlformats.org/officeDocument/2006/docPropsVTypes">
  <Template>Reimbursement_Guidelines_for_Fusion_for_Energy_(F4E)_Grants._25ACLW_v2_0.dotx</Template>
  <TotalTime>0</TotalTime>
  <Pages>6</Pages>
  <Words>2546</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17109</CharactersWithSpaces>
  <SharedDoc>false</SharedDoc>
  <HLinks>
    <vt:vector size="12" baseType="variant">
      <vt:variant>
        <vt:i4>4063309</vt:i4>
      </vt:variant>
      <vt:variant>
        <vt:i4>3</vt:i4>
      </vt:variant>
      <vt:variant>
        <vt:i4>0</vt:i4>
      </vt:variant>
      <vt:variant>
        <vt:i4>5</vt:i4>
      </vt:variant>
      <vt:variant>
        <vt:lpwstr>mailto:Ricardo.campos@manpower.es</vt:lpwstr>
      </vt:variant>
      <vt:variant>
        <vt:lpwstr/>
      </vt:variant>
      <vt:variant>
        <vt:i4>655483</vt:i4>
      </vt:variant>
      <vt:variant>
        <vt:i4>0</vt:i4>
      </vt:variant>
      <vt:variant>
        <vt:i4>0</vt:i4>
      </vt:variant>
      <vt:variant>
        <vt:i4>5</vt:i4>
      </vt:variant>
      <vt:variant>
        <vt:lpwstr>mailto:raul.grijalba@manpower.es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2022-11-24T08:46:00Z</dcterms:created>
  <dcterms:modified xsi:type="dcterms:W3CDTF">2022-11-24T09:00:00Z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