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C91A" w14:textId="77777777" w:rsidR="008B2E0A" w:rsidRDefault="008B2E0A" w:rsidP="00065FA9">
      <w:pPr>
        <w:rPr>
          <w:lang w:val="en-GB"/>
        </w:rPr>
      </w:pPr>
      <w:r>
        <w:rPr>
          <w:noProof/>
          <w:lang w:val="en-IE" w:eastAsia="en-IE"/>
        </w:rPr>
        <w:drawing>
          <wp:inline distT="0" distB="0" distL="0" distR="0" wp14:anchorId="25DD69A7" wp14:editId="3A2AFC4B">
            <wp:extent cx="2609850" cy="1122236"/>
            <wp:effectExtent l="19050" t="0" r="0" b="0"/>
            <wp:docPr id="2" name="Picture 1" descr="f4e_logo_rgb400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e_logo_rgb400x172.jpg"/>
                    <pic:cNvPicPr/>
                  </pic:nvPicPr>
                  <pic:blipFill>
                    <a:blip r:embed="rId8" cstate="print"/>
                    <a:stretch>
                      <a:fillRect/>
                    </a:stretch>
                  </pic:blipFill>
                  <pic:spPr>
                    <a:xfrm>
                      <a:off x="0" y="0"/>
                      <a:ext cx="2609850" cy="1122236"/>
                    </a:xfrm>
                    <a:prstGeom prst="rect">
                      <a:avLst/>
                    </a:prstGeom>
                  </pic:spPr>
                </pic:pic>
              </a:graphicData>
            </a:graphic>
          </wp:inline>
        </w:drawing>
      </w:r>
    </w:p>
    <w:p w14:paraId="27DCB7C6" w14:textId="77777777" w:rsidR="008B2E0A" w:rsidRDefault="008B2E0A" w:rsidP="00065FA9">
      <w:pPr>
        <w:rPr>
          <w:lang w:val="en-GB"/>
        </w:rPr>
      </w:pPr>
    </w:p>
    <w:p w14:paraId="5982EBCA" w14:textId="77777777" w:rsidR="008B2E0A" w:rsidRDefault="008B2E0A" w:rsidP="00065FA9">
      <w:pPr>
        <w:rPr>
          <w:lang w:val="en-GB"/>
        </w:rPr>
      </w:pPr>
    </w:p>
    <w:p w14:paraId="0E9C7B74" w14:textId="77777777" w:rsidR="008B2E0A" w:rsidRDefault="008B2E0A" w:rsidP="00065FA9">
      <w:pPr>
        <w:rPr>
          <w:lang w:val="en-GB"/>
        </w:rPr>
      </w:pPr>
    </w:p>
    <w:p w14:paraId="2438C72A" w14:textId="77777777" w:rsidR="008B2E0A" w:rsidRDefault="008B2E0A" w:rsidP="00065FA9">
      <w:pPr>
        <w:rPr>
          <w:lang w:val="en-GB"/>
        </w:rPr>
      </w:pPr>
    </w:p>
    <w:p w14:paraId="313D6EAD" w14:textId="77777777" w:rsidR="008B2E0A" w:rsidRDefault="008B2E0A" w:rsidP="00065FA9">
      <w:pPr>
        <w:rPr>
          <w:lang w:val="en-GB"/>
        </w:rPr>
      </w:pPr>
    </w:p>
    <w:p w14:paraId="1CCBA337" w14:textId="77777777" w:rsidR="008B2E0A" w:rsidRDefault="008B2E0A" w:rsidP="00065FA9">
      <w:pPr>
        <w:rPr>
          <w:lang w:val="en-GB"/>
        </w:rPr>
      </w:pPr>
    </w:p>
    <w:p w14:paraId="4B412994" w14:textId="77777777" w:rsidR="008B2E0A" w:rsidRDefault="008B2E0A" w:rsidP="00065FA9">
      <w:pPr>
        <w:rPr>
          <w:lang w:val="en-GB"/>
        </w:rPr>
      </w:pPr>
    </w:p>
    <w:p w14:paraId="1DE5003D" w14:textId="77777777" w:rsidR="008B2E0A" w:rsidRDefault="008B2E0A" w:rsidP="00065FA9">
      <w:pPr>
        <w:rPr>
          <w:lang w:val="en-GB"/>
        </w:rPr>
      </w:pPr>
    </w:p>
    <w:p w14:paraId="7546E618" w14:textId="77777777" w:rsidR="008B2E0A" w:rsidRDefault="008B2E0A" w:rsidP="00065FA9">
      <w:pPr>
        <w:rPr>
          <w:lang w:val="en-GB"/>
        </w:rPr>
      </w:pPr>
    </w:p>
    <w:p w14:paraId="3BF620ED" w14:textId="77777777" w:rsidR="008B2E0A" w:rsidRDefault="008B2E0A" w:rsidP="00065FA9">
      <w:pPr>
        <w:rPr>
          <w:lang w:val="en-GB"/>
        </w:rPr>
      </w:pPr>
      <w:r>
        <w:rPr>
          <w:lang w:val="en-GB"/>
        </w:rPr>
        <w:tab/>
      </w:r>
    </w:p>
    <w:p w14:paraId="6C5A07D3" w14:textId="77777777" w:rsidR="008B2E0A" w:rsidRDefault="008B2E0A" w:rsidP="00065FA9">
      <w:pPr>
        <w:rPr>
          <w:lang w:val="en-GB"/>
        </w:rPr>
      </w:pPr>
    </w:p>
    <w:p w14:paraId="54EB20CA" w14:textId="77777777" w:rsidR="008B2E0A" w:rsidRDefault="00401911" w:rsidP="00065FA9">
      <w:pPr>
        <w:rPr>
          <w:lang w:val="en-GB"/>
        </w:rPr>
      </w:pPr>
      <w:r>
        <w:rPr>
          <w:noProof/>
          <w:lang w:val="en-IE" w:eastAsia="en-IE"/>
        </w:rPr>
        <w:drawing>
          <wp:anchor distT="0" distB="0" distL="114300" distR="114300" simplePos="0" relativeHeight="251659263" behindDoc="0" locked="0" layoutInCell="1" allowOverlap="1" wp14:anchorId="1E1D8DCF" wp14:editId="6ED5F964">
            <wp:simplePos x="0" y="0"/>
            <wp:positionH relativeFrom="margin">
              <wp:align>center</wp:align>
            </wp:positionH>
            <wp:positionV relativeFrom="margin">
              <wp:posOffset>3234055</wp:posOffset>
            </wp:positionV>
            <wp:extent cx="7853680" cy="2743200"/>
            <wp:effectExtent l="19050" t="0" r="0" b="0"/>
            <wp:wrapSquare wrapText="bothSides"/>
            <wp:docPr id="1" name="Picture 0" descr="bande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_report.jpg"/>
                    <pic:cNvPicPr/>
                  </pic:nvPicPr>
                  <pic:blipFill>
                    <a:blip r:embed="rId9" cstate="print"/>
                    <a:stretch>
                      <a:fillRect/>
                    </a:stretch>
                  </pic:blipFill>
                  <pic:spPr>
                    <a:xfrm>
                      <a:off x="0" y="0"/>
                      <a:ext cx="7853680" cy="2743200"/>
                    </a:xfrm>
                    <a:prstGeom prst="rect">
                      <a:avLst/>
                    </a:prstGeom>
                  </pic:spPr>
                </pic:pic>
              </a:graphicData>
            </a:graphic>
          </wp:anchor>
        </w:drawing>
      </w:r>
    </w:p>
    <w:p w14:paraId="5B55B807" w14:textId="77777777" w:rsidR="008B2E0A" w:rsidRDefault="00FB0DDA" w:rsidP="00065FA9">
      <w:pPr>
        <w:rPr>
          <w:lang w:val="en-GB"/>
        </w:rPr>
      </w:pPr>
      <w:r>
        <w:rPr>
          <w:noProof/>
          <w:lang w:val="en-IE" w:eastAsia="en-IE"/>
        </w:rPr>
        <mc:AlternateContent>
          <mc:Choice Requires="wps">
            <w:drawing>
              <wp:anchor distT="0" distB="0" distL="114300" distR="114300" simplePos="0" relativeHeight="251660288" behindDoc="0" locked="0" layoutInCell="1" allowOverlap="1" wp14:anchorId="21CD5E33" wp14:editId="5EA3A184">
                <wp:simplePos x="0" y="0"/>
                <wp:positionH relativeFrom="column">
                  <wp:posOffset>-783590</wp:posOffset>
                </wp:positionH>
                <wp:positionV relativeFrom="paragraph">
                  <wp:posOffset>727710</wp:posOffset>
                </wp:positionV>
                <wp:extent cx="7192645" cy="1677670"/>
                <wp:effectExtent l="0" t="381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645" cy="167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36284" w14:textId="4699D6A4" w:rsidR="00F70878" w:rsidRPr="00F70878" w:rsidRDefault="001F1488" w:rsidP="008B2E0A">
                            <w:pPr>
                              <w:jc w:val="right"/>
                              <w:rPr>
                                <w:rFonts w:ascii="Arial Black" w:hAnsi="Arial Black" w:cs="Arial"/>
                                <w:color w:val="FFFFFF" w:themeColor="background1"/>
                                <w:sz w:val="48"/>
                                <w:szCs w:val="48"/>
                                <w:lang w:val="en-GB"/>
                              </w:rPr>
                            </w:pPr>
                            <w:r>
                              <w:rPr>
                                <w:rFonts w:ascii="Arial Black" w:hAnsi="Arial Black" w:cs="Arial"/>
                                <w:color w:val="FFFFFF" w:themeColor="background1"/>
                                <w:sz w:val="48"/>
                                <w:szCs w:val="48"/>
                                <w:lang w:val="en-GB"/>
                              </w:rPr>
                              <w:t>Guidelines for Tenderers</w:t>
                            </w:r>
                          </w:p>
                          <w:p w14:paraId="30B71A86" w14:textId="77777777" w:rsidR="00F70878" w:rsidRPr="008B2E0A" w:rsidRDefault="00F70878" w:rsidP="008B2E0A">
                            <w:pPr>
                              <w:jc w:val="right"/>
                              <w:rPr>
                                <w:rFonts w:cs="Arial"/>
                                <w:color w:val="FFFFFF" w:themeColor="background1"/>
                                <w:sz w:val="36"/>
                                <w:szCs w:val="36"/>
                                <w:lang w:val="en-GB"/>
                              </w:rPr>
                            </w:pPr>
                          </w:p>
                          <w:p w14:paraId="7B8165D6" w14:textId="08F29713" w:rsidR="00F70878" w:rsidRPr="008B2E0A" w:rsidRDefault="00B7472C" w:rsidP="008B2E0A">
                            <w:pPr>
                              <w:jc w:val="right"/>
                              <w:rPr>
                                <w:rFonts w:cs="Arial"/>
                                <w:color w:val="FFFFFF" w:themeColor="background1"/>
                                <w:sz w:val="36"/>
                                <w:szCs w:val="36"/>
                                <w:lang w:val="en-GB"/>
                              </w:rPr>
                            </w:pPr>
                            <w:proofErr w:type="gramStart"/>
                            <w:r>
                              <w:rPr>
                                <w:rFonts w:cs="Arial"/>
                                <w:color w:val="FFFFFF" w:themeColor="background1"/>
                                <w:sz w:val="36"/>
                                <w:szCs w:val="36"/>
                                <w:lang w:val="en-GB"/>
                              </w:rPr>
                              <w:t>May</w:t>
                            </w:r>
                            <w:r w:rsidR="001F1488">
                              <w:rPr>
                                <w:rFonts w:cs="Arial"/>
                                <w:color w:val="FFFFFF" w:themeColor="background1"/>
                                <w:sz w:val="36"/>
                                <w:szCs w:val="36"/>
                                <w:lang w:val="en-GB"/>
                              </w:rPr>
                              <w:t>,</w:t>
                            </w:r>
                            <w:proofErr w:type="gramEnd"/>
                            <w:r w:rsidR="001F1488">
                              <w:rPr>
                                <w:rFonts w:cs="Arial"/>
                                <w:color w:val="FFFFFF" w:themeColor="background1"/>
                                <w:sz w:val="36"/>
                                <w:szCs w:val="36"/>
                                <w:lang w:val="en-GB"/>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D5E33" id="_x0000_t202" coordsize="21600,21600" o:spt="202" path="m,l,21600r21600,l21600,xe">
                <v:stroke joinstyle="miter"/>
                <v:path gradientshapeok="t" o:connecttype="rect"/>
              </v:shapetype>
              <v:shape id="Text Box 3" o:spid="_x0000_s1026" type="#_x0000_t202" style="position:absolute;margin-left:-61.7pt;margin-top:57.3pt;width:566.35pt;height:1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A/4gEAAKIDAAAOAAAAZHJzL2Uyb0RvYy54bWysU9tu2zAMfR+wfxD0vjgO0ng14hRdiw4D&#10;ugvQ7QNkWbKF2aJGKbGzrx8lp2m2vQ17ESSSPjznkN7eTEPPDgq9AVvxfLHkTFkJjbFtxb99fXjz&#10;ljMfhG1ED1ZV/Kg8v9m9frUdXalW0EHfKGQEYn05uop3Ibgyy7zs1CD8ApyylNSAgwj0xDZrUIyE&#10;PvTZarncZCNg4xCk8p6i93OS7xK+1kqGz1p7FVhfceIW0onprOOZ7baibFG4zsgTDfEPLAZhLDU9&#10;Q92LINgezV9Qg5EIHnRYSBgy0NpIlTSQmnz5h5qnTjiVtJA53p1t8v8PVn46PLkvyML0DiYaYBLh&#10;3SPI755ZuOuEbdUtIoydEg01zqNl2eh8efo0Wu1LH0Hq8SM0NGSxD5CAJo1DdIV0MkKnARzPpqsp&#10;MEnBIr9ebdZXnEnK5Zui2BRpLJkonz936MN7BQOLl4ojTTXBi8OjD5GOKJ9LYjcLD6bv02R7+1uA&#10;CmMk0Y+MZ+5hqieqjjJqaI4kBGFeFFpsunSAPzkbaUkq7n/sBSrO+g+WzLjO1+u4VemxvipW9MDL&#10;TH2ZEVYSVMUDZ/P1LsybuHdo2o46zfZbuCUDtUnSXlideNMiJMWnpY2bdvlOVS+/1u4XAAAA//8D&#10;AFBLAwQUAAYACAAAACEAT74luuEAAAANAQAADwAAAGRycy9kb3ducmV2LnhtbEyPy07DMBBF90j8&#10;gzVI7Fo7TShpiFMhEFsQ5SGxm8bTJCIeR7HbhL/HXcFydI/uPVNuZ9uLE42+c6whWSoQxLUzHTca&#10;3t+eFjkIH5AN9o5Jww952FaXFyUWxk38SqddaEQsYV+ghjaEoZDS1y1Z9Es3EMfs4EaLIZ5jI82I&#10;Uyy3vVwptZYWO44LLQ700FL9vTtaDR/Ph6/PTL00j/ZmmNysJNuN1Pr6ar6/AxFoDn8wnPWjOlTR&#10;ae+ObLzoNSySVZpFNiZJtgZxRpTapCD2GtLbPAdZlfL/F9UvAAAA//8DAFBLAQItABQABgAIAAAA&#10;IQC2gziS/gAAAOEBAAATAAAAAAAAAAAAAAAAAAAAAABbQ29udGVudF9UeXBlc10ueG1sUEsBAi0A&#10;FAAGAAgAAAAhADj9If/WAAAAlAEAAAsAAAAAAAAAAAAAAAAALwEAAF9yZWxzLy5yZWxzUEsBAi0A&#10;FAAGAAgAAAAhAGcZkD/iAQAAogMAAA4AAAAAAAAAAAAAAAAALgIAAGRycy9lMm9Eb2MueG1sUEsB&#10;Ai0AFAAGAAgAAAAhAE++JbrhAAAADQEAAA8AAAAAAAAAAAAAAAAAPAQAAGRycy9kb3ducmV2Lnht&#10;bFBLBQYAAAAABAAEAPMAAABKBQAAAAA=&#10;" filled="f" stroked="f">
                <v:textbox>
                  <w:txbxContent>
                    <w:p w14:paraId="06136284" w14:textId="4699D6A4" w:rsidR="00F70878" w:rsidRPr="00F70878" w:rsidRDefault="001F1488" w:rsidP="008B2E0A">
                      <w:pPr>
                        <w:jc w:val="right"/>
                        <w:rPr>
                          <w:rFonts w:ascii="Arial Black" w:hAnsi="Arial Black" w:cs="Arial"/>
                          <w:color w:val="FFFFFF" w:themeColor="background1"/>
                          <w:sz w:val="48"/>
                          <w:szCs w:val="48"/>
                          <w:lang w:val="en-GB"/>
                        </w:rPr>
                      </w:pPr>
                      <w:r>
                        <w:rPr>
                          <w:rFonts w:ascii="Arial Black" w:hAnsi="Arial Black" w:cs="Arial"/>
                          <w:color w:val="FFFFFF" w:themeColor="background1"/>
                          <w:sz w:val="48"/>
                          <w:szCs w:val="48"/>
                          <w:lang w:val="en-GB"/>
                        </w:rPr>
                        <w:t>Guidelines for Tenderers</w:t>
                      </w:r>
                    </w:p>
                    <w:p w14:paraId="30B71A86" w14:textId="77777777" w:rsidR="00F70878" w:rsidRPr="008B2E0A" w:rsidRDefault="00F70878" w:rsidP="008B2E0A">
                      <w:pPr>
                        <w:jc w:val="right"/>
                        <w:rPr>
                          <w:rFonts w:cs="Arial"/>
                          <w:color w:val="FFFFFF" w:themeColor="background1"/>
                          <w:sz w:val="36"/>
                          <w:szCs w:val="36"/>
                          <w:lang w:val="en-GB"/>
                        </w:rPr>
                      </w:pPr>
                    </w:p>
                    <w:p w14:paraId="7B8165D6" w14:textId="08F29713" w:rsidR="00F70878" w:rsidRPr="008B2E0A" w:rsidRDefault="00B7472C" w:rsidP="008B2E0A">
                      <w:pPr>
                        <w:jc w:val="right"/>
                        <w:rPr>
                          <w:rFonts w:cs="Arial"/>
                          <w:color w:val="FFFFFF" w:themeColor="background1"/>
                          <w:sz w:val="36"/>
                          <w:szCs w:val="36"/>
                          <w:lang w:val="en-GB"/>
                        </w:rPr>
                      </w:pPr>
                      <w:proofErr w:type="gramStart"/>
                      <w:r>
                        <w:rPr>
                          <w:rFonts w:cs="Arial"/>
                          <w:color w:val="FFFFFF" w:themeColor="background1"/>
                          <w:sz w:val="36"/>
                          <w:szCs w:val="36"/>
                          <w:lang w:val="en-GB"/>
                        </w:rPr>
                        <w:t>May</w:t>
                      </w:r>
                      <w:r w:rsidR="001F1488">
                        <w:rPr>
                          <w:rFonts w:cs="Arial"/>
                          <w:color w:val="FFFFFF" w:themeColor="background1"/>
                          <w:sz w:val="36"/>
                          <w:szCs w:val="36"/>
                          <w:lang w:val="en-GB"/>
                        </w:rPr>
                        <w:t>,</w:t>
                      </w:r>
                      <w:proofErr w:type="gramEnd"/>
                      <w:r w:rsidR="001F1488">
                        <w:rPr>
                          <w:rFonts w:cs="Arial"/>
                          <w:color w:val="FFFFFF" w:themeColor="background1"/>
                          <w:sz w:val="36"/>
                          <w:szCs w:val="36"/>
                          <w:lang w:val="en-GB"/>
                        </w:rPr>
                        <w:t xml:space="preserve"> 2023</w:t>
                      </w:r>
                    </w:p>
                  </w:txbxContent>
                </v:textbox>
              </v:shape>
            </w:pict>
          </mc:Fallback>
        </mc:AlternateContent>
      </w:r>
    </w:p>
    <w:p w14:paraId="0281CBCC" w14:textId="77777777" w:rsidR="008B2E0A" w:rsidRDefault="008B2E0A" w:rsidP="00065FA9">
      <w:pPr>
        <w:rPr>
          <w:lang w:val="en-GB"/>
        </w:rPr>
      </w:pPr>
    </w:p>
    <w:p w14:paraId="48741020" w14:textId="77777777" w:rsidR="008B2E0A" w:rsidRDefault="008B2E0A" w:rsidP="00065FA9">
      <w:pPr>
        <w:rPr>
          <w:lang w:val="en-GB"/>
        </w:rPr>
      </w:pPr>
    </w:p>
    <w:p w14:paraId="279B6C41" w14:textId="77777777" w:rsidR="008B2E0A" w:rsidRDefault="008B2E0A" w:rsidP="00065FA9">
      <w:pPr>
        <w:rPr>
          <w:lang w:val="en-GB"/>
        </w:rPr>
      </w:pPr>
    </w:p>
    <w:p w14:paraId="1094AED1" w14:textId="77777777" w:rsidR="008B2E0A" w:rsidRDefault="008B2E0A" w:rsidP="00065FA9">
      <w:pPr>
        <w:rPr>
          <w:lang w:val="en-GB"/>
        </w:rPr>
      </w:pPr>
    </w:p>
    <w:p w14:paraId="33033A0E" w14:textId="77777777" w:rsidR="008B2E0A" w:rsidRDefault="008B2E0A" w:rsidP="00065FA9">
      <w:pPr>
        <w:rPr>
          <w:lang w:val="en-GB"/>
        </w:rPr>
      </w:pPr>
    </w:p>
    <w:p w14:paraId="1DD6F26C" w14:textId="77777777" w:rsidR="008B2E0A" w:rsidRDefault="008B2E0A" w:rsidP="00065FA9">
      <w:pPr>
        <w:rPr>
          <w:lang w:val="en-GB"/>
        </w:rPr>
      </w:pPr>
    </w:p>
    <w:p w14:paraId="5A1EC9B6" w14:textId="77777777" w:rsidR="008B2E0A" w:rsidRDefault="008B2E0A" w:rsidP="00065FA9">
      <w:pPr>
        <w:rPr>
          <w:lang w:val="en-GB"/>
        </w:rPr>
      </w:pPr>
    </w:p>
    <w:p w14:paraId="6A2D38F6" w14:textId="77777777" w:rsidR="008B2E0A" w:rsidRDefault="008B2E0A" w:rsidP="00065FA9">
      <w:pPr>
        <w:rPr>
          <w:lang w:val="en-GB"/>
        </w:rPr>
      </w:pPr>
    </w:p>
    <w:p w14:paraId="63EF1A25" w14:textId="77777777" w:rsidR="008B2E0A" w:rsidRDefault="008B2E0A" w:rsidP="00065FA9">
      <w:pPr>
        <w:rPr>
          <w:lang w:val="en-GB"/>
        </w:rPr>
      </w:pPr>
    </w:p>
    <w:p w14:paraId="66CAE30B" w14:textId="77777777" w:rsidR="008B2E0A" w:rsidRDefault="008B2E0A" w:rsidP="00065FA9">
      <w:pPr>
        <w:rPr>
          <w:lang w:val="en-GB"/>
        </w:rPr>
      </w:pPr>
    </w:p>
    <w:p w14:paraId="10750287" w14:textId="77777777" w:rsidR="008B2E0A" w:rsidRDefault="008B2E0A" w:rsidP="00065FA9">
      <w:pPr>
        <w:rPr>
          <w:lang w:val="en-GB"/>
        </w:rPr>
      </w:pPr>
    </w:p>
    <w:p w14:paraId="73EEAD3D" w14:textId="77777777" w:rsidR="008B2E0A" w:rsidRDefault="008B2E0A" w:rsidP="00065FA9">
      <w:pPr>
        <w:rPr>
          <w:lang w:val="en-GB"/>
        </w:rPr>
      </w:pPr>
    </w:p>
    <w:p w14:paraId="2678DFD8" w14:textId="77777777" w:rsidR="00A9022C" w:rsidRPr="00A9022C" w:rsidRDefault="00A9022C" w:rsidP="00065FA9">
      <w:pPr>
        <w:rPr>
          <w:lang w:val="en-GB"/>
        </w:rPr>
      </w:pPr>
    </w:p>
    <w:p w14:paraId="06301D7D" w14:textId="77777777" w:rsidR="00A9022C" w:rsidRDefault="00A9022C" w:rsidP="00A9022C">
      <w:pPr>
        <w:pStyle w:val="Textboldblue"/>
        <w:rPr>
          <w:sz w:val="24"/>
          <w:szCs w:val="24"/>
        </w:rPr>
      </w:pPr>
    </w:p>
    <w:p w14:paraId="7EE80AD7" w14:textId="77777777" w:rsidR="00A9022C" w:rsidRDefault="00A9022C" w:rsidP="00A9022C">
      <w:pPr>
        <w:pStyle w:val="Textboldblue"/>
        <w:rPr>
          <w:sz w:val="24"/>
          <w:szCs w:val="24"/>
        </w:rPr>
      </w:pPr>
    </w:p>
    <w:p w14:paraId="26F4D06B" w14:textId="77777777" w:rsidR="00A9022C" w:rsidRDefault="00A9022C" w:rsidP="00A9022C">
      <w:pPr>
        <w:pStyle w:val="Textboldblue"/>
        <w:rPr>
          <w:sz w:val="24"/>
          <w:szCs w:val="24"/>
        </w:rPr>
      </w:pPr>
    </w:p>
    <w:p w14:paraId="18EC6B85" w14:textId="77777777" w:rsidR="00A9022C" w:rsidRDefault="00A9022C" w:rsidP="00A9022C">
      <w:pPr>
        <w:pStyle w:val="Textboldblue"/>
        <w:rPr>
          <w:sz w:val="24"/>
          <w:szCs w:val="24"/>
        </w:rPr>
      </w:pPr>
    </w:p>
    <w:p w14:paraId="40E58E34" w14:textId="77777777" w:rsidR="00A9022C" w:rsidRDefault="00A9022C" w:rsidP="00A9022C">
      <w:pPr>
        <w:pStyle w:val="Textboldblue"/>
        <w:rPr>
          <w:sz w:val="24"/>
          <w:szCs w:val="24"/>
        </w:rPr>
      </w:pPr>
    </w:p>
    <w:p w14:paraId="418D4645" w14:textId="77777777" w:rsidR="00A9022C" w:rsidRDefault="00A9022C" w:rsidP="00A9022C">
      <w:pPr>
        <w:pStyle w:val="Textboldblue"/>
        <w:rPr>
          <w:sz w:val="24"/>
          <w:szCs w:val="24"/>
        </w:rPr>
      </w:pPr>
    </w:p>
    <w:p w14:paraId="63CD95B0" w14:textId="77777777" w:rsidR="00A9022C" w:rsidRDefault="00A9022C" w:rsidP="00A9022C">
      <w:pPr>
        <w:pStyle w:val="Textboldblue"/>
        <w:rPr>
          <w:sz w:val="24"/>
          <w:szCs w:val="24"/>
        </w:rPr>
      </w:pPr>
    </w:p>
    <w:p w14:paraId="60F46BDC" w14:textId="77777777" w:rsidR="00A9022C" w:rsidRDefault="00A9022C" w:rsidP="00A9022C">
      <w:pPr>
        <w:pStyle w:val="Textboldblue"/>
        <w:rPr>
          <w:sz w:val="24"/>
          <w:szCs w:val="24"/>
        </w:rPr>
      </w:pPr>
    </w:p>
    <w:p w14:paraId="1BDAB87B" w14:textId="77777777" w:rsidR="00A9022C" w:rsidRDefault="00A9022C" w:rsidP="00A9022C">
      <w:pPr>
        <w:pStyle w:val="Textboldblue"/>
        <w:rPr>
          <w:sz w:val="24"/>
          <w:szCs w:val="24"/>
        </w:rPr>
      </w:pPr>
    </w:p>
    <w:p w14:paraId="30E40D31" w14:textId="77777777" w:rsidR="00A9022C" w:rsidRDefault="00A9022C" w:rsidP="00A9022C">
      <w:pPr>
        <w:pStyle w:val="Textboldblue"/>
        <w:rPr>
          <w:sz w:val="24"/>
          <w:szCs w:val="24"/>
        </w:rPr>
      </w:pPr>
    </w:p>
    <w:p w14:paraId="37DAE7B8" w14:textId="77777777" w:rsidR="00A9022C" w:rsidRDefault="00A9022C" w:rsidP="00A9022C">
      <w:pPr>
        <w:pStyle w:val="Textboldblue"/>
        <w:rPr>
          <w:sz w:val="24"/>
          <w:szCs w:val="24"/>
        </w:rPr>
      </w:pPr>
    </w:p>
    <w:p w14:paraId="63F84C4B" w14:textId="77777777" w:rsidR="00A9022C" w:rsidRDefault="00A9022C" w:rsidP="00A9022C">
      <w:pPr>
        <w:pStyle w:val="Textboldblue"/>
        <w:rPr>
          <w:sz w:val="24"/>
          <w:szCs w:val="24"/>
        </w:rPr>
      </w:pPr>
    </w:p>
    <w:p w14:paraId="4793B9E7" w14:textId="77777777" w:rsidR="00A9022C" w:rsidRDefault="00A9022C" w:rsidP="00A9022C">
      <w:pPr>
        <w:pStyle w:val="Textboldblue"/>
        <w:rPr>
          <w:sz w:val="24"/>
          <w:szCs w:val="24"/>
        </w:rPr>
      </w:pPr>
    </w:p>
    <w:p w14:paraId="094FB8E6" w14:textId="77777777" w:rsidR="00A9022C" w:rsidRDefault="00A9022C" w:rsidP="00A9022C">
      <w:pPr>
        <w:pStyle w:val="Textboldblue"/>
        <w:rPr>
          <w:sz w:val="24"/>
          <w:szCs w:val="24"/>
        </w:rPr>
      </w:pPr>
    </w:p>
    <w:p w14:paraId="52750B32" w14:textId="77777777" w:rsidR="00A9022C" w:rsidRDefault="00A9022C" w:rsidP="00A9022C">
      <w:pPr>
        <w:pStyle w:val="Textboldblue"/>
        <w:rPr>
          <w:sz w:val="24"/>
          <w:szCs w:val="24"/>
        </w:rPr>
      </w:pPr>
    </w:p>
    <w:p w14:paraId="6F3B6D7B" w14:textId="77777777" w:rsidR="00A9022C" w:rsidRDefault="00A9022C" w:rsidP="00A9022C">
      <w:pPr>
        <w:pStyle w:val="Textboldblue"/>
        <w:rPr>
          <w:sz w:val="24"/>
          <w:szCs w:val="24"/>
        </w:rPr>
      </w:pPr>
    </w:p>
    <w:p w14:paraId="55E3EC3D" w14:textId="77777777" w:rsidR="00A9022C" w:rsidRDefault="00A9022C" w:rsidP="00A9022C">
      <w:pPr>
        <w:pStyle w:val="Textboldblue"/>
        <w:rPr>
          <w:sz w:val="24"/>
          <w:szCs w:val="24"/>
        </w:rPr>
      </w:pPr>
    </w:p>
    <w:p w14:paraId="23EAB103" w14:textId="77777777" w:rsidR="00A9022C" w:rsidRDefault="00A9022C" w:rsidP="00A9022C">
      <w:pPr>
        <w:pStyle w:val="Textboldblue"/>
        <w:rPr>
          <w:sz w:val="24"/>
          <w:szCs w:val="24"/>
        </w:rPr>
      </w:pPr>
    </w:p>
    <w:p w14:paraId="7D957330" w14:textId="77777777" w:rsidR="00A9022C" w:rsidRDefault="00A9022C" w:rsidP="00A9022C">
      <w:pPr>
        <w:pStyle w:val="Textboldblue"/>
        <w:rPr>
          <w:sz w:val="24"/>
          <w:szCs w:val="24"/>
        </w:rPr>
      </w:pPr>
    </w:p>
    <w:p w14:paraId="6970F3FE" w14:textId="77777777" w:rsidR="00A9022C" w:rsidRDefault="00A9022C" w:rsidP="00A9022C">
      <w:pPr>
        <w:pStyle w:val="Textboldblue"/>
        <w:rPr>
          <w:sz w:val="24"/>
          <w:szCs w:val="24"/>
        </w:rPr>
      </w:pPr>
    </w:p>
    <w:p w14:paraId="2D4D4558" w14:textId="77777777" w:rsidR="00A9022C" w:rsidRDefault="00A9022C" w:rsidP="00A9022C">
      <w:pPr>
        <w:pStyle w:val="Textboldblue"/>
        <w:rPr>
          <w:sz w:val="24"/>
          <w:szCs w:val="24"/>
        </w:rPr>
      </w:pPr>
    </w:p>
    <w:p w14:paraId="086A144B" w14:textId="77777777" w:rsidR="00A9022C" w:rsidRDefault="00A9022C" w:rsidP="00A9022C">
      <w:pPr>
        <w:pStyle w:val="Textboldblue"/>
        <w:rPr>
          <w:sz w:val="24"/>
          <w:szCs w:val="24"/>
        </w:rPr>
      </w:pPr>
    </w:p>
    <w:p w14:paraId="6899341F" w14:textId="77777777" w:rsidR="00A9022C" w:rsidRDefault="00A9022C" w:rsidP="00A9022C">
      <w:pPr>
        <w:pStyle w:val="Textboldblue"/>
        <w:rPr>
          <w:sz w:val="24"/>
          <w:szCs w:val="24"/>
        </w:rPr>
      </w:pPr>
    </w:p>
    <w:p w14:paraId="58716FEA" w14:textId="77777777" w:rsidR="00A9022C" w:rsidRDefault="00A9022C" w:rsidP="00A9022C">
      <w:pPr>
        <w:pStyle w:val="Textboldblue"/>
        <w:rPr>
          <w:sz w:val="24"/>
          <w:szCs w:val="24"/>
        </w:rPr>
      </w:pPr>
    </w:p>
    <w:p w14:paraId="12DF3801" w14:textId="77777777" w:rsidR="00A9022C" w:rsidRDefault="00A9022C" w:rsidP="00A9022C">
      <w:pPr>
        <w:pStyle w:val="Textboldblue"/>
        <w:rPr>
          <w:sz w:val="24"/>
          <w:szCs w:val="24"/>
        </w:rPr>
      </w:pPr>
    </w:p>
    <w:p w14:paraId="18744998" w14:textId="77777777" w:rsidR="00A9022C" w:rsidRDefault="00A9022C" w:rsidP="00A9022C">
      <w:pPr>
        <w:pStyle w:val="Textboldblue"/>
        <w:rPr>
          <w:sz w:val="24"/>
          <w:szCs w:val="24"/>
        </w:rPr>
      </w:pPr>
    </w:p>
    <w:p w14:paraId="40380DC8" w14:textId="77777777" w:rsidR="00A9022C" w:rsidRDefault="00A9022C" w:rsidP="00A9022C">
      <w:pPr>
        <w:pStyle w:val="Textboldblue"/>
        <w:rPr>
          <w:sz w:val="24"/>
          <w:szCs w:val="24"/>
        </w:rPr>
      </w:pPr>
    </w:p>
    <w:p w14:paraId="41758906" w14:textId="77777777" w:rsidR="00A9022C" w:rsidRDefault="00A9022C" w:rsidP="00A9022C">
      <w:pPr>
        <w:pStyle w:val="Textboldblue"/>
        <w:rPr>
          <w:sz w:val="24"/>
          <w:szCs w:val="24"/>
        </w:rPr>
      </w:pPr>
    </w:p>
    <w:p w14:paraId="55167D13" w14:textId="77777777" w:rsidR="00A9022C" w:rsidRPr="00A9022C" w:rsidRDefault="00A9022C" w:rsidP="00A9022C">
      <w:pPr>
        <w:pStyle w:val="Textboldblue"/>
        <w:rPr>
          <w:sz w:val="24"/>
          <w:szCs w:val="24"/>
        </w:rPr>
      </w:pPr>
      <w:r w:rsidRPr="00A9022C">
        <w:rPr>
          <w:sz w:val="24"/>
          <w:szCs w:val="24"/>
        </w:rPr>
        <w:t>Fusion for Energy</w:t>
      </w:r>
    </w:p>
    <w:p w14:paraId="5AC93032" w14:textId="77777777" w:rsidR="00A9022C" w:rsidRPr="00A9022C" w:rsidRDefault="00A9022C" w:rsidP="00A9022C">
      <w:pPr>
        <w:pStyle w:val="Textboldblue"/>
        <w:rPr>
          <w:caps/>
        </w:rPr>
      </w:pPr>
    </w:p>
    <w:p w14:paraId="734AD663" w14:textId="77777777" w:rsidR="00A9022C" w:rsidRPr="00A9022C" w:rsidRDefault="00A9022C" w:rsidP="00A9022C">
      <w:pPr>
        <w:pStyle w:val="Textboldblue"/>
      </w:pPr>
      <w:r w:rsidRPr="00A9022C">
        <w:t>The European Joint Undertaking for ITER</w:t>
      </w:r>
    </w:p>
    <w:p w14:paraId="190F8735" w14:textId="77777777" w:rsidR="00A9022C" w:rsidRPr="00A9022C" w:rsidRDefault="00A9022C" w:rsidP="00A9022C">
      <w:pPr>
        <w:pStyle w:val="Textboldblue"/>
      </w:pPr>
      <w:r w:rsidRPr="00A9022C">
        <w:t>and the Development of Fusion Energy</w:t>
      </w:r>
    </w:p>
    <w:p w14:paraId="03C2BDD2" w14:textId="77777777" w:rsidR="00A9022C" w:rsidRPr="001F1488" w:rsidRDefault="00A9022C" w:rsidP="00A9022C">
      <w:pPr>
        <w:pStyle w:val="Textboldblue"/>
        <w:rPr>
          <w:lang w:val="es-ES"/>
        </w:rPr>
      </w:pPr>
      <w:r w:rsidRPr="001F1488">
        <w:rPr>
          <w:lang w:val="es-ES"/>
        </w:rPr>
        <w:t>C/ Josep Pla 2,</w:t>
      </w:r>
    </w:p>
    <w:p w14:paraId="60F8D24A" w14:textId="77777777" w:rsidR="00A9022C" w:rsidRPr="001F1488" w:rsidRDefault="00A9022C" w:rsidP="00A9022C">
      <w:pPr>
        <w:pStyle w:val="Textboldblue"/>
        <w:rPr>
          <w:lang w:val="es-ES"/>
        </w:rPr>
      </w:pPr>
      <w:r w:rsidRPr="001F1488">
        <w:rPr>
          <w:lang w:val="es-ES"/>
        </w:rPr>
        <w:t>Torres Diagonal Litoral</w:t>
      </w:r>
    </w:p>
    <w:p w14:paraId="44A85925" w14:textId="77777777" w:rsidR="00A9022C" w:rsidRPr="001F1488" w:rsidRDefault="00A9022C" w:rsidP="00A9022C">
      <w:pPr>
        <w:pStyle w:val="Textboldblue"/>
        <w:rPr>
          <w:lang w:val="es-ES"/>
        </w:rPr>
      </w:pPr>
      <w:r w:rsidRPr="001F1488">
        <w:rPr>
          <w:lang w:val="es-ES"/>
        </w:rPr>
        <w:t>Edificio B3</w:t>
      </w:r>
    </w:p>
    <w:p w14:paraId="0970A860" w14:textId="77777777" w:rsidR="00A9022C" w:rsidRPr="001F1488" w:rsidRDefault="00A9022C" w:rsidP="00A9022C">
      <w:pPr>
        <w:pStyle w:val="Textboldblue"/>
        <w:rPr>
          <w:lang w:val="es-ES"/>
        </w:rPr>
      </w:pPr>
      <w:r w:rsidRPr="001F1488">
        <w:rPr>
          <w:lang w:val="es-ES"/>
        </w:rPr>
        <w:t>08019 Barcelona</w:t>
      </w:r>
    </w:p>
    <w:p w14:paraId="41F82CBD" w14:textId="77777777" w:rsidR="00A9022C" w:rsidRPr="001F1488" w:rsidRDefault="00A9022C" w:rsidP="00A9022C">
      <w:pPr>
        <w:pStyle w:val="Textboldblue"/>
        <w:rPr>
          <w:lang w:val="es-ES"/>
        </w:rPr>
      </w:pPr>
      <w:proofErr w:type="spellStart"/>
      <w:r w:rsidRPr="001F1488">
        <w:rPr>
          <w:lang w:val="es-ES"/>
        </w:rPr>
        <w:t>Spain</w:t>
      </w:r>
      <w:proofErr w:type="spellEnd"/>
    </w:p>
    <w:p w14:paraId="68D91B89" w14:textId="77777777" w:rsidR="00A9022C" w:rsidRPr="001F1488" w:rsidRDefault="00A9022C" w:rsidP="00A9022C">
      <w:pPr>
        <w:pStyle w:val="Textboldblue"/>
        <w:rPr>
          <w:lang w:val="es-ES"/>
        </w:rPr>
      </w:pPr>
    </w:p>
    <w:p w14:paraId="6C023E8B" w14:textId="77777777" w:rsidR="00A9022C" w:rsidRPr="001F1488" w:rsidRDefault="00A9022C" w:rsidP="00A9022C">
      <w:pPr>
        <w:pStyle w:val="Textboldblue"/>
        <w:rPr>
          <w:lang w:val="es-ES"/>
        </w:rPr>
      </w:pPr>
      <w:r w:rsidRPr="001F1488">
        <w:rPr>
          <w:lang w:val="es-ES"/>
        </w:rPr>
        <w:t>Tel: +34 933 201 800</w:t>
      </w:r>
    </w:p>
    <w:p w14:paraId="2D264A4A" w14:textId="77777777" w:rsidR="00A9022C" w:rsidRPr="00A9022C" w:rsidRDefault="00A9022C" w:rsidP="00A9022C">
      <w:pPr>
        <w:pStyle w:val="Textboldblue"/>
      </w:pPr>
      <w:r w:rsidRPr="00A9022C">
        <w:t>Fax: +34 933 201 851</w:t>
      </w:r>
    </w:p>
    <w:p w14:paraId="30FCD306" w14:textId="77777777" w:rsidR="00A9022C" w:rsidRDefault="00A9022C" w:rsidP="00A9022C">
      <w:pPr>
        <w:pStyle w:val="Textboldblue"/>
      </w:pPr>
      <w:r w:rsidRPr="00A9022C">
        <w:t xml:space="preserve">E-mail: </w:t>
      </w:r>
      <w:hyperlink r:id="rId10" w:history="1">
        <w:r w:rsidRPr="00722E21">
          <w:rPr>
            <w:rStyle w:val="Hyperlink"/>
          </w:rPr>
          <w:t>info@f4e.europa.eu</w:t>
        </w:r>
      </w:hyperlink>
    </w:p>
    <w:p w14:paraId="6E38545C" w14:textId="77777777" w:rsidR="00A9022C" w:rsidRPr="00A9022C" w:rsidRDefault="00A9022C" w:rsidP="00A9022C">
      <w:pPr>
        <w:pStyle w:val="Textboldblue"/>
      </w:pPr>
    </w:p>
    <w:p w14:paraId="5EAEB96D" w14:textId="77777777" w:rsidR="00266203" w:rsidRDefault="00A9022C" w:rsidP="00A9022C">
      <w:pPr>
        <w:pStyle w:val="Textboldblue"/>
      </w:pPr>
      <w:r w:rsidRPr="00A9022C">
        <w:t>fusionforenergy.europa.eu</w:t>
      </w:r>
    </w:p>
    <w:p w14:paraId="29476DE6" w14:textId="77777777" w:rsidR="00266203" w:rsidRDefault="00266203" w:rsidP="00A9022C">
      <w:pPr>
        <w:pStyle w:val="Textboldblue"/>
      </w:pPr>
    </w:p>
    <w:tbl>
      <w:tblPr>
        <w:tblStyle w:val="TableGrid"/>
        <w:tblpPr w:leftFromText="180" w:rightFromText="180" w:vertAnchor="page" w:horzAnchor="margin" w:tblpY="4785"/>
        <w:tblW w:w="0" w:type="auto"/>
        <w:tblLook w:val="04A0" w:firstRow="1" w:lastRow="0" w:firstColumn="1" w:lastColumn="0" w:noHBand="0" w:noVBand="1"/>
      </w:tblPr>
      <w:tblGrid>
        <w:gridCol w:w="9017"/>
      </w:tblGrid>
      <w:tr w:rsidR="006C5042" w14:paraId="37E751A7" w14:textId="77777777" w:rsidTr="006C5042">
        <w:tc>
          <w:tcPr>
            <w:tcW w:w="9017" w:type="dxa"/>
          </w:tcPr>
          <w:p w14:paraId="716E84BE" w14:textId="30F0C890" w:rsidR="006C5042" w:rsidRDefault="006C5042" w:rsidP="006C5042">
            <w:pPr>
              <w:pStyle w:val="Textboldblue"/>
              <w:jc w:val="center"/>
              <w:rPr>
                <w:rFonts w:cs="Arial"/>
              </w:rPr>
            </w:pPr>
            <w:r>
              <w:rPr>
                <w:rFonts w:cs="Arial"/>
              </w:rPr>
              <w:lastRenderedPageBreak/>
              <w:t>Disclaimer</w:t>
            </w:r>
          </w:p>
        </w:tc>
      </w:tr>
      <w:tr w:rsidR="006C5042" w14:paraId="313DC985" w14:textId="77777777" w:rsidTr="006C5042">
        <w:tc>
          <w:tcPr>
            <w:tcW w:w="9017" w:type="dxa"/>
          </w:tcPr>
          <w:p w14:paraId="63884673" w14:textId="3FE620C9" w:rsidR="006C5042" w:rsidRDefault="006C5042" w:rsidP="006C5042">
            <w:pPr>
              <w:pStyle w:val="Textboldblue"/>
              <w:jc w:val="both"/>
              <w:rPr>
                <w:rFonts w:cs="Arial"/>
                <w:b w:val="0"/>
                <w:bCs/>
                <w:lang w:val="en-US"/>
              </w:rPr>
            </w:pPr>
            <w:r w:rsidRPr="006C5042">
              <w:rPr>
                <w:rFonts w:cs="Arial"/>
                <w:b w:val="0"/>
                <w:bCs/>
                <w:lang w:val="en-US"/>
              </w:rPr>
              <w:t xml:space="preserve">This "Guidelines for Tenderers" document has been prepared use </w:t>
            </w:r>
            <w:r>
              <w:rPr>
                <w:rFonts w:cs="Arial"/>
                <w:b w:val="0"/>
                <w:bCs/>
                <w:lang w:val="en-US"/>
              </w:rPr>
              <w:t>by</w:t>
            </w:r>
            <w:r w:rsidRPr="006C5042">
              <w:rPr>
                <w:rFonts w:cs="Arial"/>
                <w:b w:val="0"/>
                <w:bCs/>
                <w:lang w:val="en-US"/>
              </w:rPr>
              <w:t xml:space="preserve"> Fusion for Energy (F4E). Its aim is to provide valuable information and guidance to external parties regarding our organization, business opportunities, and concepts related to tender preparation.</w:t>
            </w:r>
          </w:p>
          <w:p w14:paraId="67DD1611" w14:textId="77777777" w:rsidR="006C5042" w:rsidRDefault="006C5042" w:rsidP="006C5042">
            <w:pPr>
              <w:pStyle w:val="Textboldblue"/>
              <w:jc w:val="both"/>
              <w:rPr>
                <w:rFonts w:cs="Arial"/>
                <w:b w:val="0"/>
                <w:bCs/>
              </w:rPr>
            </w:pPr>
          </w:p>
          <w:p w14:paraId="6374E90F" w14:textId="06E852E5" w:rsidR="006C5042" w:rsidRDefault="006C5042" w:rsidP="006C5042">
            <w:pPr>
              <w:pStyle w:val="Textboldblue"/>
              <w:jc w:val="both"/>
              <w:rPr>
                <w:rFonts w:cs="Arial"/>
                <w:b w:val="0"/>
                <w:bCs/>
                <w:lang w:val="en-US"/>
              </w:rPr>
            </w:pPr>
            <w:r w:rsidRPr="006C5042">
              <w:rPr>
                <w:rFonts w:cs="Arial"/>
                <w:b w:val="0"/>
                <w:bCs/>
                <w:lang w:val="en-US"/>
              </w:rPr>
              <w:t>It is important to understand that this document is not intended to serve as legislation or a normative document. It serves as an informative guide to further understanding, and it is advisable to refer to relevant regulations</w:t>
            </w:r>
            <w:r w:rsidR="00B7472C">
              <w:rPr>
                <w:rFonts w:cs="Arial"/>
                <w:b w:val="0"/>
                <w:bCs/>
                <w:lang w:val="en-US"/>
              </w:rPr>
              <w:t xml:space="preserve"> </w:t>
            </w:r>
            <w:r w:rsidRPr="006C5042">
              <w:rPr>
                <w:rFonts w:cs="Arial"/>
                <w:b w:val="0"/>
                <w:bCs/>
                <w:lang w:val="en-US"/>
              </w:rPr>
              <w:t xml:space="preserve">for comprehensive information. Due to the wide range and complexity of contracts involved, specific questions may arise that cannot be addressed in this general guide. Nevertheless, the document aims to provide advice and </w:t>
            </w:r>
            <w:r>
              <w:rPr>
                <w:rFonts w:cs="Arial"/>
                <w:b w:val="0"/>
                <w:bCs/>
                <w:lang w:val="en-US"/>
              </w:rPr>
              <w:t xml:space="preserve">to help </w:t>
            </w:r>
            <w:r w:rsidRPr="006C5042">
              <w:rPr>
                <w:rFonts w:cs="Arial"/>
                <w:b w:val="0"/>
                <w:bCs/>
                <w:lang w:val="en-US"/>
              </w:rPr>
              <w:t>answer</w:t>
            </w:r>
            <w:r>
              <w:rPr>
                <w:rFonts w:cs="Arial"/>
                <w:b w:val="0"/>
                <w:bCs/>
                <w:lang w:val="en-US"/>
              </w:rPr>
              <w:t xml:space="preserve">ing </w:t>
            </w:r>
            <w:r w:rsidRPr="006C5042">
              <w:rPr>
                <w:rFonts w:cs="Arial"/>
                <w:b w:val="0"/>
                <w:bCs/>
                <w:lang w:val="en-US"/>
              </w:rPr>
              <w:t>common queries.</w:t>
            </w:r>
          </w:p>
          <w:p w14:paraId="6EEB4295" w14:textId="77777777" w:rsidR="006C5042" w:rsidRDefault="006C5042" w:rsidP="006C5042">
            <w:pPr>
              <w:pStyle w:val="Textboldblue"/>
              <w:jc w:val="both"/>
              <w:rPr>
                <w:rFonts w:cs="Arial"/>
                <w:b w:val="0"/>
                <w:bCs/>
              </w:rPr>
            </w:pPr>
          </w:p>
          <w:p w14:paraId="3FA191C8" w14:textId="77777777" w:rsidR="006C5042" w:rsidRDefault="006C5042" w:rsidP="006C5042">
            <w:pPr>
              <w:pStyle w:val="Textboldblue"/>
              <w:jc w:val="both"/>
              <w:rPr>
                <w:rFonts w:cs="Arial"/>
                <w:b w:val="0"/>
                <w:bCs/>
                <w:lang w:val="en-US"/>
              </w:rPr>
            </w:pPr>
            <w:r w:rsidRPr="006C5042">
              <w:rPr>
                <w:rFonts w:cs="Arial"/>
                <w:b w:val="0"/>
                <w:bCs/>
                <w:lang w:val="en-US"/>
              </w:rPr>
              <w:t>It is crucial to recognize that while the "Guidelines for Tenderers" document adheres strictly to the rules and regulations in force, it should not be regarded as legal advice or a substitute for professional legal interpretation. In cases of discrepancy, the rules, regulations, and clarifications provided by the Court hold precedence.</w:t>
            </w:r>
          </w:p>
          <w:p w14:paraId="4331EC41" w14:textId="77777777" w:rsidR="006C5042" w:rsidRDefault="006C5042" w:rsidP="006C5042">
            <w:pPr>
              <w:pStyle w:val="Textboldblue"/>
              <w:jc w:val="both"/>
              <w:rPr>
                <w:rFonts w:cs="Arial"/>
                <w:b w:val="0"/>
                <w:bCs/>
              </w:rPr>
            </w:pPr>
          </w:p>
          <w:p w14:paraId="40344B69" w14:textId="3A636941" w:rsidR="006C5042" w:rsidRPr="006C5042" w:rsidRDefault="006C5042" w:rsidP="006C5042">
            <w:pPr>
              <w:pStyle w:val="Textboldblue"/>
              <w:jc w:val="both"/>
              <w:rPr>
                <w:rFonts w:cs="Arial"/>
                <w:b w:val="0"/>
                <w:bCs/>
              </w:rPr>
            </w:pPr>
            <w:r w:rsidRPr="006C5042">
              <w:rPr>
                <w:rFonts w:cs="Arial"/>
                <w:b w:val="0"/>
                <w:bCs/>
                <w:lang w:val="en-US"/>
              </w:rPr>
              <w:t>If you have any further inquiries or require specific clarifications, please do not hesitate to reach out</w:t>
            </w:r>
            <w:r w:rsidR="00203D74">
              <w:rPr>
                <w:rFonts w:cs="Arial"/>
                <w:b w:val="0"/>
                <w:bCs/>
                <w:lang w:val="en-US"/>
              </w:rPr>
              <w:t>:</w:t>
            </w:r>
            <w:r w:rsidR="00203D74" w:rsidRPr="00203D74">
              <w:rPr>
                <w:b w:val="0"/>
                <w:color w:val="auto"/>
                <w:szCs w:val="24"/>
                <w:lang w:val="en-US"/>
              </w:rPr>
              <w:t xml:space="preserve"> </w:t>
            </w:r>
            <w:bookmarkStart w:id="0" w:name="_Hlk136190982"/>
            <w:r w:rsidR="00203D74" w:rsidRPr="00203D74">
              <w:rPr>
                <w:rFonts w:cs="Arial"/>
                <w:b w:val="0"/>
                <w:bCs/>
                <w:lang w:val="en-US"/>
              </w:rPr>
              <w:fldChar w:fldCharType="begin"/>
            </w:r>
            <w:r w:rsidR="00203D74" w:rsidRPr="00203D74">
              <w:rPr>
                <w:rFonts w:cs="Arial"/>
                <w:b w:val="0"/>
                <w:bCs/>
                <w:lang w:val="en-US"/>
              </w:rPr>
              <w:instrText xml:space="preserve"> HYPERLINK "mailto:GuidelinesforTenderers@f4e.europa.eu" </w:instrText>
            </w:r>
            <w:r w:rsidR="00203D74" w:rsidRPr="00203D74">
              <w:rPr>
                <w:rFonts w:cs="Arial"/>
                <w:b w:val="0"/>
                <w:bCs/>
                <w:lang w:val="en-US"/>
              </w:rPr>
              <w:fldChar w:fldCharType="separate"/>
            </w:r>
            <w:r w:rsidR="00203D74" w:rsidRPr="00203D74">
              <w:rPr>
                <w:rStyle w:val="Hyperlink"/>
                <w:rFonts w:cs="Arial"/>
                <w:b w:val="0"/>
                <w:bCs/>
                <w:lang w:val="en-US"/>
              </w:rPr>
              <w:t>GuidelinesforTenderers@f4e.europa.eu</w:t>
            </w:r>
            <w:r w:rsidR="00203D74" w:rsidRPr="00203D74">
              <w:rPr>
                <w:rFonts w:cs="Arial"/>
                <w:b w:val="0"/>
                <w:bCs/>
                <w:lang w:val="en-US"/>
              </w:rPr>
              <w:fldChar w:fldCharType="end"/>
            </w:r>
            <w:r w:rsidR="00203D74">
              <w:rPr>
                <w:rFonts w:cs="Arial"/>
                <w:b w:val="0"/>
                <w:bCs/>
                <w:lang w:val="en-US"/>
              </w:rPr>
              <w:t xml:space="preserve"> </w:t>
            </w:r>
            <w:bookmarkEnd w:id="0"/>
          </w:p>
        </w:tc>
      </w:tr>
    </w:tbl>
    <w:p w14:paraId="499ACEA3" w14:textId="63A9B781" w:rsidR="00266203" w:rsidRDefault="00266203" w:rsidP="00A9022C">
      <w:pPr>
        <w:pStyle w:val="Textboldblue"/>
        <w:rPr>
          <w:rFonts w:cs="Arial"/>
        </w:rPr>
      </w:pPr>
    </w:p>
    <w:p w14:paraId="00F1C0C9" w14:textId="557D883B" w:rsidR="006C5042" w:rsidRDefault="006C5042" w:rsidP="00A9022C">
      <w:pPr>
        <w:pStyle w:val="Textboldblue"/>
        <w:rPr>
          <w:rFonts w:cs="Arial"/>
        </w:rPr>
      </w:pPr>
    </w:p>
    <w:p w14:paraId="4BE01587" w14:textId="6EA6B608" w:rsidR="006C5042" w:rsidRDefault="006C5042" w:rsidP="00A9022C">
      <w:pPr>
        <w:pStyle w:val="Textboldblue"/>
        <w:rPr>
          <w:rFonts w:cs="Arial"/>
        </w:rPr>
      </w:pPr>
    </w:p>
    <w:p w14:paraId="0CA23085" w14:textId="452C091A" w:rsidR="006C5042" w:rsidRDefault="006C5042" w:rsidP="00A9022C">
      <w:pPr>
        <w:pStyle w:val="Textboldblue"/>
        <w:rPr>
          <w:rFonts w:cs="Arial"/>
        </w:rPr>
      </w:pPr>
    </w:p>
    <w:p w14:paraId="4565F96B" w14:textId="741E68F1" w:rsidR="006C5042" w:rsidRDefault="006C5042" w:rsidP="00A9022C">
      <w:pPr>
        <w:pStyle w:val="Textboldblue"/>
        <w:rPr>
          <w:rFonts w:cs="Arial"/>
        </w:rPr>
      </w:pPr>
    </w:p>
    <w:p w14:paraId="4DACD50B" w14:textId="7A75EB9F" w:rsidR="006C5042" w:rsidRDefault="006C5042" w:rsidP="00A9022C">
      <w:pPr>
        <w:pStyle w:val="Textboldblue"/>
        <w:rPr>
          <w:rFonts w:cs="Arial"/>
        </w:rPr>
      </w:pPr>
    </w:p>
    <w:p w14:paraId="18DD30CB" w14:textId="78A5A34D" w:rsidR="006C5042" w:rsidRDefault="006C5042" w:rsidP="00A9022C">
      <w:pPr>
        <w:pStyle w:val="Textboldblue"/>
        <w:rPr>
          <w:rFonts w:cs="Arial"/>
        </w:rPr>
      </w:pPr>
    </w:p>
    <w:p w14:paraId="0576ACB9" w14:textId="34CCF07A" w:rsidR="006C5042" w:rsidRDefault="006C5042" w:rsidP="00A9022C">
      <w:pPr>
        <w:pStyle w:val="Textboldblue"/>
        <w:rPr>
          <w:rFonts w:cs="Arial"/>
        </w:rPr>
      </w:pPr>
    </w:p>
    <w:p w14:paraId="353245CC" w14:textId="64AC75E7" w:rsidR="006C5042" w:rsidRDefault="006C5042" w:rsidP="00A9022C">
      <w:pPr>
        <w:pStyle w:val="Textboldblue"/>
        <w:rPr>
          <w:rFonts w:cs="Arial"/>
        </w:rPr>
      </w:pPr>
    </w:p>
    <w:p w14:paraId="4734141B" w14:textId="33F42CF2" w:rsidR="006C5042" w:rsidRDefault="006C5042" w:rsidP="00A9022C">
      <w:pPr>
        <w:pStyle w:val="Textboldblue"/>
        <w:rPr>
          <w:rFonts w:cs="Arial"/>
        </w:rPr>
      </w:pPr>
    </w:p>
    <w:p w14:paraId="396D1149" w14:textId="283D0167" w:rsidR="006C5042" w:rsidRDefault="006C5042" w:rsidP="00A9022C">
      <w:pPr>
        <w:pStyle w:val="Textboldblue"/>
        <w:rPr>
          <w:rFonts w:cs="Arial"/>
        </w:rPr>
      </w:pPr>
    </w:p>
    <w:p w14:paraId="476B84C4" w14:textId="02D11D76" w:rsidR="006C5042" w:rsidRDefault="006C5042" w:rsidP="00A9022C">
      <w:pPr>
        <w:pStyle w:val="Textboldblue"/>
        <w:rPr>
          <w:rFonts w:cs="Arial"/>
        </w:rPr>
      </w:pPr>
    </w:p>
    <w:p w14:paraId="2B63EB92" w14:textId="33510042" w:rsidR="006C5042" w:rsidRDefault="006C5042" w:rsidP="00A9022C">
      <w:pPr>
        <w:pStyle w:val="Textboldblue"/>
        <w:rPr>
          <w:rFonts w:cs="Arial"/>
        </w:rPr>
      </w:pPr>
    </w:p>
    <w:p w14:paraId="5391E3C8" w14:textId="77777777" w:rsidR="00134065" w:rsidRDefault="00134065">
      <w:pPr>
        <w:pStyle w:val="TOC1"/>
        <w:tabs>
          <w:tab w:val="left" w:pos="600"/>
          <w:tab w:val="right" w:leader="dot" w:pos="9017"/>
        </w:tabs>
        <w:rPr>
          <w:rFonts w:cs="Arial"/>
        </w:rPr>
      </w:pPr>
    </w:p>
    <w:p w14:paraId="0280EFE2" w14:textId="77777777" w:rsidR="00134065" w:rsidRDefault="00134065">
      <w:pPr>
        <w:pStyle w:val="TOC1"/>
        <w:tabs>
          <w:tab w:val="left" w:pos="600"/>
          <w:tab w:val="right" w:leader="dot" w:pos="9017"/>
        </w:tabs>
        <w:rPr>
          <w:rFonts w:cs="Arial"/>
        </w:rPr>
      </w:pPr>
    </w:p>
    <w:p w14:paraId="5E398851" w14:textId="77777777" w:rsidR="00134065" w:rsidRDefault="00134065">
      <w:pPr>
        <w:pStyle w:val="TOC1"/>
        <w:tabs>
          <w:tab w:val="left" w:pos="600"/>
          <w:tab w:val="right" w:leader="dot" w:pos="9017"/>
        </w:tabs>
        <w:rPr>
          <w:rFonts w:cs="Arial"/>
        </w:rPr>
      </w:pPr>
    </w:p>
    <w:p w14:paraId="174F3C3A" w14:textId="7F7A9CF7" w:rsidR="00134065" w:rsidRDefault="00134065">
      <w:pPr>
        <w:pStyle w:val="TOC1"/>
        <w:tabs>
          <w:tab w:val="left" w:pos="600"/>
          <w:tab w:val="right" w:leader="dot" w:pos="9017"/>
        </w:tabs>
        <w:rPr>
          <w:rFonts w:cs="Arial"/>
        </w:rPr>
      </w:pPr>
    </w:p>
    <w:p w14:paraId="1DE4A4D9" w14:textId="6794C8B6" w:rsidR="00B7472C" w:rsidRDefault="00B7472C" w:rsidP="00B7472C"/>
    <w:p w14:paraId="51E4CA94" w14:textId="77777777" w:rsidR="00B7472C" w:rsidRPr="00B7472C" w:rsidRDefault="00B7472C" w:rsidP="00B7472C"/>
    <w:p w14:paraId="339F6A39" w14:textId="77777777" w:rsidR="00134065" w:rsidRDefault="00134065">
      <w:pPr>
        <w:pStyle w:val="TOC1"/>
        <w:tabs>
          <w:tab w:val="left" w:pos="600"/>
          <w:tab w:val="right" w:leader="dot" w:pos="9017"/>
        </w:tabs>
        <w:rPr>
          <w:rFonts w:cs="Arial"/>
        </w:rPr>
      </w:pPr>
    </w:p>
    <w:p w14:paraId="6F536D35" w14:textId="77777777" w:rsidR="00134065" w:rsidRDefault="00134065">
      <w:pPr>
        <w:pStyle w:val="TOC1"/>
        <w:tabs>
          <w:tab w:val="left" w:pos="600"/>
          <w:tab w:val="right" w:leader="dot" w:pos="9017"/>
        </w:tabs>
        <w:rPr>
          <w:rFonts w:cs="Arial"/>
        </w:rPr>
      </w:pPr>
    </w:p>
    <w:p w14:paraId="60096138" w14:textId="77777777" w:rsidR="00134065" w:rsidRDefault="00134065">
      <w:pPr>
        <w:pStyle w:val="TOC1"/>
        <w:tabs>
          <w:tab w:val="left" w:pos="600"/>
          <w:tab w:val="right" w:leader="dot" w:pos="9017"/>
        </w:tabs>
        <w:rPr>
          <w:rFonts w:cs="Arial"/>
        </w:rPr>
      </w:pPr>
    </w:p>
    <w:p w14:paraId="06B9BC59" w14:textId="06ABC1F5" w:rsidR="00134065" w:rsidRDefault="00134065">
      <w:pPr>
        <w:pStyle w:val="TOC1"/>
        <w:tabs>
          <w:tab w:val="left" w:pos="600"/>
          <w:tab w:val="right" w:leader="dot" w:pos="9017"/>
        </w:tabs>
        <w:rPr>
          <w:rFonts w:cs="Arial"/>
        </w:rPr>
      </w:pPr>
    </w:p>
    <w:p w14:paraId="063C8336" w14:textId="5A8272BA" w:rsidR="00CB58E2" w:rsidRDefault="00CB58E2" w:rsidP="00CB58E2"/>
    <w:p w14:paraId="597827AE" w14:textId="77777777" w:rsidR="00CB58E2" w:rsidRPr="00CB58E2" w:rsidRDefault="00CB58E2" w:rsidP="00CB58E2"/>
    <w:p w14:paraId="311E22D5" w14:textId="0822DC0A" w:rsidR="00CB58E2" w:rsidRDefault="00CB58E2">
      <w:pPr>
        <w:pStyle w:val="TOC1"/>
        <w:tabs>
          <w:tab w:val="left" w:pos="600"/>
          <w:tab w:val="right" w:leader="dot" w:pos="9017"/>
        </w:tabs>
        <w:rPr>
          <w:rFonts w:eastAsiaTheme="minorEastAsia" w:cstheme="minorBidi"/>
          <w:b w:val="0"/>
          <w:bCs w:val="0"/>
          <w:i w:val="0"/>
          <w:iCs w:val="0"/>
          <w:noProof/>
          <w:sz w:val="22"/>
          <w:szCs w:val="22"/>
          <w:lang w:val="en-IE" w:eastAsia="en-IE"/>
        </w:rPr>
      </w:pPr>
      <w:r>
        <w:rPr>
          <w:rFonts w:cs="Arial"/>
          <w:bCs w:val="0"/>
          <w:i w:val="0"/>
          <w:iCs w:val="0"/>
        </w:rPr>
        <w:lastRenderedPageBreak/>
        <w:fldChar w:fldCharType="begin"/>
      </w:r>
      <w:r>
        <w:rPr>
          <w:rFonts w:cs="Arial"/>
          <w:bCs w:val="0"/>
          <w:i w:val="0"/>
          <w:iCs w:val="0"/>
        </w:rPr>
        <w:instrText xml:space="preserve"> TOC \o "1-4" \h \z \u </w:instrText>
      </w:r>
      <w:r>
        <w:rPr>
          <w:rFonts w:cs="Arial"/>
          <w:bCs w:val="0"/>
          <w:i w:val="0"/>
          <w:iCs w:val="0"/>
        </w:rPr>
        <w:fldChar w:fldCharType="separate"/>
      </w:r>
      <w:hyperlink w:anchor="_Toc136005812" w:history="1">
        <w:r w:rsidRPr="0012094B">
          <w:rPr>
            <w:rStyle w:val="Hyperlink"/>
            <w:noProof/>
          </w:rPr>
          <w:t>1.</w:t>
        </w:r>
        <w:r>
          <w:rPr>
            <w:rFonts w:eastAsiaTheme="minorEastAsia" w:cstheme="minorBidi"/>
            <w:b w:val="0"/>
            <w:bCs w:val="0"/>
            <w:i w:val="0"/>
            <w:iCs w:val="0"/>
            <w:noProof/>
            <w:sz w:val="22"/>
            <w:szCs w:val="22"/>
            <w:lang w:val="en-IE" w:eastAsia="en-IE"/>
          </w:rPr>
          <w:tab/>
        </w:r>
        <w:r w:rsidRPr="0012094B">
          <w:rPr>
            <w:rStyle w:val="Hyperlink"/>
            <w:noProof/>
          </w:rPr>
          <w:t>How to do Business with F4E</w:t>
        </w:r>
        <w:r>
          <w:rPr>
            <w:noProof/>
            <w:webHidden/>
          </w:rPr>
          <w:tab/>
        </w:r>
        <w:r>
          <w:rPr>
            <w:noProof/>
            <w:webHidden/>
          </w:rPr>
          <w:fldChar w:fldCharType="begin"/>
        </w:r>
        <w:r>
          <w:rPr>
            <w:noProof/>
            <w:webHidden/>
          </w:rPr>
          <w:instrText xml:space="preserve"> PAGEREF _Toc136005812 \h </w:instrText>
        </w:r>
        <w:r>
          <w:rPr>
            <w:noProof/>
            <w:webHidden/>
          </w:rPr>
        </w:r>
        <w:r>
          <w:rPr>
            <w:noProof/>
            <w:webHidden/>
          </w:rPr>
          <w:fldChar w:fldCharType="separate"/>
        </w:r>
        <w:r>
          <w:rPr>
            <w:noProof/>
            <w:webHidden/>
          </w:rPr>
          <w:t>5</w:t>
        </w:r>
        <w:r>
          <w:rPr>
            <w:noProof/>
            <w:webHidden/>
          </w:rPr>
          <w:fldChar w:fldCharType="end"/>
        </w:r>
      </w:hyperlink>
    </w:p>
    <w:p w14:paraId="6C2B1E8B" w14:textId="5DD8B382" w:rsidR="00CB58E2" w:rsidRDefault="00680713">
      <w:pPr>
        <w:pStyle w:val="TOC2"/>
        <w:tabs>
          <w:tab w:val="left" w:pos="800"/>
          <w:tab w:val="right" w:leader="dot" w:pos="9017"/>
        </w:tabs>
        <w:rPr>
          <w:rFonts w:eastAsiaTheme="minorEastAsia" w:cstheme="minorBidi"/>
          <w:b w:val="0"/>
          <w:bCs w:val="0"/>
          <w:noProof/>
          <w:lang w:val="en-IE" w:eastAsia="en-IE"/>
        </w:rPr>
      </w:pPr>
      <w:hyperlink w:anchor="_Toc136005813" w:history="1">
        <w:r w:rsidR="00CB58E2" w:rsidRPr="0012094B">
          <w:rPr>
            <w:rStyle w:val="Hyperlink"/>
            <w:noProof/>
          </w:rPr>
          <w:t>1.1.</w:t>
        </w:r>
        <w:r w:rsidR="00CB58E2">
          <w:rPr>
            <w:rFonts w:eastAsiaTheme="minorEastAsia" w:cstheme="minorBidi"/>
            <w:b w:val="0"/>
            <w:bCs w:val="0"/>
            <w:noProof/>
            <w:lang w:val="en-IE" w:eastAsia="en-IE"/>
          </w:rPr>
          <w:tab/>
        </w:r>
        <w:r w:rsidR="00CB58E2" w:rsidRPr="0012094B">
          <w:rPr>
            <w:rStyle w:val="Hyperlink"/>
            <w:noProof/>
          </w:rPr>
          <w:t>Who are we?</w:t>
        </w:r>
        <w:r w:rsidR="00CB58E2">
          <w:rPr>
            <w:noProof/>
            <w:webHidden/>
          </w:rPr>
          <w:tab/>
        </w:r>
        <w:r w:rsidR="00CB58E2">
          <w:rPr>
            <w:noProof/>
            <w:webHidden/>
          </w:rPr>
          <w:fldChar w:fldCharType="begin"/>
        </w:r>
        <w:r w:rsidR="00CB58E2">
          <w:rPr>
            <w:noProof/>
            <w:webHidden/>
          </w:rPr>
          <w:instrText xml:space="preserve"> PAGEREF _Toc136005813 \h </w:instrText>
        </w:r>
        <w:r w:rsidR="00CB58E2">
          <w:rPr>
            <w:noProof/>
            <w:webHidden/>
          </w:rPr>
        </w:r>
        <w:r w:rsidR="00CB58E2">
          <w:rPr>
            <w:noProof/>
            <w:webHidden/>
          </w:rPr>
          <w:fldChar w:fldCharType="separate"/>
        </w:r>
        <w:r w:rsidR="00CB58E2">
          <w:rPr>
            <w:noProof/>
            <w:webHidden/>
          </w:rPr>
          <w:t>5</w:t>
        </w:r>
        <w:r w:rsidR="00CB58E2">
          <w:rPr>
            <w:noProof/>
            <w:webHidden/>
          </w:rPr>
          <w:fldChar w:fldCharType="end"/>
        </w:r>
      </w:hyperlink>
    </w:p>
    <w:p w14:paraId="4D3F9A2E" w14:textId="41988927" w:rsidR="00CB58E2" w:rsidRDefault="00680713">
      <w:pPr>
        <w:pStyle w:val="TOC2"/>
        <w:tabs>
          <w:tab w:val="left" w:pos="800"/>
          <w:tab w:val="right" w:leader="dot" w:pos="9017"/>
        </w:tabs>
        <w:rPr>
          <w:rFonts w:eastAsiaTheme="minorEastAsia" w:cstheme="minorBidi"/>
          <w:b w:val="0"/>
          <w:bCs w:val="0"/>
          <w:noProof/>
          <w:lang w:val="en-IE" w:eastAsia="en-IE"/>
        </w:rPr>
      </w:pPr>
      <w:hyperlink w:anchor="_Toc136005814" w:history="1">
        <w:r w:rsidR="00CB58E2" w:rsidRPr="0012094B">
          <w:rPr>
            <w:rStyle w:val="Hyperlink"/>
            <w:noProof/>
          </w:rPr>
          <w:t>1.2.</w:t>
        </w:r>
        <w:r w:rsidR="00CB58E2">
          <w:rPr>
            <w:rFonts w:eastAsiaTheme="minorEastAsia" w:cstheme="minorBidi"/>
            <w:b w:val="0"/>
            <w:bCs w:val="0"/>
            <w:noProof/>
            <w:lang w:val="en-IE" w:eastAsia="en-IE"/>
          </w:rPr>
          <w:tab/>
        </w:r>
        <w:r w:rsidR="00CB58E2" w:rsidRPr="0012094B">
          <w:rPr>
            <w:rStyle w:val="Hyperlink"/>
            <w:noProof/>
          </w:rPr>
          <w:t>Business Opportunities</w:t>
        </w:r>
        <w:r w:rsidR="00CB58E2">
          <w:rPr>
            <w:noProof/>
            <w:webHidden/>
          </w:rPr>
          <w:tab/>
        </w:r>
        <w:r w:rsidR="00CB58E2">
          <w:rPr>
            <w:noProof/>
            <w:webHidden/>
          </w:rPr>
          <w:fldChar w:fldCharType="begin"/>
        </w:r>
        <w:r w:rsidR="00CB58E2">
          <w:rPr>
            <w:noProof/>
            <w:webHidden/>
          </w:rPr>
          <w:instrText xml:space="preserve"> PAGEREF _Toc136005814 \h </w:instrText>
        </w:r>
        <w:r w:rsidR="00CB58E2">
          <w:rPr>
            <w:noProof/>
            <w:webHidden/>
          </w:rPr>
        </w:r>
        <w:r w:rsidR="00CB58E2">
          <w:rPr>
            <w:noProof/>
            <w:webHidden/>
          </w:rPr>
          <w:fldChar w:fldCharType="separate"/>
        </w:r>
        <w:r w:rsidR="00CB58E2">
          <w:rPr>
            <w:noProof/>
            <w:webHidden/>
          </w:rPr>
          <w:t>5</w:t>
        </w:r>
        <w:r w:rsidR="00CB58E2">
          <w:rPr>
            <w:noProof/>
            <w:webHidden/>
          </w:rPr>
          <w:fldChar w:fldCharType="end"/>
        </w:r>
      </w:hyperlink>
    </w:p>
    <w:p w14:paraId="1C0AAEE7" w14:textId="6531D6E9" w:rsidR="00CB58E2" w:rsidRDefault="00680713">
      <w:pPr>
        <w:pStyle w:val="TOC3"/>
        <w:tabs>
          <w:tab w:val="left" w:pos="1200"/>
          <w:tab w:val="right" w:leader="dot" w:pos="9017"/>
        </w:tabs>
        <w:rPr>
          <w:rFonts w:eastAsiaTheme="minorEastAsia" w:cstheme="minorBidi"/>
          <w:noProof/>
          <w:sz w:val="22"/>
          <w:szCs w:val="22"/>
          <w:lang w:val="en-IE" w:eastAsia="en-IE"/>
        </w:rPr>
      </w:pPr>
      <w:hyperlink w:anchor="_Toc136005815" w:history="1">
        <w:r w:rsidR="00CB58E2" w:rsidRPr="0012094B">
          <w:rPr>
            <w:rStyle w:val="Hyperlink"/>
            <w:noProof/>
            <w:lang w:val="en-IE" w:eastAsia="en-GB"/>
          </w:rPr>
          <w:t>1.2.1.</w:t>
        </w:r>
        <w:r w:rsidR="00CB58E2">
          <w:rPr>
            <w:rFonts w:eastAsiaTheme="minorEastAsia" w:cstheme="minorBidi"/>
            <w:noProof/>
            <w:sz w:val="22"/>
            <w:szCs w:val="22"/>
            <w:lang w:val="en-IE" w:eastAsia="en-IE"/>
          </w:rPr>
          <w:tab/>
        </w:r>
        <w:r w:rsidR="00CB58E2" w:rsidRPr="0012094B">
          <w:rPr>
            <w:rStyle w:val="Hyperlink"/>
            <w:noProof/>
            <w:lang w:val="en-IE" w:eastAsia="en-GB"/>
          </w:rPr>
          <w:t>Experts</w:t>
        </w:r>
        <w:r w:rsidR="00CB58E2">
          <w:rPr>
            <w:noProof/>
            <w:webHidden/>
          </w:rPr>
          <w:tab/>
        </w:r>
        <w:r w:rsidR="00CB58E2">
          <w:rPr>
            <w:noProof/>
            <w:webHidden/>
          </w:rPr>
          <w:fldChar w:fldCharType="begin"/>
        </w:r>
        <w:r w:rsidR="00CB58E2">
          <w:rPr>
            <w:noProof/>
            <w:webHidden/>
          </w:rPr>
          <w:instrText xml:space="preserve"> PAGEREF _Toc136005815 \h </w:instrText>
        </w:r>
        <w:r w:rsidR="00CB58E2">
          <w:rPr>
            <w:noProof/>
            <w:webHidden/>
          </w:rPr>
        </w:r>
        <w:r w:rsidR="00CB58E2">
          <w:rPr>
            <w:noProof/>
            <w:webHidden/>
          </w:rPr>
          <w:fldChar w:fldCharType="separate"/>
        </w:r>
        <w:r w:rsidR="00CB58E2">
          <w:rPr>
            <w:noProof/>
            <w:webHidden/>
          </w:rPr>
          <w:t>5</w:t>
        </w:r>
        <w:r w:rsidR="00CB58E2">
          <w:rPr>
            <w:noProof/>
            <w:webHidden/>
          </w:rPr>
          <w:fldChar w:fldCharType="end"/>
        </w:r>
      </w:hyperlink>
    </w:p>
    <w:p w14:paraId="60E4A5BD" w14:textId="611CE946" w:rsidR="00CB58E2" w:rsidRDefault="00680713">
      <w:pPr>
        <w:pStyle w:val="TOC3"/>
        <w:tabs>
          <w:tab w:val="left" w:pos="1200"/>
          <w:tab w:val="right" w:leader="dot" w:pos="9017"/>
        </w:tabs>
        <w:rPr>
          <w:rFonts w:eastAsiaTheme="minorEastAsia" w:cstheme="minorBidi"/>
          <w:noProof/>
          <w:sz w:val="22"/>
          <w:szCs w:val="22"/>
          <w:lang w:val="en-IE" w:eastAsia="en-IE"/>
        </w:rPr>
      </w:pPr>
      <w:hyperlink w:anchor="_Toc136005816" w:history="1">
        <w:r w:rsidR="00CB58E2" w:rsidRPr="0012094B">
          <w:rPr>
            <w:rStyle w:val="Hyperlink"/>
            <w:noProof/>
          </w:rPr>
          <w:t>1.2.2.</w:t>
        </w:r>
        <w:r w:rsidR="00CB58E2">
          <w:rPr>
            <w:rFonts w:eastAsiaTheme="minorEastAsia" w:cstheme="minorBidi"/>
            <w:noProof/>
            <w:sz w:val="22"/>
            <w:szCs w:val="22"/>
            <w:lang w:val="en-IE" w:eastAsia="en-IE"/>
          </w:rPr>
          <w:tab/>
        </w:r>
        <w:r w:rsidR="00CB58E2" w:rsidRPr="0012094B">
          <w:rPr>
            <w:rStyle w:val="Hyperlink"/>
            <w:noProof/>
            <w:lang w:val="en-IE" w:eastAsia="en-GB"/>
          </w:rPr>
          <w:t>ITER Business Opportunities</w:t>
        </w:r>
        <w:r w:rsidR="00CB58E2">
          <w:rPr>
            <w:noProof/>
            <w:webHidden/>
          </w:rPr>
          <w:tab/>
        </w:r>
        <w:r w:rsidR="00CB58E2">
          <w:rPr>
            <w:noProof/>
            <w:webHidden/>
          </w:rPr>
          <w:fldChar w:fldCharType="begin"/>
        </w:r>
        <w:r w:rsidR="00CB58E2">
          <w:rPr>
            <w:noProof/>
            <w:webHidden/>
          </w:rPr>
          <w:instrText xml:space="preserve"> PAGEREF _Toc136005816 \h </w:instrText>
        </w:r>
        <w:r w:rsidR="00CB58E2">
          <w:rPr>
            <w:noProof/>
            <w:webHidden/>
          </w:rPr>
        </w:r>
        <w:r w:rsidR="00CB58E2">
          <w:rPr>
            <w:noProof/>
            <w:webHidden/>
          </w:rPr>
          <w:fldChar w:fldCharType="separate"/>
        </w:r>
        <w:r w:rsidR="00CB58E2">
          <w:rPr>
            <w:noProof/>
            <w:webHidden/>
          </w:rPr>
          <w:t>6</w:t>
        </w:r>
        <w:r w:rsidR="00CB58E2">
          <w:rPr>
            <w:noProof/>
            <w:webHidden/>
          </w:rPr>
          <w:fldChar w:fldCharType="end"/>
        </w:r>
      </w:hyperlink>
    </w:p>
    <w:p w14:paraId="3EB72AFD" w14:textId="6AD773C8" w:rsidR="00CB58E2" w:rsidRDefault="00680713">
      <w:pPr>
        <w:pStyle w:val="TOC4"/>
        <w:tabs>
          <w:tab w:val="right" w:leader="dot" w:pos="9017"/>
        </w:tabs>
        <w:rPr>
          <w:rFonts w:eastAsiaTheme="minorEastAsia" w:cstheme="minorBidi"/>
          <w:noProof/>
          <w:sz w:val="22"/>
          <w:szCs w:val="22"/>
          <w:lang w:val="en-IE" w:eastAsia="en-IE"/>
        </w:rPr>
      </w:pPr>
      <w:hyperlink w:anchor="_Toc136005817" w:history="1">
        <w:r w:rsidR="00CB58E2" w:rsidRPr="0012094B">
          <w:rPr>
            <w:rStyle w:val="Hyperlink"/>
            <w:noProof/>
            <w:lang w:val="en-IE" w:eastAsia="en-GB"/>
          </w:rPr>
          <w:t>ITER IO Call for Tenders</w:t>
        </w:r>
        <w:r w:rsidR="00CB58E2">
          <w:rPr>
            <w:noProof/>
            <w:webHidden/>
          </w:rPr>
          <w:tab/>
        </w:r>
        <w:r w:rsidR="00CB58E2">
          <w:rPr>
            <w:noProof/>
            <w:webHidden/>
          </w:rPr>
          <w:fldChar w:fldCharType="begin"/>
        </w:r>
        <w:r w:rsidR="00CB58E2">
          <w:rPr>
            <w:noProof/>
            <w:webHidden/>
          </w:rPr>
          <w:instrText xml:space="preserve"> PAGEREF _Toc136005817 \h </w:instrText>
        </w:r>
        <w:r w:rsidR="00CB58E2">
          <w:rPr>
            <w:noProof/>
            <w:webHidden/>
          </w:rPr>
        </w:r>
        <w:r w:rsidR="00CB58E2">
          <w:rPr>
            <w:noProof/>
            <w:webHidden/>
          </w:rPr>
          <w:fldChar w:fldCharType="separate"/>
        </w:r>
        <w:r w:rsidR="00CB58E2">
          <w:rPr>
            <w:noProof/>
            <w:webHidden/>
          </w:rPr>
          <w:t>6</w:t>
        </w:r>
        <w:r w:rsidR="00CB58E2">
          <w:rPr>
            <w:noProof/>
            <w:webHidden/>
          </w:rPr>
          <w:fldChar w:fldCharType="end"/>
        </w:r>
      </w:hyperlink>
    </w:p>
    <w:p w14:paraId="13F8F1E5" w14:textId="7F572D66" w:rsidR="00CB58E2" w:rsidRDefault="00680713">
      <w:pPr>
        <w:pStyle w:val="TOC4"/>
        <w:tabs>
          <w:tab w:val="right" w:leader="dot" w:pos="9017"/>
        </w:tabs>
        <w:rPr>
          <w:rFonts w:eastAsiaTheme="minorEastAsia" w:cstheme="minorBidi"/>
          <w:noProof/>
          <w:sz w:val="22"/>
          <w:szCs w:val="22"/>
          <w:lang w:val="en-IE" w:eastAsia="en-IE"/>
        </w:rPr>
      </w:pPr>
      <w:hyperlink w:anchor="_Toc136005818" w:history="1">
        <w:r w:rsidR="00CB58E2" w:rsidRPr="0012094B">
          <w:rPr>
            <w:rStyle w:val="Hyperlink"/>
            <w:noProof/>
            <w:lang w:val="en-IE" w:eastAsia="en-GB"/>
          </w:rPr>
          <w:t>ITER IO Call for Expertise</w:t>
        </w:r>
        <w:r w:rsidR="00CB58E2">
          <w:rPr>
            <w:noProof/>
            <w:webHidden/>
          </w:rPr>
          <w:tab/>
        </w:r>
        <w:r w:rsidR="00CB58E2">
          <w:rPr>
            <w:noProof/>
            <w:webHidden/>
          </w:rPr>
          <w:fldChar w:fldCharType="begin"/>
        </w:r>
        <w:r w:rsidR="00CB58E2">
          <w:rPr>
            <w:noProof/>
            <w:webHidden/>
          </w:rPr>
          <w:instrText xml:space="preserve"> PAGEREF _Toc136005818 \h </w:instrText>
        </w:r>
        <w:r w:rsidR="00CB58E2">
          <w:rPr>
            <w:noProof/>
            <w:webHidden/>
          </w:rPr>
        </w:r>
        <w:r w:rsidR="00CB58E2">
          <w:rPr>
            <w:noProof/>
            <w:webHidden/>
          </w:rPr>
          <w:fldChar w:fldCharType="separate"/>
        </w:r>
        <w:r w:rsidR="00CB58E2">
          <w:rPr>
            <w:noProof/>
            <w:webHidden/>
          </w:rPr>
          <w:t>7</w:t>
        </w:r>
        <w:r w:rsidR="00CB58E2">
          <w:rPr>
            <w:noProof/>
            <w:webHidden/>
          </w:rPr>
          <w:fldChar w:fldCharType="end"/>
        </w:r>
      </w:hyperlink>
    </w:p>
    <w:p w14:paraId="5064AAB1" w14:textId="4DE55EBF" w:rsidR="00CB58E2" w:rsidRDefault="00680713">
      <w:pPr>
        <w:pStyle w:val="TOC4"/>
        <w:tabs>
          <w:tab w:val="right" w:leader="dot" w:pos="9017"/>
        </w:tabs>
        <w:rPr>
          <w:rFonts w:eastAsiaTheme="minorEastAsia" w:cstheme="minorBidi"/>
          <w:noProof/>
          <w:sz w:val="22"/>
          <w:szCs w:val="22"/>
          <w:lang w:val="en-IE" w:eastAsia="en-IE"/>
        </w:rPr>
      </w:pPr>
      <w:hyperlink w:anchor="_Toc136005819" w:history="1">
        <w:r w:rsidR="00CB58E2" w:rsidRPr="0012094B">
          <w:rPr>
            <w:rStyle w:val="Hyperlink"/>
            <w:noProof/>
            <w:lang w:val="en-IE" w:eastAsia="en-GB"/>
          </w:rPr>
          <w:t>ITER IO Market Survey</w:t>
        </w:r>
        <w:r w:rsidR="00CB58E2">
          <w:rPr>
            <w:noProof/>
            <w:webHidden/>
          </w:rPr>
          <w:tab/>
        </w:r>
        <w:r w:rsidR="00CB58E2">
          <w:rPr>
            <w:noProof/>
            <w:webHidden/>
          </w:rPr>
          <w:fldChar w:fldCharType="begin"/>
        </w:r>
        <w:r w:rsidR="00CB58E2">
          <w:rPr>
            <w:noProof/>
            <w:webHidden/>
          </w:rPr>
          <w:instrText xml:space="preserve"> PAGEREF _Toc136005819 \h </w:instrText>
        </w:r>
        <w:r w:rsidR="00CB58E2">
          <w:rPr>
            <w:noProof/>
            <w:webHidden/>
          </w:rPr>
        </w:r>
        <w:r w:rsidR="00CB58E2">
          <w:rPr>
            <w:noProof/>
            <w:webHidden/>
          </w:rPr>
          <w:fldChar w:fldCharType="separate"/>
        </w:r>
        <w:r w:rsidR="00CB58E2">
          <w:rPr>
            <w:noProof/>
            <w:webHidden/>
          </w:rPr>
          <w:t>7</w:t>
        </w:r>
        <w:r w:rsidR="00CB58E2">
          <w:rPr>
            <w:noProof/>
            <w:webHidden/>
          </w:rPr>
          <w:fldChar w:fldCharType="end"/>
        </w:r>
      </w:hyperlink>
    </w:p>
    <w:p w14:paraId="40F53399" w14:textId="79A6947A" w:rsidR="00CB58E2" w:rsidRDefault="00680713">
      <w:pPr>
        <w:pStyle w:val="TOC3"/>
        <w:tabs>
          <w:tab w:val="left" w:pos="1200"/>
          <w:tab w:val="right" w:leader="dot" w:pos="9017"/>
        </w:tabs>
        <w:rPr>
          <w:rFonts w:eastAsiaTheme="minorEastAsia" w:cstheme="minorBidi"/>
          <w:noProof/>
          <w:sz w:val="22"/>
          <w:szCs w:val="22"/>
          <w:lang w:val="en-IE" w:eastAsia="en-IE"/>
        </w:rPr>
      </w:pPr>
      <w:hyperlink w:anchor="_Toc136005820" w:history="1">
        <w:r w:rsidR="00CB58E2" w:rsidRPr="0012094B">
          <w:rPr>
            <w:rStyle w:val="Hyperlink"/>
            <w:noProof/>
            <w:lang w:val="en-IE" w:eastAsia="en-GB"/>
          </w:rPr>
          <w:t>1.2.3.</w:t>
        </w:r>
        <w:r w:rsidR="00CB58E2">
          <w:rPr>
            <w:rFonts w:eastAsiaTheme="minorEastAsia" w:cstheme="minorBidi"/>
            <w:noProof/>
            <w:sz w:val="22"/>
            <w:szCs w:val="22"/>
            <w:lang w:val="en-IE" w:eastAsia="en-IE"/>
          </w:rPr>
          <w:tab/>
        </w:r>
        <w:r w:rsidR="00CB58E2" w:rsidRPr="0012094B">
          <w:rPr>
            <w:rStyle w:val="Hyperlink"/>
            <w:noProof/>
            <w:lang w:val="en-IE" w:eastAsia="en-GB"/>
          </w:rPr>
          <w:t>Pre-procurement activities</w:t>
        </w:r>
        <w:r w:rsidR="00CB58E2">
          <w:rPr>
            <w:noProof/>
            <w:webHidden/>
          </w:rPr>
          <w:tab/>
        </w:r>
        <w:r w:rsidR="00CB58E2">
          <w:rPr>
            <w:noProof/>
            <w:webHidden/>
          </w:rPr>
          <w:fldChar w:fldCharType="begin"/>
        </w:r>
        <w:r w:rsidR="00CB58E2">
          <w:rPr>
            <w:noProof/>
            <w:webHidden/>
          </w:rPr>
          <w:instrText xml:space="preserve"> PAGEREF _Toc136005820 \h </w:instrText>
        </w:r>
        <w:r w:rsidR="00CB58E2">
          <w:rPr>
            <w:noProof/>
            <w:webHidden/>
          </w:rPr>
        </w:r>
        <w:r w:rsidR="00CB58E2">
          <w:rPr>
            <w:noProof/>
            <w:webHidden/>
          </w:rPr>
          <w:fldChar w:fldCharType="separate"/>
        </w:r>
        <w:r w:rsidR="00CB58E2">
          <w:rPr>
            <w:noProof/>
            <w:webHidden/>
          </w:rPr>
          <w:t>7</w:t>
        </w:r>
        <w:r w:rsidR="00CB58E2">
          <w:rPr>
            <w:noProof/>
            <w:webHidden/>
          </w:rPr>
          <w:fldChar w:fldCharType="end"/>
        </w:r>
      </w:hyperlink>
    </w:p>
    <w:p w14:paraId="19C9529F" w14:textId="4B720733" w:rsidR="00CB58E2" w:rsidRDefault="00680713">
      <w:pPr>
        <w:pStyle w:val="TOC3"/>
        <w:tabs>
          <w:tab w:val="left" w:pos="1200"/>
          <w:tab w:val="right" w:leader="dot" w:pos="9017"/>
        </w:tabs>
        <w:rPr>
          <w:rFonts w:eastAsiaTheme="minorEastAsia" w:cstheme="minorBidi"/>
          <w:noProof/>
          <w:sz w:val="22"/>
          <w:szCs w:val="22"/>
          <w:lang w:val="en-IE" w:eastAsia="en-IE"/>
        </w:rPr>
      </w:pPr>
      <w:hyperlink w:anchor="_Toc136005821" w:history="1">
        <w:r w:rsidR="00CB58E2" w:rsidRPr="0012094B">
          <w:rPr>
            <w:rStyle w:val="Hyperlink"/>
            <w:noProof/>
            <w:lang w:val="en-IE" w:eastAsia="en-GB"/>
          </w:rPr>
          <w:t>1.2.4.</w:t>
        </w:r>
        <w:r w:rsidR="00CB58E2">
          <w:rPr>
            <w:rFonts w:eastAsiaTheme="minorEastAsia" w:cstheme="minorBidi"/>
            <w:noProof/>
            <w:sz w:val="22"/>
            <w:szCs w:val="22"/>
            <w:lang w:val="en-IE" w:eastAsia="en-IE"/>
          </w:rPr>
          <w:tab/>
        </w:r>
        <w:r w:rsidR="00CB58E2" w:rsidRPr="0012094B">
          <w:rPr>
            <w:rStyle w:val="Hyperlink"/>
            <w:noProof/>
            <w:lang w:val="en-IE" w:eastAsia="en-GB"/>
          </w:rPr>
          <w:t>Procurement procedures (Call for Tenders)</w:t>
        </w:r>
        <w:r w:rsidR="00CB58E2">
          <w:rPr>
            <w:noProof/>
            <w:webHidden/>
          </w:rPr>
          <w:tab/>
        </w:r>
        <w:r w:rsidR="00CB58E2">
          <w:rPr>
            <w:noProof/>
            <w:webHidden/>
          </w:rPr>
          <w:fldChar w:fldCharType="begin"/>
        </w:r>
        <w:r w:rsidR="00CB58E2">
          <w:rPr>
            <w:noProof/>
            <w:webHidden/>
          </w:rPr>
          <w:instrText xml:space="preserve"> PAGEREF _Toc136005821 \h </w:instrText>
        </w:r>
        <w:r w:rsidR="00CB58E2">
          <w:rPr>
            <w:noProof/>
            <w:webHidden/>
          </w:rPr>
        </w:r>
        <w:r w:rsidR="00CB58E2">
          <w:rPr>
            <w:noProof/>
            <w:webHidden/>
          </w:rPr>
          <w:fldChar w:fldCharType="separate"/>
        </w:r>
        <w:r w:rsidR="00CB58E2">
          <w:rPr>
            <w:noProof/>
            <w:webHidden/>
          </w:rPr>
          <w:t>8</w:t>
        </w:r>
        <w:r w:rsidR="00CB58E2">
          <w:rPr>
            <w:noProof/>
            <w:webHidden/>
          </w:rPr>
          <w:fldChar w:fldCharType="end"/>
        </w:r>
      </w:hyperlink>
    </w:p>
    <w:p w14:paraId="5B734FAA" w14:textId="4132A2B1" w:rsidR="00CB58E2" w:rsidRDefault="00680713">
      <w:pPr>
        <w:pStyle w:val="TOC4"/>
        <w:tabs>
          <w:tab w:val="right" w:leader="dot" w:pos="9017"/>
        </w:tabs>
        <w:rPr>
          <w:rFonts w:eastAsiaTheme="minorEastAsia" w:cstheme="minorBidi"/>
          <w:noProof/>
          <w:sz w:val="22"/>
          <w:szCs w:val="22"/>
          <w:lang w:val="en-IE" w:eastAsia="en-IE"/>
        </w:rPr>
      </w:pPr>
      <w:hyperlink w:anchor="_Toc136005822" w:history="1">
        <w:r w:rsidR="00CB58E2" w:rsidRPr="0012094B">
          <w:rPr>
            <w:rStyle w:val="Hyperlink"/>
            <w:noProof/>
            <w:lang w:val="en-IE" w:eastAsia="en-GB"/>
          </w:rPr>
          <w:t>Open Procedure</w:t>
        </w:r>
        <w:r w:rsidR="00CB58E2">
          <w:rPr>
            <w:noProof/>
            <w:webHidden/>
          </w:rPr>
          <w:tab/>
        </w:r>
        <w:r w:rsidR="00CB58E2">
          <w:rPr>
            <w:noProof/>
            <w:webHidden/>
          </w:rPr>
          <w:fldChar w:fldCharType="begin"/>
        </w:r>
        <w:r w:rsidR="00CB58E2">
          <w:rPr>
            <w:noProof/>
            <w:webHidden/>
          </w:rPr>
          <w:instrText xml:space="preserve"> PAGEREF _Toc136005822 \h </w:instrText>
        </w:r>
        <w:r w:rsidR="00CB58E2">
          <w:rPr>
            <w:noProof/>
            <w:webHidden/>
          </w:rPr>
        </w:r>
        <w:r w:rsidR="00CB58E2">
          <w:rPr>
            <w:noProof/>
            <w:webHidden/>
          </w:rPr>
          <w:fldChar w:fldCharType="separate"/>
        </w:r>
        <w:r w:rsidR="00CB58E2">
          <w:rPr>
            <w:noProof/>
            <w:webHidden/>
          </w:rPr>
          <w:t>9</w:t>
        </w:r>
        <w:r w:rsidR="00CB58E2">
          <w:rPr>
            <w:noProof/>
            <w:webHidden/>
          </w:rPr>
          <w:fldChar w:fldCharType="end"/>
        </w:r>
      </w:hyperlink>
    </w:p>
    <w:p w14:paraId="71C4058C" w14:textId="7B6A329F" w:rsidR="00CB58E2" w:rsidRDefault="00680713">
      <w:pPr>
        <w:pStyle w:val="TOC4"/>
        <w:tabs>
          <w:tab w:val="right" w:leader="dot" w:pos="9017"/>
        </w:tabs>
        <w:rPr>
          <w:rFonts w:eastAsiaTheme="minorEastAsia" w:cstheme="minorBidi"/>
          <w:noProof/>
          <w:sz w:val="22"/>
          <w:szCs w:val="22"/>
          <w:lang w:val="en-IE" w:eastAsia="en-IE"/>
        </w:rPr>
      </w:pPr>
      <w:hyperlink w:anchor="_Toc136005823" w:history="1">
        <w:r w:rsidR="00CB58E2" w:rsidRPr="0012094B">
          <w:rPr>
            <w:rStyle w:val="Hyperlink"/>
            <w:noProof/>
            <w:lang w:val="en-IE" w:eastAsia="en-GB"/>
          </w:rPr>
          <w:t>Restricted Procedure</w:t>
        </w:r>
        <w:r w:rsidR="00CB58E2">
          <w:rPr>
            <w:noProof/>
            <w:webHidden/>
          </w:rPr>
          <w:tab/>
        </w:r>
        <w:r w:rsidR="00CB58E2">
          <w:rPr>
            <w:noProof/>
            <w:webHidden/>
          </w:rPr>
          <w:fldChar w:fldCharType="begin"/>
        </w:r>
        <w:r w:rsidR="00CB58E2">
          <w:rPr>
            <w:noProof/>
            <w:webHidden/>
          </w:rPr>
          <w:instrText xml:space="preserve"> PAGEREF _Toc136005823 \h </w:instrText>
        </w:r>
        <w:r w:rsidR="00CB58E2">
          <w:rPr>
            <w:noProof/>
            <w:webHidden/>
          </w:rPr>
        </w:r>
        <w:r w:rsidR="00CB58E2">
          <w:rPr>
            <w:noProof/>
            <w:webHidden/>
          </w:rPr>
          <w:fldChar w:fldCharType="separate"/>
        </w:r>
        <w:r w:rsidR="00CB58E2">
          <w:rPr>
            <w:noProof/>
            <w:webHidden/>
          </w:rPr>
          <w:t>9</w:t>
        </w:r>
        <w:r w:rsidR="00CB58E2">
          <w:rPr>
            <w:noProof/>
            <w:webHidden/>
          </w:rPr>
          <w:fldChar w:fldCharType="end"/>
        </w:r>
      </w:hyperlink>
    </w:p>
    <w:p w14:paraId="0815AF11" w14:textId="52C3EEBD" w:rsidR="00CB58E2" w:rsidRDefault="00680713">
      <w:pPr>
        <w:pStyle w:val="TOC4"/>
        <w:tabs>
          <w:tab w:val="right" w:leader="dot" w:pos="9017"/>
        </w:tabs>
        <w:rPr>
          <w:rFonts w:eastAsiaTheme="minorEastAsia" w:cstheme="minorBidi"/>
          <w:noProof/>
          <w:sz w:val="22"/>
          <w:szCs w:val="22"/>
          <w:lang w:val="en-IE" w:eastAsia="en-IE"/>
        </w:rPr>
      </w:pPr>
      <w:hyperlink w:anchor="_Toc136005824" w:history="1">
        <w:r w:rsidR="00CB58E2" w:rsidRPr="0012094B">
          <w:rPr>
            <w:rStyle w:val="Hyperlink"/>
            <w:noProof/>
            <w:lang w:val="en-IE" w:eastAsia="en-GB"/>
          </w:rPr>
          <w:t>Negotiated Procedure</w:t>
        </w:r>
        <w:r w:rsidR="00CB58E2">
          <w:rPr>
            <w:noProof/>
            <w:webHidden/>
          </w:rPr>
          <w:tab/>
        </w:r>
        <w:r w:rsidR="00CB58E2">
          <w:rPr>
            <w:noProof/>
            <w:webHidden/>
          </w:rPr>
          <w:fldChar w:fldCharType="begin"/>
        </w:r>
        <w:r w:rsidR="00CB58E2">
          <w:rPr>
            <w:noProof/>
            <w:webHidden/>
          </w:rPr>
          <w:instrText xml:space="preserve"> PAGEREF _Toc136005824 \h </w:instrText>
        </w:r>
        <w:r w:rsidR="00CB58E2">
          <w:rPr>
            <w:noProof/>
            <w:webHidden/>
          </w:rPr>
        </w:r>
        <w:r w:rsidR="00CB58E2">
          <w:rPr>
            <w:noProof/>
            <w:webHidden/>
          </w:rPr>
          <w:fldChar w:fldCharType="separate"/>
        </w:r>
        <w:r w:rsidR="00CB58E2">
          <w:rPr>
            <w:noProof/>
            <w:webHidden/>
          </w:rPr>
          <w:t>10</w:t>
        </w:r>
        <w:r w:rsidR="00CB58E2">
          <w:rPr>
            <w:noProof/>
            <w:webHidden/>
          </w:rPr>
          <w:fldChar w:fldCharType="end"/>
        </w:r>
      </w:hyperlink>
    </w:p>
    <w:p w14:paraId="42E9E589" w14:textId="0647C6B9" w:rsidR="00CB58E2" w:rsidRDefault="00680713">
      <w:pPr>
        <w:pStyle w:val="TOC4"/>
        <w:tabs>
          <w:tab w:val="right" w:leader="dot" w:pos="9017"/>
        </w:tabs>
        <w:rPr>
          <w:rFonts w:eastAsiaTheme="minorEastAsia" w:cstheme="minorBidi"/>
          <w:noProof/>
          <w:sz w:val="22"/>
          <w:szCs w:val="22"/>
          <w:lang w:val="en-IE" w:eastAsia="en-IE"/>
        </w:rPr>
      </w:pPr>
      <w:hyperlink w:anchor="_Toc136005825" w:history="1">
        <w:r w:rsidR="00CB58E2" w:rsidRPr="0012094B">
          <w:rPr>
            <w:rStyle w:val="Hyperlink"/>
            <w:noProof/>
            <w:lang w:val="en-IE" w:eastAsia="en-GB"/>
          </w:rPr>
          <w:t>Competitive Procedure with Negotiation</w:t>
        </w:r>
        <w:r w:rsidR="00CB58E2">
          <w:rPr>
            <w:noProof/>
            <w:webHidden/>
          </w:rPr>
          <w:tab/>
        </w:r>
        <w:r w:rsidR="00CB58E2">
          <w:rPr>
            <w:noProof/>
            <w:webHidden/>
          </w:rPr>
          <w:fldChar w:fldCharType="begin"/>
        </w:r>
        <w:r w:rsidR="00CB58E2">
          <w:rPr>
            <w:noProof/>
            <w:webHidden/>
          </w:rPr>
          <w:instrText xml:space="preserve"> PAGEREF _Toc136005825 \h </w:instrText>
        </w:r>
        <w:r w:rsidR="00CB58E2">
          <w:rPr>
            <w:noProof/>
            <w:webHidden/>
          </w:rPr>
        </w:r>
        <w:r w:rsidR="00CB58E2">
          <w:rPr>
            <w:noProof/>
            <w:webHidden/>
          </w:rPr>
          <w:fldChar w:fldCharType="separate"/>
        </w:r>
        <w:r w:rsidR="00CB58E2">
          <w:rPr>
            <w:noProof/>
            <w:webHidden/>
          </w:rPr>
          <w:t>10</w:t>
        </w:r>
        <w:r w:rsidR="00CB58E2">
          <w:rPr>
            <w:noProof/>
            <w:webHidden/>
          </w:rPr>
          <w:fldChar w:fldCharType="end"/>
        </w:r>
      </w:hyperlink>
    </w:p>
    <w:p w14:paraId="221781C0" w14:textId="1F1B9336" w:rsidR="00CB58E2" w:rsidRDefault="00680713">
      <w:pPr>
        <w:pStyle w:val="TOC4"/>
        <w:tabs>
          <w:tab w:val="right" w:leader="dot" w:pos="9017"/>
        </w:tabs>
        <w:rPr>
          <w:rFonts w:eastAsiaTheme="minorEastAsia" w:cstheme="minorBidi"/>
          <w:noProof/>
          <w:sz w:val="22"/>
          <w:szCs w:val="22"/>
          <w:lang w:val="en-IE" w:eastAsia="en-IE"/>
        </w:rPr>
      </w:pPr>
      <w:hyperlink w:anchor="_Toc136005826" w:history="1">
        <w:r w:rsidR="00CB58E2" w:rsidRPr="0012094B">
          <w:rPr>
            <w:rStyle w:val="Hyperlink"/>
            <w:noProof/>
            <w:lang w:val="en-IE" w:eastAsia="en-GB"/>
          </w:rPr>
          <w:t>Competitive Dialogue</w:t>
        </w:r>
        <w:r w:rsidR="00CB58E2">
          <w:rPr>
            <w:noProof/>
            <w:webHidden/>
          </w:rPr>
          <w:tab/>
        </w:r>
        <w:r w:rsidR="00CB58E2">
          <w:rPr>
            <w:noProof/>
            <w:webHidden/>
          </w:rPr>
          <w:fldChar w:fldCharType="begin"/>
        </w:r>
        <w:r w:rsidR="00CB58E2">
          <w:rPr>
            <w:noProof/>
            <w:webHidden/>
          </w:rPr>
          <w:instrText xml:space="preserve"> PAGEREF _Toc136005826 \h </w:instrText>
        </w:r>
        <w:r w:rsidR="00CB58E2">
          <w:rPr>
            <w:noProof/>
            <w:webHidden/>
          </w:rPr>
        </w:r>
        <w:r w:rsidR="00CB58E2">
          <w:rPr>
            <w:noProof/>
            <w:webHidden/>
          </w:rPr>
          <w:fldChar w:fldCharType="separate"/>
        </w:r>
        <w:r w:rsidR="00CB58E2">
          <w:rPr>
            <w:noProof/>
            <w:webHidden/>
          </w:rPr>
          <w:t>11</w:t>
        </w:r>
        <w:r w:rsidR="00CB58E2">
          <w:rPr>
            <w:noProof/>
            <w:webHidden/>
          </w:rPr>
          <w:fldChar w:fldCharType="end"/>
        </w:r>
      </w:hyperlink>
    </w:p>
    <w:p w14:paraId="7AD97970" w14:textId="2F7367A7" w:rsidR="00CB58E2" w:rsidRDefault="00680713">
      <w:pPr>
        <w:pStyle w:val="TOC4"/>
        <w:tabs>
          <w:tab w:val="right" w:leader="dot" w:pos="9017"/>
        </w:tabs>
        <w:rPr>
          <w:rFonts w:eastAsiaTheme="minorEastAsia" w:cstheme="minorBidi"/>
          <w:noProof/>
          <w:sz w:val="22"/>
          <w:szCs w:val="22"/>
          <w:lang w:val="en-IE" w:eastAsia="en-IE"/>
        </w:rPr>
      </w:pPr>
      <w:hyperlink w:anchor="_Toc136005827" w:history="1">
        <w:r w:rsidR="00CB58E2" w:rsidRPr="0012094B">
          <w:rPr>
            <w:rStyle w:val="Hyperlink"/>
            <w:noProof/>
          </w:rPr>
          <w:t>Innovation Partnership</w:t>
        </w:r>
        <w:r w:rsidR="00CB58E2">
          <w:rPr>
            <w:noProof/>
            <w:webHidden/>
          </w:rPr>
          <w:tab/>
        </w:r>
        <w:r w:rsidR="00CB58E2">
          <w:rPr>
            <w:noProof/>
            <w:webHidden/>
          </w:rPr>
          <w:fldChar w:fldCharType="begin"/>
        </w:r>
        <w:r w:rsidR="00CB58E2">
          <w:rPr>
            <w:noProof/>
            <w:webHidden/>
          </w:rPr>
          <w:instrText xml:space="preserve"> PAGEREF _Toc136005827 \h </w:instrText>
        </w:r>
        <w:r w:rsidR="00CB58E2">
          <w:rPr>
            <w:noProof/>
            <w:webHidden/>
          </w:rPr>
        </w:r>
        <w:r w:rsidR="00CB58E2">
          <w:rPr>
            <w:noProof/>
            <w:webHidden/>
          </w:rPr>
          <w:fldChar w:fldCharType="separate"/>
        </w:r>
        <w:r w:rsidR="00CB58E2">
          <w:rPr>
            <w:noProof/>
            <w:webHidden/>
          </w:rPr>
          <w:t>11</w:t>
        </w:r>
        <w:r w:rsidR="00CB58E2">
          <w:rPr>
            <w:noProof/>
            <w:webHidden/>
          </w:rPr>
          <w:fldChar w:fldCharType="end"/>
        </w:r>
      </w:hyperlink>
    </w:p>
    <w:p w14:paraId="0414C3F7" w14:textId="401E8663" w:rsidR="00CB58E2" w:rsidRDefault="00680713">
      <w:pPr>
        <w:pStyle w:val="TOC3"/>
        <w:tabs>
          <w:tab w:val="left" w:pos="1200"/>
          <w:tab w:val="right" w:leader="dot" w:pos="9017"/>
        </w:tabs>
        <w:rPr>
          <w:rFonts w:eastAsiaTheme="minorEastAsia" w:cstheme="minorBidi"/>
          <w:noProof/>
          <w:sz w:val="22"/>
          <w:szCs w:val="22"/>
          <w:lang w:val="en-IE" w:eastAsia="en-IE"/>
        </w:rPr>
      </w:pPr>
      <w:hyperlink w:anchor="_Toc136005828" w:history="1">
        <w:r w:rsidR="00CB58E2" w:rsidRPr="0012094B">
          <w:rPr>
            <w:rStyle w:val="Hyperlink"/>
            <w:noProof/>
            <w:lang w:val="en-IE"/>
          </w:rPr>
          <w:t>1.2.5.</w:t>
        </w:r>
        <w:r w:rsidR="00CB58E2">
          <w:rPr>
            <w:rFonts w:eastAsiaTheme="minorEastAsia" w:cstheme="minorBidi"/>
            <w:noProof/>
            <w:sz w:val="22"/>
            <w:szCs w:val="22"/>
            <w:lang w:val="en-IE" w:eastAsia="en-IE"/>
          </w:rPr>
          <w:tab/>
        </w:r>
        <w:r w:rsidR="00CB58E2" w:rsidRPr="0012094B">
          <w:rPr>
            <w:rStyle w:val="Hyperlink"/>
            <w:noProof/>
            <w:lang w:val="en-IE"/>
          </w:rPr>
          <w:t>Grants (Call for Proposals)</w:t>
        </w:r>
        <w:r w:rsidR="00CB58E2">
          <w:rPr>
            <w:noProof/>
            <w:webHidden/>
          </w:rPr>
          <w:tab/>
        </w:r>
        <w:r w:rsidR="00CB58E2">
          <w:rPr>
            <w:noProof/>
            <w:webHidden/>
          </w:rPr>
          <w:fldChar w:fldCharType="begin"/>
        </w:r>
        <w:r w:rsidR="00CB58E2">
          <w:rPr>
            <w:noProof/>
            <w:webHidden/>
          </w:rPr>
          <w:instrText xml:space="preserve"> PAGEREF _Toc136005828 \h </w:instrText>
        </w:r>
        <w:r w:rsidR="00CB58E2">
          <w:rPr>
            <w:noProof/>
            <w:webHidden/>
          </w:rPr>
        </w:r>
        <w:r w:rsidR="00CB58E2">
          <w:rPr>
            <w:noProof/>
            <w:webHidden/>
          </w:rPr>
          <w:fldChar w:fldCharType="separate"/>
        </w:r>
        <w:r w:rsidR="00CB58E2">
          <w:rPr>
            <w:noProof/>
            <w:webHidden/>
          </w:rPr>
          <w:t>12</w:t>
        </w:r>
        <w:r w:rsidR="00CB58E2">
          <w:rPr>
            <w:noProof/>
            <w:webHidden/>
          </w:rPr>
          <w:fldChar w:fldCharType="end"/>
        </w:r>
      </w:hyperlink>
    </w:p>
    <w:p w14:paraId="2BAE7B07" w14:textId="3853C557" w:rsidR="00CB58E2" w:rsidRDefault="00680713">
      <w:pPr>
        <w:pStyle w:val="TOC1"/>
        <w:tabs>
          <w:tab w:val="left" w:pos="600"/>
          <w:tab w:val="right" w:leader="dot" w:pos="9017"/>
        </w:tabs>
        <w:rPr>
          <w:rFonts w:eastAsiaTheme="minorEastAsia" w:cstheme="minorBidi"/>
          <w:b w:val="0"/>
          <w:bCs w:val="0"/>
          <w:i w:val="0"/>
          <w:iCs w:val="0"/>
          <w:noProof/>
          <w:sz w:val="22"/>
          <w:szCs w:val="22"/>
          <w:lang w:val="en-IE" w:eastAsia="en-IE"/>
        </w:rPr>
      </w:pPr>
      <w:hyperlink w:anchor="_Toc136005829" w:history="1">
        <w:r w:rsidR="00CB58E2" w:rsidRPr="0012094B">
          <w:rPr>
            <w:rStyle w:val="Hyperlink"/>
            <w:noProof/>
            <w:lang w:val="en-IE"/>
          </w:rPr>
          <w:t>2.</w:t>
        </w:r>
        <w:r w:rsidR="00CB58E2">
          <w:rPr>
            <w:rFonts w:eastAsiaTheme="minorEastAsia" w:cstheme="minorBidi"/>
            <w:b w:val="0"/>
            <w:bCs w:val="0"/>
            <w:i w:val="0"/>
            <w:iCs w:val="0"/>
            <w:noProof/>
            <w:sz w:val="22"/>
            <w:szCs w:val="22"/>
            <w:lang w:val="en-IE" w:eastAsia="en-IE"/>
          </w:rPr>
          <w:tab/>
        </w:r>
        <w:r w:rsidR="00CB58E2" w:rsidRPr="0012094B">
          <w:rPr>
            <w:rStyle w:val="Hyperlink"/>
            <w:noProof/>
            <w:lang w:val="en-IE"/>
          </w:rPr>
          <w:t>What you need to know before applying</w:t>
        </w:r>
        <w:r w:rsidR="00CB58E2">
          <w:rPr>
            <w:noProof/>
            <w:webHidden/>
          </w:rPr>
          <w:tab/>
        </w:r>
        <w:r w:rsidR="00CB58E2">
          <w:rPr>
            <w:noProof/>
            <w:webHidden/>
          </w:rPr>
          <w:fldChar w:fldCharType="begin"/>
        </w:r>
        <w:r w:rsidR="00CB58E2">
          <w:rPr>
            <w:noProof/>
            <w:webHidden/>
          </w:rPr>
          <w:instrText xml:space="preserve"> PAGEREF _Toc136005829 \h </w:instrText>
        </w:r>
        <w:r w:rsidR="00CB58E2">
          <w:rPr>
            <w:noProof/>
            <w:webHidden/>
          </w:rPr>
        </w:r>
        <w:r w:rsidR="00CB58E2">
          <w:rPr>
            <w:noProof/>
            <w:webHidden/>
          </w:rPr>
          <w:fldChar w:fldCharType="separate"/>
        </w:r>
        <w:r w:rsidR="00CB58E2">
          <w:rPr>
            <w:noProof/>
            <w:webHidden/>
          </w:rPr>
          <w:t>13</w:t>
        </w:r>
        <w:r w:rsidR="00CB58E2">
          <w:rPr>
            <w:noProof/>
            <w:webHidden/>
          </w:rPr>
          <w:fldChar w:fldCharType="end"/>
        </w:r>
      </w:hyperlink>
    </w:p>
    <w:p w14:paraId="5FB27A08" w14:textId="6401F8CA" w:rsidR="00CB58E2" w:rsidRDefault="00680713">
      <w:pPr>
        <w:pStyle w:val="TOC2"/>
        <w:tabs>
          <w:tab w:val="right" w:leader="dot" w:pos="9017"/>
        </w:tabs>
        <w:rPr>
          <w:rFonts w:eastAsiaTheme="minorEastAsia" w:cstheme="minorBidi"/>
          <w:b w:val="0"/>
          <w:bCs w:val="0"/>
          <w:noProof/>
          <w:lang w:val="en-IE" w:eastAsia="en-IE"/>
        </w:rPr>
      </w:pPr>
      <w:hyperlink w:anchor="_Toc136005830" w:history="1">
        <w:r w:rsidR="00CB58E2" w:rsidRPr="0012094B">
          <w:rPr>
            <w:rStyle w:val="Hyperlink"/>
            <w:noProof/>
            <w:lang w:val="en-IE"/>
          </w:rPr>
          <w:t>2.1 Documents: Preparing your Call for Tender</w:t>
        </w:r>
        <w:r w:rsidR="00CB58E2">
          <w:rPr>
            <w:noProof/>
            <w:webHidden/>
          </w:rPr>
          <w:tab/>
        </w:r>
        <w:r w:rsidR="00CB58E2">
          <w:rPr>
            <w:noProof/>
            <w:webHidden/>
          </w:rPr>
          <w:fldChar w:fldCharType="begin"/>
        </w:r>
        <w:r w:rsidR="00CB58E2">
          <w:rPr>
            <w:noProof/>
            <w:webHidden/>
          </w:rPr>
          <w:instrText xml:space="preserve"> PAGEREF _Toc136005830 \h </w:instrText>
        </w:r>
        <w:r w:rsidR="00CB58E2">
          <w:rPr>
            <w:noProof/>
            <w:webHidden/>
          </w:rPr>
        </w:r>
        <w:r w:rsidR="00CB58E2">
          <w:rPr>
            <w:noProof/>
            <w:webHidden/>
          </w:rPr>
          <w:fldChar w:fldCharType="separate"/>
        </w:r>
        <w:r w:rsidR="00CB58E2">
          <w:rPr>
            <w:noProof/>
            <w:webHidden/>
          </w:rPr>
          <w:t>13</w:t>
        </w:r>
        <w:r w:rsidR="00CB58E2">
          <w:rPr>
            <w:noProof/>
            <w:webHidden/>
          </w:rPr>
          <w:fldChar w:fldCharType="end"/>
        </w:r>
      </w:hyperlink>
    </w:p>
    <w:p w14:paraId="5D00717A" w14:textId="31C1D25A" w:rsidR="00CB58E2" w:rsidRDefault="00680713">
      <w:pPr>
        <w:pStyle w:val="TOC4"/>
        <w:tabs>
          <w:tab w:val="right" w:leader="dot" w:pos="9017"/>
        </w:tabs>
        <w:rPr>
          <w:rFonts w:eastAsiaTheme="minorEastAsia" w:cstheme="minorBidi"/>
          <w:noProof/>
          <w:sz w:val="22"/>
          <w:szCs w:val="22"/>
          <w:lang w:val="en-IE" w:eastAsia="en-IE"/>
        </w:rPr>
      </w:pPr>
      <w:hyperlink w:anchor="_Toc136005831" w:history="1">
        <w:r w:rsidR="00CB58E2" w:rsidRPr="0012094B">
          <w:rPr>
            <w:rStyle w:val="Hyperlink"/>
            <w:noProof/>
            <w:lang w:val="en-IE"/>
          </w:rPr>
          <w:t>Understanding the Contract Notice</w:t>
        </w:r>
        <w:r w:rsidR="00CB58E2">
          <w:rPr>
            <w:noProof/>
            <w:webHidden/>
          </w:rPr>
          <w:tab/>
        </w:r>
        <w:r w:rsidR="00CB58E2">
          <w:rPr>
            <w:noProof/>
            <w:webHidden/>
          </w:rPr>
          <w:fldChar w:fldCharType="begin"/>
        </w:r>
        <w:r w:rsidR="00CB58E2">
          <w:rPr>
            <w:noProof/>
            <w:webHidden/>
          </w:rPr>
          <w:instrText xml:space="preserve"> PAGEREF _Toc136005831 \h </w:instrText>
        </w:r>
        <w:r w:rsidR="00CB58E2">
          <w:rPr>
            <w:noProof/>
            <w:webHidden/>
          </w:rPr>
        </w:r>
        <w:r w:rsidR="00CB58E2">
          <w:rPr>
            <w:noProof/>
            <w:webHidden/>
          </w:rPr>
          <w:fldChar w:fldCharType="separate"/>
        </w:r>
        <w:r w:rsidR="00CB58E2">
          <w:rPr>
            <w:noProof/>
            <w:webHidden/>
          </w:rPr>
          <w:t>13</w:t>
        </w:r>
        <w:r w:rsidR="00CB58E2">
          <w:rPr>
            <w:noProof/>
            <w:webHidden/>
          </w:rPr>
          <w:fldChar w:fldCharType="end"/>
        </w:r>
      </w:hyperlink>
    </w:p>
    <w:p w14:paraId="750E36B9" w14:textId="0A3DFE97" w:rsidR="00CB58E2" w:rsidRDefault="00680713">
      <w:pPr>
        <w:pStyle w:val="TOC4"/>
        <w:tabs>
          <w:tab w:val="right" w:leader="dot" w:pos="9017"/>
        </w:tabs>
        <w:rPr>
          <w:rFonts w:eastAsiaTheme="minorEastAsia" w:cstheme="minorBidi"/>
          <w:noProof/>
          <w:sz w:val="22"/>
          <w:szCs w:val="22"/>
          <w:lang w:val="en-IE" w:eastAsia="en-IE"/>
        </w:rPr>
      </w:pPr>
      <w:hyperlink w:anchor="_Toc136005832" w:history="1">
        <w:r w:rsidR="00CB58E2" w:rsidRPr="0012094B">
          <w:rPr>
            <w:rStyle w:val="Hyperlink"/>
            <w:noProof/>
            <w:lang w:val="en-IE"/>
          </w:rPr>
          <w:t>Invitation to Tender</w:t>
        </w:r>
        <w:r w:rsidR="00CB58E2">
          <w:rPr>
            <w:noProof/>
            <w:webHidden/>
          </w:rPr>
          <w:tab/>
        </w:r>
        <w:r w:rsidR="00CB58E2">
          <w:rPr>
            <w:noProof/>
            <w:webHidden/>
          </w:rPr>
          <w:fldChar w:fldCharType="begin"/>
        </w:r>
        <w:r w:rsidR="00CB58E2">
          <w:rPr>
            <w:noProof/>
            <w:webHidden/>
          </w:rPr>
          <w:instrText xml:space="preserve"> PAGEREF _Toc136005832 \h </w:instrText>
        </w:r>
        <w:r w:rsidR="00CB58E2">
          <w:rPr>
            <w:noProof/>
            <w:webHidden/>
          </w:rPr>
        </w:r>
        <w:r w:rsidR="00CB58E2">
          <w:rPr>
            <w:noProof/>
            <w:webHidden/>
          </w:rPr>
          <w:fldChar w:fldCharType="separate"/>
        </w:r>
        <w:r w:rsidR="00CB58E2">
          <w:rPr>
            <w:noProof/>
            <w:webHidden/>
          </w:rPr>
          <w:t>14</w:t>
        </w:r>
        <w:r w:rsidR="00CB58E2">
          <w:rPr>
            <w:noProof/>
            <w:webHidden/>
          </w:rPr>
          <w:fldChar w:fldCharType="end"/>
        </w:r>
      </w:hyperlink>
    </w:p>
    <w:p w14:paraId="3D565C81" w14:textId="2B1F16AA" w:rsidR="00CB58E2" w:rsidRDefault="00680713">
      <w:pPr>
        <w:pStyle w:val="TOC2"/>
        <w:tabs>
          <w:tab w:val="right" w:leader="dot" w:pos="9017"/>
        </w:tabs>
        <w:rPr>
          <w:rFonts w:eastAsiaTheme="minorEastAsia" w:cstheme="minorBidi"/>
          <w:b w:val="0"/>
          <w:bCs w:val="0"/>
          <w:noProof/>
          <w:lang w:val="en-IE" w:eastAsia="en-IE"/>
        </w:rPr>
      </w:pPr>
      <w:hyperlink w:anchor="_Toc136005833" w:history="1">
        <w:r w:rsidR="00CB58E2" w:rsidRPr="0012094B">
          <w:rPr>
            <w:rStyle w:val="Hyperlink"/>
            <w:noProof/>
          </w:rPr>
          <w:t>2.2 Contract Types</w:t>
        </w:r>
        <w:r w:rsidR="00CB58E2">
          <w:rPr>
            <w:noProof/>
            <w:webHidden/>
          </w:rPr>
          <w:tab/>
        </w:r>
        <w:r w:rsidR="00CB58E2">
          <w:rPr>
            <w:noProof/>
            <w:webHidden/>
          </w:rPr>
          <w:fldChar w:fldCharType="begin"/>
        </w:r>
        <w:r w:rsidR="00CB58E2">
          <w:rPr>
            <w:noProof/>
            <w:webHidden/>
          </w:rPr>
          <w:instrText xml:space="preserve"> PAGEREF _Toc136005833 \h </w:instrText>
        </w:r>
        <w:r w:rsidR="00CB58E2">
          <w:rPr>
            <w:noProof/>
            <w:webHidden/>
          </w:rPr>
        </w:r>
        <w:r w:rsidR="00CB58E2">
          <w:rPr>
            <w:noProof/>
            <w:webHidden/>
          </w:rPr>
          <w:fldChar w:fldCharType="separate"/>
        </w:r>
        <w:r w:rsidR="00CB58E2">
          <w:rPr>
            <w:noProof/>
            <w:webHidden/>
          </w:rPr>
          <w:t>15</w:t>
        </w:r>
        <w:r w:rsidR="00CB58E2">
          <w:rPr>
            <w:noProof/>
            <w:webHidden/>
          </w:rPr>
          <w:fldChar w:fldCharType="end"/>
        </w:r>
      </w:hyperlink>
    </w:p>
    <w:p w14:paraId="3527A019" w14:textId="30833593" w:rsidR="00CB58E2" w:rsidRDefault="00680713">
      <w:pPr>
        <w:pStyle w:val="TOC3"/>
        <w:tabs>
          <w:tab w:val="right" w:leader="dot" w:pos="9017"/>
        </w:tabs>
        <w:rPr>
          <w:rFonts w:eastAsiaTheme="minorEastAsia" w:cstheme="minorBidi"/>
          <w:noProof/>
          <w:sz w:val="22"/>
          <w:szCs w:val="22"/>
          <w:lang w:val="en-IE" w:eastAsia="en-IE"/>
        </w:rPr>
      </w:pPr>
      <w:hyperlink w:anchor="_Toc136005834" w:history="1">
        <w:r w:rsidR="00CB58E2" w:rsidRPr="0012094B">
          <w:rPr>
            <w:rStyle w:val="Hyperlink"/>
            <w:noProof/>
          </w:rPr>
          <w:t>2.2.1 Supply or Service Contract</w:t>
        </w:r>
        <w:r w:rsidR="00CB58E2">
          <w:rPr>
            <w:noProof/>
            <w:webHidden/>
          </w:rPr>
          <w:tab/>
        </w:r>
        <w:r w:rsidR="00CB58E2">
          <w:rPr>
            <w:noProof/>
            <w:webHidden/>
          </w:rPr>
          <w:fldChar w:fldCharType="begin"/>
        </w:r>
        <w:r w:rsidR="00CB58E2">
          <w:rPr>
            <w:noProof/>
            <w:webHidden/>
          </w:rPr>
          <w:instrText xml:space="preserve"> PAGEREF _Toc136005834 \h </w:instrText>
        </w:r>
        <w:r w:rsidR="00CB58E2">
          <w:rPr>
            <w:noProof/>
            <w:webHidden/>
          </w:rPr>
        </w:r>
        <w:r w:rsidR="00CB58E2">
          <w:rPr>
            <w:noProof/>
            <w:webHidden/>
          </w:rPr>
          <w:fldChar w:fldCharType="separate"/>
        </w:r>
        <w:r w:rsidR="00CB58E2">
          <w:rPr>
            <w:noProof/>
            <w:webHidden/>
          </w:rPr>
          <w:t>16</w:t>
        </w:r>
        <w:r w:rsidR="00CB58E2">
          <w:rPr>
            <w:noProof/>
            <w:webHidden/>
          </w:rPr>
          <w:fldChar w:fldCharType="end"/>
        </w:r>
      </w:hyperlink>
    </w:p>
    <w:p w14:paraId="4C35B3C0" w14:textId="20EE2063" w:rsidR="00CB58E2" w:rsidRDefault="00680713">
      <w:pPr>
        <w:pStyle w:val="TOC3"/>
        <w:tabs>
          <w:tab w:val="right" w:leader="dot" w:pos="9017"/>
        </w:tabs>
        <w:rPr>
          <w:rFonts w:eastAsiaTheme="minorEastAsia" w:cstheme="minorBidi"/>
          <w:noProof/>
          <w:sz w:val="22"/>
          <w:szCs w:val="22"/>
          <w:lang w:val="en-IE" w:eastAsia="en-IE"/>
        </w:rPr>
      </w:pPr>
      <w:hyperlink w:anchor="_Toc136005835" w:history="1">
        <w:r w:rsidR="00CB58E2" w:rsidRPr="0012094B">
          <w:rPr>
            <w:rStyle w:val="Hyperlink"/>
            <w:noProof/>
            <w:lang w:val="en-IE"/>
          </w:rPr>
          <w:t>2.2.2 Direct Contract vs Framework Contract</w:t>
        </w:r>
        <w:r w:rsidR="00CB58E2">
          <w:rPr>
            <w:noProof/>
            <w:webHidden/>
          </w:rPr>
          <w:tab/>
        </w:r>
        <w:r w:rsidR="00CB58E2">
          <w:rPr>
            <w:noProof/>
            <w:webHidden/>
          </w:rPr>
          <w:fldChar w:fldCharType="begin"/>
        </w:r>
        <w:r w:rsidR="00CB58E2">
          <w:rPr>
            <w:noProof/>
            <w:webHidden/>
          </w:rPr>
          <w:instrText xml:space="preserve"> PAGEREF _Toc136005835 \h </w:instrText>
        </w:r>
        <w:r w:rsidR="00CB58E2">
          <w:rPr>
            <w:noProof/>
            <w:webHidden/>
          </w:rPr>
        </w:r>
        <w:r w:rsidR="00CB58E2">
          <w:rPr>
            <w:noProof/>
            <w:webHidden/>
          </w:rPr>
          <w:fldChar w:fldCharType="separate"/>
        </w:r>
        <w:r w:rsidR="00CB58E2">
          <w:rPr>
            <w:noProof/>
            <w:webHidden/>
          </w:rPr>
          <w:t>16</w:t>
        </w:r>
        <w:r w:rsidR="00CB58E2">
          <w:rPr>
            <w:noProof/>
            <w:webHidden/>
          </w:rPr>
          <w:fldChar w:fldCharType="end"/>
        </w:r>
      </w:hyperlink>
    </w:p>
    <w:p w14:paraId="433DB054" w14:textId="79607675" w:rsidR="00CB58E2" w:rsidRDefault="00680713">
      <w:pPr>
        <w:pStyle w:val="TOC3"/>
        <w:tabs>
          <w:tab w:val="right" w:leader="dot" w:pos="9017"/>
        </w:tabs>
        <w:rPr>
          <w:rFonts w:eastAsiaTheme="minorEastAsia" w:cstheme="minorBidi"/>
          <w:noProof/>
          <w:sz w:val="22"/>
          <w:szCs w:val="22"/>
          <w:lang w:val="en-IE" w:eastAsia="en-IE"/>
        </w:rPr>
      </w:pPr>
      <w:hyperlink w:anchor="_Toc136005836" w:history="1">
        <w:r w:rsidR="00CB58E2" w:rsidRPr="0012094B">
          <w:rPr>
            <w:rStyle w:val="Hyperlink"/>
            <w:noProof/>
            <w:lang w:val="en-IE"/>
          </w:rPr>
          <w:t>2.2.3 Types of Framework Contracts</w:t>
        </w:r>
        <w:r w:rsidR="00CB58E2">
          <w:rPr>
            <w:noProof/>
            <w:webHidden/>
          </w:rPr>
          <w:tab/>
        </w:r>
        <w:r w:rsidR="00CB58E2">
          <w:rPr>
            <w:noProof/>
            <w:webHidden/>
          </w:rPr>
          <w:fldChar w:fldCharType="begin"/>
        </w:r>
        <w:r w:rsidR="00CB58E2">
          <w:rPr>
            <w:noProof/>
            <w:webHidden/>
          </w:rPr>
          <w:instrText xml:space="preserve"> PAGEREF _Toc136005836 \h </w:instrText>
        </w:r>
        <w:r w:rsidR="00CB58E2">
          <w:rPr>
            <w:noProof/>
            <w:webHidden/>
          </w:rPr>
        </w:r>
        <w:r w:rsidR="00CB58E2">
          <w:rPr>
            <w:noProof/>
            <w:webHidden/>
          </w:rPr>
          <w:fldChar w:fldCharType="separate"/>
        </w:r>
        <w:r w:rsidR="00CB58E2">
          <w:rPr>
            <w:noProof/>
            <w:webHidden/>
          </w:rPr>
          <w:t>17</w:t>
        </w:r>
        <w:r w:rsidR="00CB58E2">
          <w:rPr>
            <w:noProof/>
            <w:webHidden/>
          </w:rPr>
          <w:fldChar w:fldCharType="end"/>
        </w:r>
      </w:hyperlink>
    </w:p>
    <w:p w14:paraId="30A26FB7" w14:textId="0916F5AF" w:rsidR="00CB58E2" w:rsidRDefault="00680713">
      <w:pPr>
        <w:pStyle w:val="TOC4"/>
        <w:tabs>
          <w:tab w:val="right" w:leader="dot" w:pos="9017"/>
        </w:tabs>
        <w:rPr>
          <w:rFonts w:eastAsiaTheme="minorEastAsia" w:cstheme="minorBidi"/>
          <w:noProof/>
          <w:sz w:val="22"/>
          <w:szCs w:val="22"/>
          <w:lang w:val="en-IE" w:eastAsia="en-IE"/>
        </w:rPr>
      </w:pPr>
      <w:hyperlink w:anchor="_Toc136005837" w:history="1">
        <w:r w:rsidR="00CB58E2" w:rsidRPr="0012094B">
          <w:rPr>
            <w:rStyle w:val="Hyperlink"/>
            <w:noProof/>
            <w:lang w:val="en-IE"/>
          </w:rPr>
          <w:t>Single Framework Contracts</w:t>
        </w:r>
        <w:r w:rsidR="00CB58E2">
          <w:rPr>
            <w:noProof/>
            <w:webHidden/>
          </w:rPr>
          <w:tab/>
        </w:r>
        <w:r w:rsidR="00CB58E2">
          <w:rPr>
            <w:noProof/>
            <w:webHidden/>
          </w:rPr>
          <w:fldChar w:fldCharType="begin"/>
        </w:r>
        <w:r w:rsidR="00CB58E2">
          <w:rPr>
            <w:noProof/>
            <w:webHidden/>
          </w:rPr>
          <w:instrText xml:space="preserve"> PAGEREF _Toc136005837 \h </w:instrText>
        </w:r>
        <w:r w:rsidR="00CB58E2">
          <w:rPr>
            <w:noProof/>
            <w:webHidden/>
          </w:rPr>
        </w:r>
        <w:r w:rsidR="00CB58E2">
          <w:rPr>
            <w:noProof/>
            <w:webHidden/>
          </w:rPr>
          <w:fldChar w:fldCharType="separate"/>
        </w:r>
        <w:r w:rsidR="00CB58E2">
          <w:rPr>
            <w:noProof/>
            <w:webHidden/>
          </w:rPr>
          <w:t>17</w:t>
        </w:r>
        <w:r w:rsidR="00CB58E2">
          <w:rPr>
            <w:noProof/>
            <w:webHidden/>
          </w:rPr>
          <w:fldChar w:fldCharType="end"/>
        </w:r>
      </w:hyperlink>
    </w:p>
    <w:p w14:paraId="62A49A38" w14:textId="3A6AA8FC" w:rsidR="00CB58E2" w:rsidRDefault="00680713">
      <w:pPr>
        <w:pStyle w:val="TOC4"/>
        <w:tabs>
          <w:tab w:val="right" w:leader="dot" w:pos="9017"/>
        </w:tabs>
        <w:rPr>
          <w:rFonts w:eastAsiaTheme="minorEastAsia" w:cstheme="minorBidi"/>
          <w:noProof/>
          <w:sz w:val="22"/>
          <w:szCs w:val="22"/>
          <w:lang w:val="en-IE" w:eastAsia="en-IE"/>
        </w:rPr>
      </w:pPr>
      <w:hyperlink w:anchor="_Toc136005838" w:history="1">
        <w:r w:rsidR="00CB58E2" w:rsidRPr="0012094B">
          <w:rPr>
            <w:rStyle w:val="Hyperlink"/>
            <w:noProof/>
            <w:lang w:val="en-IE"/>
          </w:rPr>
          <w:t>Cascade Framework Contracts</w:t>
        </w:r>
        <w:r w:rsidR="00CB58E2">
          <w:rPr>
            <w:noProof/>
            <w:webHidden/>
          </w:rPr>
          <w:tab/>
        </w:r>
        <w:r w:rsidR="00CB58E2">
          <w:rPr>
            <w:noProof/>
            <w:webHidden/>
          </w:rPr>
          <w:fldChar w:fldCharType="begin"/>
        </w:r>
        <w:r w:rsidR="00CB58E2">
          <w:rPr>
            <w:noProof/>
            <w:webHidden/>
          </w:rPr>
          <w:instrText xml:space="preserve"> PAGEREF _Toc136005838 \h </w:instrText>
        </w:r>
        <w:r w:rsidR="00CB58E2">
          <w:rPr>
            <w:noProof/>
            <w:webHidden/>
          </w:rPr>
        </w:r>
        <w:r w:rsidR="00CB58E2">
          <w:rPr>
            <w:noProof/>
            <w:webHidden/>
          </w:rPr>
          <w:fldChar w:fldCharType="separate"/>
        </w:r>
        <w:r w:rsidR="00CB58E2">
          <w:rPr>
            <w:noProof/>
            <w:webHidden/>
          </w:rPr>
          <w:t>17</w:t>
        </w:r>
        <w:r w:rsidR="00CB58E2">
          <w:rPr>
            <w:noProof/>
            <w:webHidden/>
          </w:rPr>
          <w:fldChar w:fldCharType="end"/>
        </w:r>
      </w:hyperlink>
    </w:p>
    <w:p w14:paraId="5FBD2EE8" w14:textId="37FED3C7" w:rsidR="00CB58E2" w:rsidRDefault="00680713">
      <w:pPr>
        <w:pStyle w:val="TOC4"/>
        <w:tabs>
          <w:tab w:val="right" w:leader="dot" w:pos="9017"/>
        </w:tabs>
        <w:rPr>
          <w:rFonts w:eastAsiaTheme="minorEastAsia" w:cstheme="minorBidi"/>
          <w:noProof/>
          <w:sz w:val="22"/>
          <w:szCs w:val="22"/>
          <w:lang w:val="en-IE" w:eastAsia="en-IE"/>
        </w:rPr>
      </w:pPr>
      <w:hyperlink w:anchor="_Toc136005839" w:history="1">
        <w:r w:rsidR="00CB58E2" w:rsidRPr="0012094B">
          <w:rPr>
            <w:rStyle w:val="Hyperlink"/>
            <w:noProof/>
            <w:lang w:val="en-IE"/>
          </w:rPr>
          <w:t>Framework Contracts with Re-opening of Competition</w:t>
        </w:r>
        <w:r w:rsidR="00CB58E2">
          <w:rPr>
            <w:noProof/>
            <w:webHidden/>
          </w:rPr>
          <w:tab/>
        </w:r>
        <w:r w:rsidR="00CB58E2">
          <w:rPr>
            <w:noProof/>
            <w:webHidden/>
          </w:rPr>
          <w:fldChar w:fldCharType="begin"/>
        </w:r>
        <w:r w:rsidR="00CB58E2">
          <w:rPr>
            <w:noProof/>
            <w:webHidden/>
          </w:rPr>
          <w:instrText xml:space="preserve"> PAGEREF _Toc136005839 \h </w:instrText>
        </w:r>
        <w:r w:rsidR="00CB58E2">
          <w:rPr>
            <w:noProof/>
            <w:webHidden/>
          </w:rPr>
        </w:r>
        <w:r w:rsidR="00CB58E2">
          <w:rPr>
            <w:noProof/>
            <w:webHidden/>
          </w:rPr>
          <w:fldChar w:fldCharType="separate"/>
        </w:r>
        <w:r w:rsidR="00CB58E2">
          <w:rPr>
            <w:noProof/>
            <w:webHidden/>
          </w:rPr>
          <w:t>17</w:t>
        </w:r>
        <w:r w:rsidR="00CB58E2">
          <w:rPr>
            <w:noProof/>
            <w:webHidden/>
          </w:rPr>
          <w:fldChar w:fldCharType="end"/>
        </w:r>
      </w:hyperlink>
    </w:p>
    <w:p w14:paraId="77BD6EF1" w14:textId="19D9001A" w:rsidR="00CB58E2" w:rsidRDefault="00680713">
      <w:pPr>
        <w:pStyle w:val="TOC4"/>
        <w:tabs>
          <w:tab w:val="right" w:leader="dot" w:pos="9017"/>
        </w:tabs>
        <w:rPr>
          <w:rFonts w:eastAsiaTheme="minorEastAsia" w:cstheme="minorBidi"/>
          <w:noProof/>
          <w:sz w:val="22"/>
          <w:szCs w:val="22"/>
          <w:lang w:val="en-IE" w:eastAsia="en-IE"/>
        </w:rPr>
      </w:pPr>
      <w:hyperlink w:anchor="_Toc136005840" w:history="1">
        <w:r w:rsidR="00CB58E2" w:rsidRPr="0012094B">
          <w:rPr>
            <w:rStyle w:val="Hyperlink"/>
            <w:noProof/>
            <w:lang w:val="en-IE"/>
          </w:rPr>
          <w:t>Mixed Framework Contract</w:t>
        </w:r>
        <w:r w:rsidR="00CB58E2">
          <w:rPr>
            <w:noProof/>
            <w:webHidden/>
          </w:rPr>
          <w:tab/>
        </w:r>
        <w:r w:rsidR="00CB58E2">
          <w:rPr>
            <w:noProof/>
            <w:webHidden/>
          </w:rPr>
          <w:fldChar w:fldCharType="begin"/>
        </w:r>
        <w:r w:rsidR="00CB58E2">
          <w:rPr>
            <w:noProof/>
            <w:webHidden/>
          </w:rPr>
          <w:instrText xml:space="preserve"> PAGEREF _Toc136005840 \h </w:instrText>
        </w:r>
        <w:r w:rsidR="00CB58E2">
          <w:rPr>
            <w:noProof/>
            <w:webHidden/>
          </w:rPr>
        </w:r>
        <w:r w:rsidR="00CB58E2">
          <w:rPr>
            <w:noProof/>
            <w:webHidden/>
          </w:rPr>
          <w:fldChar w:fldCharType="separate"/>
        </w:r>
        <w:r w:rsidR="00CB58E2">
          <w:rPr>
            <w:noProof/>
            <w:webHidden/>
          </w:rPr>
          <w:t>18</w:t>
        </w:r>
        <w:r w:rsidR="00CB58E2">
          <w:rPr>
            <w:noProof/>
            <w:webHidden/>
          </w:rPr>
          <w:fldChar w:fldCharType="end"/>
        </w:r>
      </w:hyperlink>
    </w:p>
    <w:p w14:paraId="39560CA3" w14:textId="00607CD7" w:rsidR="00CB58E2" w:rsidRDefault="00680713">
      <w:pPr>
        <w:pStyle w:val="TOC2"/>
        <w:tabs>
          <w:tab w:val="right" w:leader="dot" w:pos="9017"/>
        </w:tabs>
        <w:rPr>
          <w:rFonts w:eastAsiaTheme="minorEastAsia" w:cstheme="minorBidi"/>
          <w:b w:val="0"/>
          <w:bCs w:val="0"/>
          <w:noProof/>
          <w:lang w:val="en-IE" w:eastAsia="en-IE"/>
        </w:rPr>
      </w:pPr>
      <w:hyperlink w:anchor="_Toc136005841" w:history="1">
        <w:r w:rsidR="00CB58E2" w:rsidRPr="0012094B">
          <w:rPr>
            <w:rStyle w:val="Hyperlink"/>
            <w:noProof/>
            <w:lang w:val="en-IE"/>
          </w:rPr>
          <w:t>2.3 Main concepts to be aware of in a Call for Tender</w:t>
        </w:r>
        <w:r w:rsidR="00CB58E2">
          <w:rPr>
            <w:noProof/>
            <w:webHidden/>
          </w:rPr>
          <w:tab/>
        </w:r>
        <w:r w:rsidR="00CB58E2">
          <w:rPr>
            <w:noProof/>
            <w:webHidden/>
          </w:rPr>
          <w:fldChar w:fldCharType="begin"/>
        </w:r>
        <w:r w:rsidR="00CB58E2">
          <w:rPr>
            <w:noProof/>
            <w:webHidden/>
          </w:rPr>
          <w:instrText xml:space="preserve"> PAGEREF _Toc136005841 \h </w:instrText>
        </w:r>
        <w:r w:rsidR="00CB58E2">
          <w:rPr>
            <w:noProof/>
            <w:webHidden/>
          </w:rPr>
        </w:r>
        <w:r w:rsidR="00CB58E2">
          <w:rPr>
            <w:noProof/>
            <w:webHidden/>
          </w:rPr>
          <w:fldChar w:fldCharType="separate"/>
        </w:r>
        <w:r w:rsidR="00CB58E2">
          <w:rPr>
            <w:noProof/>
            <w:webHidden/>
          </w:rPr>
          <w:t>18</w:t>
        </w:r>
        <w:r w:rsidR="00CB58E2">
          <w:rPr>
            <w:noProof/>
            <w:webHidden/>
          </w:rPr>
          <w:fldChar w:fldCharType="end"/>
        </w:r>
      </w:hyperlink>
    </w:p>
    <w:p w14:paraId="352F9112" w14:textId="2387AD49" w:rsidR="00CB58E2" w:rsidRDefault="00680713">
      <w:pPr>
        <w:pStyle w:val="TOC4"/>
        <w:tabs>
          <w:tab w:val="right" w:leader="dot" w:pos="9017"/>
        </w:tabs>
        <w:rPr>
          <w:rFonts w:eastAsiaTheme="minorEastAsia" w:cstheme="minorBidi"/>
          <w:noProof/>
          <w:sz w:val="22"/>
          <w:szCs w:val="22"/>
          <w:lang w:val="en-IE" w:eastAsia="en-IE"/>
        </w:rPr>
      </w:pPr>
      <w:hyperlink w:anchor="_Toc136005842" w:history="1">
        <w:r w:rsidR="00CB58E2" w:rsidRPr="0012094B">
          <w:rPr>
            <w:rStyle w:val="Hyperlink"/>
            <w:noProof/>
            <w:lang w:val="en-IE"/>
          </w:rPr>
          <w:t>Exclusion Criteria</w:t>
        </w:r>
        <w:r w:rsidR="00CB58E2">
          <w:rPr>
            <w:noProof/>
            <w:webHidden/>
          </w:rPr>
          <w:tab/>
        </w:r>
        <w:r w:rsidR="00CB58E2">
          <w:rPr>
            <w:noProof/>
            <w:webHidden/>
          </w:rPr>
          <w:fldChar w:fldCharType="begin"/>
        </w:r>
        <w:r w:rsidR="00CB58E2">
          <w:rPr>
            <w:noProof/>
            <w:webHidden/>
          </w:rPr>
          <w:instrText xml:space="preserve"> PAGEREF _Toc136005842 \h </w:instrText>
        </w:r>
        <w:r w:rsidR="00CB58E2">
          <w:rPr>
            <w:noProof/>
            <w:webHidden/>
          </w:rPr>
        </w:r>
        <w:r w:rsidR="00CB58E2">
          <w:rPr>
            <w:noProof/>
            <w:webHidden/>
          </w:rPr>
          <w:fldChar w:fldCharType="separate"/>
        </w:r>
        <w:r w:rsidR="00CB58E2">
          <w:rPr>
            <w:noProof/>
            <w:webHidden/>
          </w:rPr>
          <w:t>18</w:t>
        </w:r>
        <w:r w:rsidR="00CB58E2">
          <w:rPr>
            <w:noProof/>
            <w:webHidden/>
          </w:rPr>
          <w:fldChar w:fldCharType="end"/>
        </w:r>
      </w:hyperlink>
    </w:p>
    <w:p w14:paraId="7CDD40CB" w14:textId="162E0C50" w:rsidR="00CB58E2" w:rsidRDefault="00680713">
      <w:pPr>
        <w:pStyle w:val="TOC4"/>
        <w:tabs>
          <w:tab w:val="right" w:leader="dot" w:pos="9017"/>
        </w:tabs>
        <w:rPr>
          <w:rFonts w:eastAsiaTheme="minorEastAsia" w:cstheme="minorBidi"/>
          <w:noProof/>
          <w:sz w:val="22"/>
          <w:szCs w:val="22"/>
          <w:lang w:val="en-IE" w:eastAsia="en-IE"/>
        </w:rPr>
      </w:pPr>
      <w:hyperlink w:anchor="_Toc136005843" w:history="1">
        <w:r w:rsidR="00CB58E2" w:rsidRPr="0012094B">
          <w:rPr>
            <w:rStyle w:val="Hyperlink"/>
            <w:noProof/>
            <w:lang w:val="en-IE"/>
          </w:rPr>
          <w:t>Selection Criteria</w:t>
        </w:r>
        <w:r w:rsidR="00CB58E2">
          <w:rPr>
            <w:noProof/>
            <w:webHidden/>
          </w:rPr>
          <w:tab/>
        </w:r>
        <w:r w:rsidR="00CB58E2">
          <w:rPr>
            <w:noProof/>
            <w:webHidden/>
          </w:rPr>
          <w:fldChar w:fldCharType="begin"/>
        </w:r>
        <w:r w:rsidR="00CB58E2">
          <w:rPr>
            <w:noProof/>
            <w:webHidden/>
          </w:rPr>
          <w:instrText xml:space="preserve"> PAGEREF _Toc136005843 \h </w:instrText>
        </w:r>
        <w:r w:rsidR="00CB58E2">
          <w:rPr>
            <w:noProof/>
            <w:webHidden/>
          </w:rPr>
        </w:r>
        <w:r w:rsidR="00CB58E2">
          <w:rPr>
            <w:noProof/>
            <w:webHidden/>
          </w:rPr>
          <w:fldChar w:fldCharType="separate"/>
        </w:r>
        <w:r w:rsidR="00CB58E2">
          <w:rPr>
            <w:noProof/>
            <w:webHidden/>
          </w:rPr>
          <w:t>19</w:t>
        </w:r>
        <w:r w:rsidR="00CB58E2">
          <w:rPr>
            <w:noProof/>
            <w:webHidden/>
          </w:rPr>
          <w:fldChar w:fldCharType="end"/>
        </w:r>
      </w:hyperlink>
    </w:p>
    <w:p w14:paraId="4F0BA31B" w14:textId="74B1A4A7" w:rsidR="00CB58E2" w:rsidRDefault="00680713">
      <w:pPr>
        <w:pStyle w:val="TOC4"/>
        <w:tabs>
          <w:tab w:val="right" w:leader="dot" w:pos="9017"/>
        </w:tabs>
        <w:rPr>
          <w:rFonts w:eastAsiaTheme="minorEastAsia" w:cstheme="minorBidi"/>
          <w:noProof/>
          <w:sz w:val="22"/>
          <w:szCs w:val="22"/>
          <w:lang w:val="en-IE" w:eastAsia="en-IE"/>
        </w:rPr>
      </w:pPr>
      <w:hyperlink w:anchor="_Toc136005844" w:history="1">
        <w:r w:rsidR="00CB58E2" w:rsidRPr="0012094B">
          <w:rPr>
            <w:rStyle w:val="Hyperlink"/>
            <w:noProof/>
            <w:lang w:val="en-IE"/>
          </w:rPr>
          <w:t>Award Criteria</w:t>
        </w:r>
        <w:r w:rsidR="00CB58E2">
          <w:rPr>
            <w:noProof/>
            <w:webHidden/>
          </w:rPr>
          <w:tab/>
        </w:r>
        <w:r w:rsidR="00CB58E2">
          <w:rPr>
            <w:noProof/>
            <w:webHidden/>
          </w:rPr>
          <w:fldChar w:fldCharType="begin"/>
        </w:r>
        <w:r w:rsidR="00CB58E2">
          <w:rPr>
            <w:noProof/>
            <w:webHidden/>
          </w:rPr>
          <w:instrText xml:space="preserve"> PAGEREF _Toc136005844 \h </w:instrText>
        </w:r>
        <w:r w:rsidR="00CB58E2">
          <w:rPr>
            <w:noProof/>
            <w:webHidden/>
          </w:rPr>
        </w:r>
        <w:r w:rsidR="00CB58E2">
          <w:rPr>
            <w:noProof/>
            <w:webHidden/>
          </w:rPr>
          <w:fldChar w:fldCharType="separate"/>
        </w:r>
        <w:r w:rsidR="00CB58E2">
          <w:rPr>
            <w:noProof/>
            <w:webHidden/>
          </w:rPr>
          <w:t>19</w:t>
        </w:r>
        <w:r w:rsidR="00CB58E2">
          <w:rPr>
            <w:noProof/>
            <w:webHidden/>
          </w:rPr>
          <w:fldChar w:fldCharType="end"/>
        </w:r>
      </w:hyperlink>
    </w:p>
    <w:p w14:paraId="0C7D2A4A" w14:textId="5F243467" w:rsidR="00CB58E2" w:rsidRDefault="00680713">
      <w:pPr>
        <w:pStyle w:val="TOC4"/>
        <w:tabs>
          <w:tab w:val="right" w:leader="dot" w:pos="9017"/>
        </w:tabs>
        <w:rPr>
          <w:rFonts w:eastAsiaTheme="minorEastAsia" w:cstheme="minorBidi"/>
          <w:noProof/>
          <w:sz w:val="22"/>
          <w:szCs w:val="22"/>
          <w:lang w:val="en-IE" w:eastAsia="en-IE"/>
        </w:rPr>
      </w:pPr>
      <w:hyperlink w:anchor="_Toc136005845" w:history="1">
        <w:r w:rsidR="00CB58E2" w:rsidRPr="0012094B">
          <w:rPr>
            <w:rStyle w:val="Hyperlink"/>
            <w:noProof/>
            <w:lang w:val="en-IE"/>
          </w:rPr>
          <w:t>Nuclear Safety</w:t>
        </w:r>
        <w:r w:rsidR="00CB58E2">
          <w:rPr>
            <w:noProof/>
            <w:webHidden/>
          </w:rPr>
          <w:tab/>
        </w:r>
        <w:r w:rsidR="00CB58E2">
          <w:rPr>
            <w:noProof/>
            <w:webHidden/>
          </w:rPr>
          <w:fldChar w:fldCharType="begin"/>
        </w:r>
        <w:r w:rsidR="00CB58E2">
          <w:rPr>
            <w:noProof/>
            <w:webHidden/>
          </w:rPr>
          <w:instrText xml:space="preserve"> PAGEREF _Toc136005845 \h </w:instrText>
        </w:r>
        <w:r w:rsidR="00CB58E2">
          <w:rPr>
            <w:noProof/>
            <w:webHidden/>
          </w:rPr>
        </w:r>
        <w:r w:rsidR="00CB58E2">
          <w:rPr>
            <w:noProof/>
            <w:webHidden/>
          </w:rPr>
          <w:fldChar w:fldCharType="separate"/>
        </w:r>
        <w:r w:rsidR="00CB58E2">
          <w:rPr>
            <w:noProof/>
            <w:webHidden/>
          </w:rPr>
          <w:t>20</w:t>
        </w:r>
        <w:r w:rsidR="00CB58E2">
          <w:rPr>
            <w:noProof/>
            <w:webHidden/>
          </w:rPr>
          <w:fldChar w:fldCharType="end"/>
        </w:r>
      </w:hyperlink>
    </w:p>
    <w:p w14:paraId="38CC0671" w14:textId="2F4F7754" w:rsidR="00CB58E2" w:rsidRDefault="00680713">
      <w:pPr>
        <w:pStyle w:val="TOC4"/>
        <w:tabs>
          <w:tab w:val="right" w:leader="dot" w:pos="9017"/>
        </w:tabs>
        <w:rPr>
          <w:rFonts w:eastAsiaTheme="minorEastAsia" w:cstheme="minorBidi"/>
          <w:noProof/>
          <w:sz w:val="22"/>
          <w:szCs w:val="22"/>
          <w:lang w:val="en-IE" w:eastAsia="en-IE"/>
        </w:rPr>
      </w:pPr>
      <w:hyperlink w:anchor="_Toc136005846" w:history="1">
        <w:r w:rsidR="00CB58E2" w:rsidRPr="0012094B">
          <w:rPr>
            <w:rStyle w:val="Hyperlink"/>
            <w:noProof/>
            <w:lang w:val="en-IE"/>
          </w:rPr>
          <w:t>Quality Assurance</w:t>
        </w:r>
        <w:r w:rsidR="00CB58E2">
          <w:rPr>
            <w:noProof/>
            <w:webHidden/>
          </w:rPr>
          <w:tab/>
        </w:r>
        <w:r w:rsidR="00CB58E2">
          <w:rPr>
            <w:noProof/>
            <w:webHidden/>
          </w:rPr>
          <w:fldChar w:fldCharType="begin"/>
        </w:r>
        <w:r w:rsidR="00CB58E2">
          <w:rPr>
            <w:noProof/>
            <w:webHidden/>
          </w:rPr>
          <w:instrText xml:space="preserve"> PAGEREF _Toc136005846 \h </w:instrText>
        </w:r>
        <w:r w:rsidR="00CB58E2">
          <w:rPr>
            <w:noProof/>
            <w:webHidden/>
          </w:rPr>
        </w:r>
        <w:r w:rsidR="00CB58E2">
          <w:rPr>
            <w:noProof/>
            <w:webHidden/>
          </w:rPr>
          <w:fldChar w:fldCharType="separate"/>
        </w:r>
        <w:r w:rsidR="00CB58E2">
          <w:rPr>
            <w:noProof/>
            <w:webHidden/>
          </w:rPr>
          <w:t>20</w:t>
        </w:r>
        <w:r w:rsidR="00CB58E2">
          <w:rPr>
            <w:noProof/>
            <w:webHidden/>
          </w:rPr>
          <w:fldChar w:fldCharType="end"/>
        </w:r>
      </w:hyperlink>
    </w:p>
    <w:p w14:paraId="061FE150" w14:textId="304EB018" w:rsidR="00CB58E2" w:rsidRDefault="00680713">
      <w:pPr>
        <w:pStyle w:val="TOC4"/>
        <w:tabs>
          <w:tab w:val="right" w:leader="dot" w:pos="9017"/>
        </w:tabs>
        <w:rPr>
          <w:rFonts w:eastAsiaTheme="minorEastAsia" w:cstheme="minorBidi"/>
          <w:noProof/>
          <w:sz w:val="22"/>
          <w:szCs w:val="22"/>
          <w:lang w:val="en-IE" w:eastAsia="en-IE"/>
        </w:rPr>
      </w:pPr>
      <w:hyperlink w:anchor="_Toc136005847" w:history="1">
        <w:r w:rsidR="00CB58E2" w:rsidRPr="0012094B">
          <w:rPr>
            <w:rStyle w:val="Hyperlink"/>
            <w:noProof/>
            <w:lang w:val="en-IE"/>
          </w:rPr>
          <w:t>Intellectual Property</w:t>
        </w:r>
        <w:r w:rsidR="00CB58E2">
          <w:rPr>
            <w:noProof/>
            <w:webHidden/>
          </w:rPr>
          <w:tab/>
        </w:r>
        <w:r w:rsidR="00CB58E2">
          <w:rPr>
            <w:noProof/>
            <w:webHidden/>
          </w:rPr>
          <w:fldChar w:fldCharType="begin"/>
        </w:r>
        <w:r w:rsidR="00CB58E2">
          <w:rPr>
            <w:noProof/>
            <w:webHidden/>
          </w:rPr>
          <w:instrText xml:space="preserve"> PAGEREF _Toc136005847 \h </w:instrText>
        </w:r>
        <w:r w:rsidR="00CB58E2">
          <w:rPr>
            <w:noProof/>
            <w:webHidden/>
          </w:rPr>
        </w:r>
        <w:r w:rsidR="00CB58E2">
          <w:rPr>
            <w:noProof/>
            <w:webHidden/>
          </w:rPr>
          <w:fldChar w:fldCharType="separate"/>
        </w:r>
        <w:r w:rsidR="00CB58E2">
          <w:rPr>
            <w:noProof/>
            <w:webHidden/>
          </w:rPr>
          <w:t>21</w:t>
        </w:r>
        <w:r w:rsidR="00CB58E2">
          <w:rPr>
            <w:noProof/>
            <w:webHidden/>
          </w:rPr>
          <w:fldChar w:fldCharType="end"/>
        </w:r>
      </w:hyperlink>
    </w:p>
    <w:p w14:paraId="10137FC0" w14:textId="4DFC6ED9" w:rsidR="00CB58E2" w:rsidRDefault="00680713">
      <w:pPr>
        <w:pStyle w:val="TOC1"/>
        <w:tabs>
          <w:tab w:val="right" w:leader="dot" w:pos="9017"/>
        </w:tabs>
        <w:rPr>
          <w:rFonts w:eastAsiaTheme="minorEastAsia" w:cstheme="minorBidi"/>
          <w:b w:val="0"/>
          <w:bCs w:val="0"/>
          <w:i w:val="0"/>
          <w:iCs w:val="0"/>
          <w:noProof/>
          <w:sz w:val="22"/>
          <w:szCs w:val="22"/>
          <w:lang w:val="en-IE" w:eastAsia="en-IE"/>
        </w:rPr>
      </w:pPr>
      <w:hyperlink w:anchor="_Toc136005848" w:history="1">
        <w:r w:rsidR="00CB58E2" w:rsidRPr="0012094B">
          <w:rPr>
            <w:rStyle w:val="Hyperlink"/>
            <w:noProof/>
            <w:lang w:val="en-IE"/>
          </w:rPr>
          <w:t>3.How to Apply</w:t>
        </w:r>
        <w:r w:rsidR="00CB58E2">
          <w:rPr>
            <w:noProof/>
            <w:webHidden/>
          </w:rPr>
          <w:tab/>
        </w:r>
        <w:r w:rsidR="00CB58E2">
          <w:rPr>
            <w:noProof/>
            <w:webHidden/>
          </w:rPr>
          <w:fldChar w:fldCharType="begin"/>
        </w:r>
        <w:r w:rsidR="00CB58E2">
          <w:rPr>
            <w:noProof/>
            <w:webHidden/>
          </w:rPr>
          <w:instrText xml:space="preserve"> PAGEREF _Toc136005848 \h </w:instrText>
        </w:r>
        <w:r w:rsidR="00CB58E2">
          <w:rPr>
            <w:noProof/>
            <w:webHidden/>
          </w:rPr>
        </w:r>
        <w:r w:rsidR="00CB58E2">
          <w:rPr>
            <w:noProof/>
            <w:webHidden/>
          </w:rPr>
          <w:fldChar w:fldCharType="separate"/>
        </w:r>
        <w:r w:rsidR="00CB58E2">
          <w:rPr>
            <w:noProof/>
            <w:webHidden/>
          </w:rPr>
          <w:t>21</w:t>
        </w:r>
        <w:r w:rsidR="00CB58E2">
          <w:rPr>
            <w:noProof/>
            <w:webHidden/>
          </w:rPr>
          <w:fldChar w:fldCharType="end"/>
        </w:r>
      </w:hyperlink>
    </w:p>
    <w:p w14:paraId="57189961" w14:textId="34939824" w:rsidR="00CB58E2" w:rsidRDefault="00680713">
      <w:pPr>
        <w:pStyle w:val="TOC4"/>
        <w:tabs>
          <w:tab w:val="left" w:pos="1000"/>
          <w:tab w:val="right" w:leader="dot" w:pos="9017"/>
        </w:tabs>
        <w:rPr>
          <w:rFonts w:eastAsiaTheme="minorEastAsia" w:cstheme="minorBidi"/>
          <w:noProof/>
          <w:sz w:val="22"/>
          <w:szCs w:val="22"/>
          <w:lang w:val="en-IE" w:eastAsia="en-IE"/>
        </w:rPr>
      </w:pPr>
      <w:hyperlink w:anchor="_Toc136005849" w:history="1">
        <w:r w:rsidR="00CB58E2" w:rsidRPr="0012094B">
          <w:rPr>
            <w:rStyle w:val="Hyperlink"/>
            <w:rFonts w:cs="Times New Roman"/>
            <w:noProof/>
            <w:lang w:val="en-IE"/>
          </w:rPr>
          <w:t>1.</w:t>
        </w:r>
        <w:r w:rsidR="00CB58E2">
          <w:rPr>
            <w:rFonts w:eastAsiaTheme="minorEastAsia" w:cstheme="minorBidi"/>
            <w:noProof/>
            <w:sz w:val="22"/>
            <w:szCs w:val="22"/>
            <w:lang w:val="en-IE" w:eastAsia="en-IE"/>
          </w:rPr>
          <w:tab/>
        </w:r>
        <w:r w:rsidR="00CB58E2" w:rsidRPr="0012094B">
          <w:rPr>
            <w:rStyle w:val="Hyperlink"/>
            <w:noProof/>
          </w:rPr>
          <w:t>Get informed</w:t>
        </w:r>
        <w:r w:rsidR="00CB58E2">
          <w:rPr>
            <w:noProof/>
            <w:webHidden/>
          </w:rPr>
          <w:tab/>
        </w:r>
        <w:r w:rsidR="00CB58E2">
          <w:rPr>
            <w:noProof/>
            <w:webHidden/>
          </w:rPr>
          <w:fldChar w:fldCharType="begin"/>
        </w:r>
        <w:r w:rsidR="00CB58E2">
          <w:rPr>
            <w:noProof/>
            <w:webHidden/>
          </w:rPr>
          <w:instrText xml:space="preserve"> PAGEREF _Toc136005849 \h </w:instrText>
        </w:r>
        <w:r w:rsidR="00CB58E2">
          <w:rPr>
            <w:noProof/>
            <w:webHidden/>
          </w:rPr>
        </w:r>
        <w:r w:rsidR="00CB58E2">
          <w:rPr>
            <w:noProof/>
            <w:webHidden/>
          </w:rPr>
          <w:fldChar w:fldCharType="separate"/>
        </w:r>
        <w:r w:rsidR="00CB58E2">
          <w:rPr>
            <w:noProof/>
            <w:webHidden/>
          </w:rPr>
          <w:t>21</w:t>
        </w:r>
        <w:r w:rsidR="00CB58E2">
          <w:rPr>
            <w:noProof/>
            <w:webHidden/>
          </w:rPr>
          <w:fldChar w:fldCharType="end"/>
        </w:r>
      </w:hyperlink>
    </w:p>
    <w:p w14:paraId="65C0F3A8" w14:textId="73209B8F" w:rsidR="00CB58E2" w:rsidRDefault="00680713">
      <w:pPr>
        <w:pStyle w:val="TOC4"/>
        <w:tabs>
          <w:tab w:val="left" w:pos="1000"/>
          <w:tab w:val="right" w:leader="dot" w:pos="9017"/>
        </w:tabs>
        <w:rPr>
          <w:rFonts w:eastAsiaTheme="minorEastAsia" w:cstheme="minorBidi"/>
          <w:noProof/>
          <w:sz w:val="22"/>
          <w:szCs w:val="22"/>
          <w:lang w:val="en-IE" w:eastAsia="en-IE"/>
        </w:rPr>
      </w:pPr>
      <w:hyperlink w:anchor="_Toc136005850" w:history="1">
        <w:r w:rsidR="00CB58E2" w:rsidRPr="0012094B">
          <w:rPr>
            <w:rStyle w:val="Hyperlink"/>
            <w:rFonts w:cs="Times New Roman"/>
            <w:noProof/>
            <w:lang w:val="en-IE"/>
          </w:rPr>
          <w:t>2.</w:t>
        </w:r>
        <w:r w:rsidR="00CB58E2">
          <w:rPr>
            <w:rFonts w:eastAsiaTheme="minorEastAsia" w:cstheme="minorBidi"/>
            <w:noProof/>
            <w:sz w:val="22"/>
            <w:szCs w:val="22"/>
            <w:lang w:val="en-IE" w:eastAsia="en-IE"/>
          </w:rPr>
          <w:tab/>
        </w:r>
        <w:r w:rsidR="00CB58E2" w:rsidRPr="0012094B">
          <w:rPr>
            <w:rStyle w:val="Hyperlink"/>
            <w:noProof/>
          </w:rPr>
          <w:t>Register at EU Supply</w:t>
        </w:r>
        <w:r w:rsidR="00CB58E2">
          <w:rPr>
            <w:noProof/>
            <w:webHidden/>
          </w:rPr>
          <w:tab/>
        </w:r>
        <w:r w:rsidR="00CB58E2">
          <w:rPr>
            <w:noProof/>
            <w:webHidden/>
          </w:rPr>
          <w:fldChar w:fldCharType="begin"/>
        </w:r>
        <w:r w:rsidR="00CB58E2">
          <w:rPr>
            <w:noProof/>
            <w:webHidden/>
          </w:rPr>
          <w:instrText xml:space="preserve"> PAGEREF _Toc136005850 \h </w:instrText>
        </w:r>
        <w:r w:rsidR="00CB58E2">
          <w:rPr>
            <w:noProof/>
            <w:webHidden/>
          </w:rPr>
        </w:r>
        <w:r w:rsidR="00CB58E2">
          <w:rPr>
            <w:noProof/>
            <w:webHidden/>
          </w:rPr>
          <w:fldChar w:fldCharType="separate"/>
        </w:r>
        <w:r w:rsidR="00CB58E2">
          <w:rPr>
            <w:noProof/>
            <w:webHidden/>
          </w:rPr>
          <w:t>22</w:t>
        </w:r>
        <w:r w:rsidR="00CB58E2">
          <w:rPr>
            <w:noProof/>
            <w:webHidden/>
          </w:rPr>
          <w:fldChar w:fldCharType="end"/>
        </w:r>
      </w:hyperlink>
    </w:p>
    <w:p w14:paraId="36505092" w14:textId="5AE75E08" w:rsidR="00CB58E2" w:rsidRDefault="00680713">
      <w:pPr>
        <w:pStyle w:val="TOC4"/>
        <w:tabs>
          <w:tab w:val="left" w:pos="1000"/>
          <w:tab w:val="right" w:leader="dot" w:pos="9017"/>
        </w:tabs>
        <w:rPr>
          <w:rFonts w:eastAsiaTheme="minorEastAsia" w:cstheme="minorBidi"/>
          <w:noProof/>
          <w:sz w:val="22"/>
          <w:szCs w:val="22"/>
          <w:lang w:val="en-IE" w:eastAsia="en-IE"/>
        </w:rPr>
      </w:pPr>
      <w:hyperlink w:anchor="_Toc136005851" w:history="1">
        <w:r w:rsidR="00CB58E2" w:rsidRPr="0012094B">
          <w:rPr>
            <w:rStyle w:val="Hyperlink"/>
            <w:rFonts w:cs="Times New Roman"/>
            <w:noProof/>
            <w:lang w:val="en-IE"/>
          </w:rPr>
          <w:t>3.</w:t>
        </w:r>
        <w:r w:rsidR="00CB58E2">
          <w:rPr>
            <w:rFonts w:eastAsiaTheme="minorEastAsia" w:cstheme="minorBidi"/>
            <w:noProof/>
            <w:sz w:val="22"/>
            <w:szCs w:val="22"/>
            <w:lang w:val="en-IE" w:eastAsia="en-IE"/>
          </w:rPr>
          <w:tab/>
        </w:r>
        <w:r w:rsidR="00CB58E2" w:rsidRPr="0012094B">
          <w:rPr>
            <w:rStyle w:val="Hyperlink"/>
            <w:noProof/>
          </w:rPr>
          <w:t>Register in view of  Call For Tender</w:t>
        </w:r>
        <w:r w:rsidR="00CB58E2">
          <w:rPr>
            <w:noProof/>
            <w:webHidden/>
          </w:rPr>
          <w:tab/>
        </w:r>
        <w:r w:rsidR="00CB58E2">
          <w:rPr>
            <w:noProof/>
            <w:webHidden/>
          </w:rPr>
          <w:fldChar w:fldCharType="begin"/>
        </w:r>
        <w:r w:rsidR="00CB58E2">
          <w:rPr>
            <w:noProof/>
            <w:webHidden/>
          </w:rPr>
          <w:instrText xml:space="preserve"> PAGEREF _Toc136005851 \h </w:instrText>
        </w:r>
        <w:r w:rsidR="00CB58E2">
          <w:rPr>
            <w:noProof/>
            <w:webHidden/>
          </w:rPr>
        </w:r>
        <w:r w:rsidR="00CB58E2">
          <w:rPr>
            <w:noProof/>
            <w:webHidden/>
          </w:rPr>
          <w:fldChar w:fldCharType="separate"/>
        </w:r>
        <w:r w:rsidR="00CB58E2">
          <w:rPr>
            <w:noProof/>
            <w:webHidden/>
          </w:rPr>
          <w:t>22</w:t>
        </w:r>
        <w:r w:rsidR="00CB58E2">
          <w:rPr>
            <w:noProof/>
            <w:webHidden/>
          </w:rPr>
          <w:fldChar w:fldCharType="end"/>
        </w:r>
      </w:hyperlink>
    </w:p>
    <w:p w14:paraId="422FB107" w14:textId="675A6635" w:rsidR="00CB58E2" w:rsidRDefault="00680713">
      <w:pPr>
        <w:pStyle w:val="TOC4"/>
        <w:tabs>
          <w:tab w:val="left" w:pos="1000"/>
          <w:tab w:val="right" w:leader="dot" w:pos="9017"/>
        </w:tabs>
        <w:rPr>
          <w:rFonts w:eastAsiaTheme="minorEastAsia" w:cstheme="minorBidi"/>
          <w:noProof/>
          <w:sz w:val="22"/>
          <w:szCs w:val="22"/>
          <w:lang w:val="en-IE" w:eastAsia="en-IE"/>
        </w:rPr>
      </w:pPr>
      <w:hyperlink w:anchor="_Toc136005852" w:history="1">
        <w:r w:rsidR="00CB58E2" w:rsidRPr="0012094B">
          <w:rPr>
            <w:rStyle w:val="Hyperlink"/>
            <w:rFonts w:cs="Times New Roman"/>
            <w:noProof/>
            <w:lang w:val="en-IE"/>
          </w:rPr>
          <w:t>4.</w:t>
        </w:r>
        <w:r w:rsidR="00CB58E2">
          <w:rPr>
            <w:rFonts w:eastAsiaTheme="minorEastAsia" w:cstheme="minorBidi"/>
            <w:noProof/>
            <w:sz w:val="22"/>
            <w:szCs w:val="22"/>
            <w:lang w:val="en-IE" w:eastAsia="en-IE"/>
          </w:rPr>
          <w:tab/>
        </w:r>
        <w:r w:rsidR="00CB58E2" w:rsidRPr="0012094B">
          <w:rPr>
            <w:rStyle w:val="Hyperlink"/>
            <w:noProof/>
          </w:rPr>
          <w:t>Prepare your tender</w:t>
        </w:r>
        <w:r w:rsidR="00CB58E2">
          <w:rPr>
            <w:noProof/>
            <w:webHidden/>
          </w:rPr>
          <w:tab/>
        </w:r>
        <w:r w:rsidR="00CB58E2">
          <w:rPr>
            <w:noProof/>
            <w:webHidden/>
          </w:rPr>
          <w:fldChar w:fldCharType="begin"/>
        </w:r>
        <w:r w:rsidR="00CB58E2">
          <w:rPr>
            <w:noProof/>
            <w:webHidden/>
          </w:rPr>
          <w:instrText xml:space="preserve"> PAGEREF _Toc136005852 \h </w:instrText>
        </w:r>
        <w:r w:rsidR="00CB58E2">
          <w:rPr>
            <w:noProof/>
            <w:webHidden/>
          </w:rPr>
        </w:r>
        <w:r w:rsidR="00CB58E2">
          <w:rPr>
            <w:noProof/>
            <w:webHidden/>
          </w:rPr>
          <w:fldChar w:fldCharType="separate"/>
        </w:r>
        <w:r w:rsidR="00CB58E2">
          <w:rPr>
            <w:noProof/>
            <w:webHidden/>
          </w:rPr>
          <w:t>22</w:t>
        </w:r>
        <w:r w:rsidR="00CB58E2">
          <w:rPr>
            <w:noProof/>
            <w:webHidden/>
          </w:rPr>
          <w:fldChar w:fldCharType="end"/>
        </w:r>
      </w:hyperlink>
    </w:p>
    <w:p w14:paraId="3AA73807" w14:textId="431479D2" w:rsidR="00CB58E2" w:rsidRDefault="00680713">
      <w:pPr>
        <w:pStyle w:val="TOC4"/>
        <w:tabs>
          <w:tab w:val="left" w:pos="1000"/>
          <w:tab w:val="right" w:leader="dot" w:pos="9017"/>
        </w:tabs>
        <w:rPr>
          <w:rFonts w:eastAsiaTheme="minorEastAsia" w:cstheme="minorBidi"/>
          <w:noProof/>
          <w:sz w:val="22"/>
          <w:szCs w:val="22"/>
          <w:lang w:val="en-IE" w:eastAsia="en-IE"/>
        </w:rPr>
      </w:pPr>
      <w:hyperlink w:anchor="_Toc136005853" w:history="1">
        <w:r w:rsidR="00CB58E2" w:rsidRPr="0012094B">
          <w:rPr>
            <w:rStyle w:val="Hyperlink"/>
            <w:rFonts w:cs="Times New Roman"/>
            <w:noProof/>
            <w:lang w:val="en-IE"/>
          </w:rPr>
          <w:t>5.</w:t>
        </w:r>
        <w:r w:rsidR="00CB58E2">
          <w:rPr>
            <w:rFonts w:eastAsiaTheme="minorEastAsia" w:cstheme="minorBidi"/>
            <w:noProof/>
            <w:sz w:val="22"/>
            <w:szCs w:val="22"/>
            <w:lang w:val="en-IE" w:eastAsia="en-IE"/>
          </w:rPr>
          <w:tab/>
        </w:r>
        <w:r w:rsidR="00CB58E2" w:rsidRPr="0012094B">
          <w:rPr>
            <w:rStyle w:val="Hyperlink"/>
            <w:noProof/>
          </w:rPr>
          <w:t>Stay updated</w:t>
        </w:r>
        <w:r w:rsidR="00CB58E2">
          <w:rPr>
            <w:noProof/>
            <w:webHidden/>
          </w:rPr>
          <w:tab/>
        </w:r>
        <w:r w:rsidR="00CB58E2">
          <w:rPr>
            <w:noProof/>
            <w:webHidden/>
          </w:rPr>
          <w:fldChar w:fldCharType="begin"/>
        </w:r>
        <w:r w:rsidR="00CB58E2">
          <w:rPr>
            <w:noProof/>
            <w:webHidden/>
          </w:rPr>
          <w:instrText xml:space="preserve"> PAGEREF _Toc136005853 \h </w:instrText>
        </w:r>
        <w:r w:rsidR="00CB58E2">
          <w:rPr>
            <w:noProof/>
            <w:webHidden/>
          </w:rPr>
        </w:r>
        <w:r w:rsidR="00CB58E2">
          <w:rPr>
            <w:noProof/>
            <w:webHidden/>
          </w:rPr>
          <w:fldChar w:fldCharType="separate"/>
        </w:r>
        <w:r w:rsidR="00CB58E2">
          <w:rPr>
            <w:noProof/>
            <w:webHidden/>
          </w:rPr>
          <w:t>22</w:t>
        </w:r>
        <w:r w:rsidR="00CB58E2">
          <w:rPr>
            <w:noProof/>
            <w:webHidden/>
          </w:rPr>
          <w:fldChar w:fldCharType="end"/>
        </w:r>
      </w:hyperlink>
    </w:p>
    <w:p w14:paraId="3C1D4041" w14:textId="3A771D4C" w:rsidR="00CB58E2" w:rsidRDefault="00680713">
      <w:pPr>
        <w:pStyle w:val="TOC2"/>
        <w:tabs>
          <w:tab w:val="right" w:leader="dot" w:pos="9017"/>
        </w:tabs>
        <w:rPr>
          <w:rFonts w:eastAsiaTheme="minorEastAsia" w:cstheme="minorBidi"/>
          <w:b w:val="0"/>
          <w:bCs w:val="0"/>
          <w:noProof/>
          <w:lang w:val="en-IE" w:eastAsia="en-IE"/>
        </w:rPr>
      </w:pPr>
      <w:hyperlink w:anchor="_Toc136005854" w:history="1">
        <w:r w:rsidR="00CB58E2" w:rsidRPr="0012094B">
          <w:rPr>
            <w:rStyle w:val="Hyperlink"/>
            <w:noProof/>
            <w:lang w:val="en-IE"/>
          </w:rPr>
          <w:t>Definitions</w:t>
        </w:r>
        <w:r w:rsidR="00CB58E2">
          <w:rPr>
            <w:noProof/>
            <w:webHidden/>
          </w:rPr>
          <w:tab/>
        </w:r>
        <w:r w:rsidR="00CB58E2">
          <w:rPr>
            <w:noProof/>
            <w:webHidden/>
          </w:rPr>
          <w:fldChar w:fldCharType="begin"/>
        </w:r>
        <w:r w:rsidR="00CB58E2">
          <w:rPr>
            <w:noProof/>
            <w:webHidden/>
          </w:rPr>
          <w:instrText xml:space="preserve"> PAGEREF _Toc136005854 \h </w:instrText>
        </w:r>
        <w:r w:rsidR="00CB58E2">
          <w:rPr>
            <w:noProof/>
            <w:webHidden/>
          </w:rPr>
        </w:r>
        <w:r w:rsidR="00CB58E2">
          <w:rPr>
            <w:noProof/>
            <w:webHidden/>
          </w:rPr>
          <w:fldChar w:fldCharType="separate"/>
        </w:r>
        <w:r w:rsidR="00CB58E2">
          <w:rPr>
            <w:noProof/>
            <w:webHidden/>
          </w:rPr>
          <w:t>22</w:t>
        </w:r>
        <w:r w:rsidR="00CB58E2">
          <w:rPr>
            <w:noProof/>
            <w:webHidden/>
          </w:rPr>
          <w:fldChar w:fldCharType="end"/>
        </w:r>
      </w:hyperlink>
    </w:p>
    <w:p w14:paraId="7209E4B5" w14:textId="4936E40A" w:rsidR="00266203" w:rsidRDefault="00CB58E2" w:rsidP="00A9022C">
      <w:pPr>
        <w:pStyle w:val="Textboldblue"/>
        <w:rPr>
          <w:rFonts w:cs="Arial"/>
        </w:rPr>
      </w:pPr>
      <w:r>
        <w:rPr>
          <w:rFonts w:asciiTheme="minorHAnsi" w:hAnsiTheme="minorHAnsi" w:cs="Arial"/>
          <w:bCs/>
          <w:i/>
          <w:iCs/>
          <w:color w:val="auto"/>
          <w:sz w:val="24"/>
          <w:szCs w:val="24"/>
          <w:lang w:val="en-US"/>
        </w:rPr>
        <w:lastRenderedPageBreak/>
        <w:fldChar w:fldCharType="end"/>
      </w:r>
    </w:p>
    <w:p w14:paraId="4D61E562" w14:textId="1BBD66BC" w:rsidR="00A9022C" w:rsidRPr="00FB0DDA" w:rsidRDefault="0056230F" w:rsidP="00F3653B">
      <w:pPr>
        <w:pStyle w:val="Heading1"/>
        <w:numPr>
          <w:ilvl w:val="0"/>
          <w:numId w:val="20"/>
        </w:numPr>
      </w:pPr>
      <w:bookmarkStart w:id="1" w:name="_Toc135062955"/>
      <w:bookmarkStart w:id="2" w:name="_Toc136005812"/>
      <w:r>
        <w:t>How to do Business with F4E</w:t>
      </w:r>
      <w:bookmarkEnd w:id="1"/>
      <w:bookmarkEnd w:id="2"/>
    </w:p>
    <w:p w14:paraId="3FA9CC93" w14:textId="568EAB40" w:rsidR="0052475B" w:rsidRDefault="0056230F" w:rsidP="0052475B">
      <w:pPr>
        <w:pStyle w:val="Heading2"/>
        <w:numPr>
          <w:ilvl w:val="1"/>
          <w:numId w:val="21"/>
        </w:numPr>
      </w:pPr>
      <w:bookmarkStart w:id="3" w:name="_Toc135062956"/>
      <w:bookmarkStart w:id="4" w:name="_Toc136005813"/>
      <w:r>
        <w:t>Who are we?</w:t>
      </w:r>
      <w:bookmarkEnd w:id="3"/>
      <w:bookmarkEnd w:id="4"/>
    </w:p>
    <w:p w14:paraId="270DC4B7" w14:textId="01A6AAD0" w:rsidR="0056230F" w:rsidRDefault="0056230F" w:rsidP="00266203">
      <w:pPr>
        <w:jc w:val="both"/>
        <w:rPr>
          <w:rFonts w:cstheme="minorHAnsi"/>
          <w:szCs w:val="20"/>
        </w:rPr>
      </w:pPr>
      <w:r w:rsidRPr="0056230F">
        <w:rPr>
          <w:rFonts w:cstheme="minorHAnsi"/>
          <w:szCs w:val="20"/>
        </w:rPr>
        <w:t>Fusion for Energy (</w:t>
      </w:r>
      <w:r w:rsidRPr="0056230F">
        <w:rPr>
          <w:rFonts w:cstheme="minorHAnsi"/>
          <w:b/>
          <w:bCs/>
          <w:szCs w:val="20"/>
        </w:rPr>
        <w:t>F4E</w:t>
      </w:r>
      <w:r w:rsidRPr="0056230F">
        <w:rPr>
          <w:rFonts w:cstheme="minorHAnsi"/>
          <w:szCs w:val="20"/>
        </w:rPr>
        <w:t>) is the European Union's joint undertaking for ITER and the development of fusion energy. Our members include the 27 E</w:t>
      </w:r>
      <w:r w:rsidR="002C3206">
        <w:rPr>
          <w:rFonts w:cstheme="minorHAnsi"/>
          <w:szCs w:val="20"/>
        </w:rPr>
        <w:t>uropean Union (</w:t>
      </w:r>
      <w:r w:rsidR="002C3206" w:rsidRPr="002C3206">
        <w:rPr>
          <w:rFonts w:cstheme="minorHAnsi"/>
          <w:b/>
          <w:bCs/>
          <w:szCs w:val="20"/>
        </w:rPr>
        <w:t>EU</w:t>
      </w:r>
      <w:r w:rsidR="002C3206">
        <w:rPr>
          <w:rFonts w:cstheme="minorHAnsi"/>
          <w:szCs w:val="20"/>
        </w:rPr>
        <w:t>)</w:t>
      </w:r>
      <w:r w:rsidRPr="0056230F">
        <w:rPr>
          <w:rFonts w:cstheme="minorHAnsi"/>
          <w:szCs w:val="20"/>
        </w:rPr>
        <w:t xml:space="preserve"> Member States. </w:t>
      </w:r>
    </w:p>
    <w:p w14:paraId="05CB77FB" w14:textId="77777777" w:rsidR="0039285B" w:rsidRPr="0056230F" w:rsidRDefault="0039285B" w:rsidP="00266203">
      <w:pPr>
        <w:jc w:val="both"/>
        <w:rPr>
          <w:rFonts w:cstheme="minorHAnsi"/>
          <w:szCs w:val="20"/>
        </w:rPr>
      </w:pPr>
    </w:p>
    <w:p w14:paraId="564056E1" w14:textId="69C69519" w:rsidR="0056230F" w:rsidRDefault="0056230F" w:rsidP="00266203">
      <w:pPr>
        <w:jc w:val="both"/>
        <w:rPr>
          <w:rFonts w:cstheme="minorHAnsi"/>
          <w:szCs w:val="20"/>
        </w:rPr>
      </w:pPr>
      <w:r w:rsidRPr="0056230F">
        <w:rPr>
          <w:rFonts w:cstheme="minorHAnsi"/>
          <w:szCs w:val="20"/>
        </w:rPr>
        <w:t xml:space="preserve">Our role is to provide Europe's in-kind and in-cash contribution to ITER, the world's largest scientific installation that aims to demonstrate fusion as a viable and sustainable source of energy. The seven parties of the project, including the EU, Russia, Japan, China, India, South </w:t>
      </w:r>
      <w:proofErr w:type="gramStart"/>
      <w:r w:rsidRPr="0056230F">
        <w:rPr>
          <w:rFonts w:cstheme="minorHAnsi"/>
          <w:szCs w:val="20"/>
        </w:rPr>
        <w:t>Korea</w:t>
      </w:r>
      <w:proofErr w:type="gramEnd"/>
      <w:r w:rsidRPr="0056230F">
        <w:rPr>
          <w:rFonts w:cstheme="minorHAnsi"/>
          <w:szCs w:val="20"/>
        </w:rPr>
        <w:t xml:space="preserve"> and the United States, represent half of the world's population and 80% of the global GDP.</w:t>
      </w:r>
    </w:p>
    <w:p w14:paraId="0252D3C7" w14:textId="77777777" w:rsidR="0039285B" w:rsidRPr="0056230F" w:rsidRDefault="0039285B" w:rsidP="00266203">
      <w:pPr>
        <w:jc w:val="both"/>
        <w:rPr>
          <w:rFonts w:cstheme="minorHAnsi"/>
          <w:szCs w:val="20"/>
        </w:rPr>
      </w:pPr>
    </w:p>
    <w:p w14:paraId="7D51CAA1" w14:textId="4DC04F21" w:rsidR="0056230F" w:rsidRPr="0056230F" w:rsidRDefault="0056230F" w:rsidP="00266203">
      <w:pPr>
        <w:jc w:val="both"/>
        <w:rPr>
          <w:rFonts w:cstheme="minorHAnsi"/>
          <w:szCs w:val="20"/>
        </w:rPr>
      </w:pPr>
      <w:r w:rsidRPr="0056230F">
        <w:rPr>
          <w:rFonts w:cstheme="minorHAnsi"/>
          <w:szCs w:val="20"/>
        </w:rPr>
        <w:t>F4E also supports international fusion research and development initiatives through the Broader Approach (</w:t>
      </w:r>
      <w:r w:rsidRPr="0056230F">
        <w:rPr>
          <w:rFonts w:cstheme="minorHAnsi"/>
          <w:b/>
          <w:bCs/>
          <w:szCs w:val="20"/>
        </w:rPr>
        <w:t>BA</w:t>
      </w:r>
      <w:r w:rsidRPr="0056230F">
        <w:rPr>
          <w:rFonts w:cstheme="minorHAnsi"/>
          <w:szCs w:val="20"/>
        </w:rPr>
        <w:t>) Agreement signed with Japan and in cooperation with the European fusion research community (</w:t>
      </w:r>
      <w:proofErr w:type="spellStart"/>
      <w:r w:rsidRPr="0056230F">
        <w:rPr>
          <w:rFonts w:cstheme="minorHAnsi"/>
          <w:b/>
          <w:bCs/>
          <w:szCs w:val="20"/>
        </w:rPr>
        <w:t>EUROfusion</w:t>
      </w:r>
      <w:proofErr w:type="spellEnd"/>
      <w:r w:rsidRPr="0056230F">
        <w:rPr>
          <w:rFonts w:cstheme="minorHAnsi"/>
          <w:szCs w:val="20"/>
        </w:rPr>
        <w:t xml:space="preserve">), with the </w:t>
      </w:r>
      <w:r w:rsidR="00A70E2E" w:rsidRPr="0056230F">
        <w:rPr>
          <w:rFonts w:cstheme="minorHAnsi"/>
          <w:szCs w:val="20"/>
        </w:rPr>
        <w:t>goal</w:t>
      </w:r>
      <w:r w:rsidRPr="0056230F">
        <w:rPr>
          <w:rFonts w:cstheme="minorHAnsi"/>
          <w:szCs w:val="20"/>
        </w:rPr>
        <w:t xml:space="preserve"> to reach the commercial exploitation of fusion energy.</w:t>
      </w:r>
    </w:p>
    <w:p w14:paraId="45D77AF9" w14:textId="77777777" w:rsidR="0056230F" w:rsidRPr="0056230F" w:rsidRDefault="0056230F" w:rsidP="00266203">
      <w:pPr>
        <w:jc w:val="both"/>
        <w:rPr>
          <w:rFonts w:cstheme="minorHAnsi"/>
          <w:szCs w:val="20"/>
        </w:rPr>
      </w:pPr>
      <w:r w:rsidRPr="0056230F">
        <w:rPr>
          <w:rFonts w:cstheme="minorHAnsi"/>
          <w:szCs w:val="20"/>
        </w:rPr>
        <w:t xml:space="preserve">To achieve our goals, we work closely with industry and R&amp;D organizations across Europe to design, manufacture, and test technical components for fusion installations. We also collaborate with external contractors for commodities, materials, equipment, and other items required for the support, management, and administration of the institution. </w:t>
      </w:r>
    </w:p>
    <w:p w14:paraId="701A0A6D" w14:textId="77777777" w:rsidR="0052475B" w:rsidRDefault="0052475B" w:rsidP="00266203">
      <w:pPr>
        <w:pStyle w:val="PlainText"/>
        <w:jc w:val="both"/>
        <w:rPr>
          <w:rFonts w:eastAsiaTheme="majorEastAsia" w:cstheme="majorBidi"/>
          <w:b/>
          <w:color w:val="002A88" w:themeColor="accent6" w:themeTint="E6"/>
          <w:sz w:val="32"/>
          <w:szCs w:val="26"/>
        </w:rPr>
      </w:pPr>
    </w:p>
    <w:p w14:paraId="2773FFC0" w14:textId="5E714F6C" w:rsidR="0052475B" w:rsidRDefault="0039285B" w:rsidP="00266203">
      <w:pPr>
        <w:pStyle w:val="Heading2"/>
        <w:numPr>
          <w:ilvl w:val="1"/>
          <w:numId w:val="21"/>
        </w:numPr>
        <w:jc w:val="both"/>
      </w:pPr>
      <w:bookmarkStart w:id="5" w:name="_Toc135062957"/>
      <w:bookmarkStart w:id="6" w:name="_Toc136005814"/>
      <w:r>
        <w:t>Business Opportunities</w:t>
      </w:r>
      <w:bookmarkEnd w:id="5"/>
      <w:bookmarkEnd w:id="6"/>
    </w:p>
    <w:p w14:paraId="0E060D75" w14:textId="65A8880B" w:rsidR="0039285B" w:rsidRPr="0039285B" w:rsidRDefault="0039285B" w:rsidP="00266203">
      <w:pPr>
        <w:pStyle w:val="PlainText"/>
        <w:jc w:val="both"/>
        <w:rPr>
          <w:lang w:val="en-IE"/>
        </w:rPr>
      </w:pPr>
      <w:r w:rsidRPr="0039285B">
        <w:rPr>
          <w:lang w:val="en-IE"/>
        </w:rPr>
        <w:t>F4E publishes various procedures on its website and industry portal, which cater to different types of entities based on the nature of the process.</w:t>
      </w:r>
    </w:p>
    <w:p w14:paraId="193EECF7" w14:textId="77777777" w:rsidR="0039285B" w:rsidRPr="0039285B" w:rsidRDefault="0039285B" w:rsidP="00266203">
      <w:pPr>
        <w:pStyle w:val="PlainText"/>
        <w:jc w:val="both"/>
        <w:rPr>
          <w:lang w:val="en-IE"/>
        </w:rPr>
      </w:pPr>
      <w:r w:rsidRPr="0039285B">
        <w:rPr>
          <w:lang w:val="en-IE"/>
        </w:rPr>
        <w:t xml:space="preserve">Here is a brief description of the different collaboration and business opportunities that your institution or company may be interested in: </w:t>
      </w:r>
    </w:p>
    <w:p w14:paraId="043E1786" w14:textId="1E1580B2" w:rsidR="0052475B" w:rsidRPr="0039285B" w:rsidRDefault="0052475B" w:rsidP="00266203">
      <w:pPr>
        <w:pStyle w:val="PlainText"/>
        <w:jc w:val="both"/>
        <w:rPr>
          <w:lang w:val="en-IE"/>
        </w:rPr>
      </w:pPr>
    </w:p>
    <w:p w14:paraId="5D1927B9" w14:textId="127348EA" w:rsidR="0052475B" w:rsidRDefault="0039285B" w:rsidP="00266203">
      <w:pPr>
        <w:pStyle w:val="Heading3"/>
        <w:numPr>
          <w:ilvl w:val="2"/>
          <w:numId w:val="21"/>
        </w:numPr>
        <w:jc w:val="both"/>
        <w:rPr>
          <w:lang w:val="en-IE" w:eastAsia="en-GB"/>
        </w:rPr>
      </w:pPr>
      <w:bookmarkStart w:id="7" w:name="_Toc135062958"/>
      <w:bookmarkStart w:id="8" w:name="_Toc136005815"/>
      <w:r>
        <w:rPr>
          <w:lang w:val="en-IE" w:eastAsia="en-GB"/>
        </w:rPr>
        <w:t>Experts</w:t>
      </w:r>
      <w:bookmarkEnd w:id="7"/>
      <w:bookmarkEnd w:id="8"/>
    </w:p>
    <w:p w14:paraId="2915DF51" w14:textId="77777777" w:rsidR="0052475B" w:rsidRDefault="0052475B" w:rsidP="00266203">
      <w:pPr>
        <w:pStyle w:val="PlainText"/>
        <w:jc w:val="both"/>
        <w:rPr>
          <w:lang w:val="en-IE" w:eastAsia="en-GB"/>
        </w:rPr>
      </w:pPr>
    </w:p>
    <w:p w14:paraId="11BA28FB" w14:textId="16C1D16F" w:rsidR="0039285B" w:rsidRDefault="0039285B" w:rsidP="00266203">
      <w:pPr>
        <w:pStyle w:val="PlainText"/>
        <w:jc w:val="both"/>
        <w:rPr>
          <w:lang w:val="en-IE" w:eastAsia="en-GB"/>
        </w:rPr>
      </w:pPr>
      <w:r w:rsidRPr="0039285B">
        <w:rPr>
          <w:lang w:val="en-IE" w:eastAsia="en-GB"/>
        </w:rPr>
        <w:t xml:space="preserve">F4E may require external highly specialized experts to assist in technical activities. For this purpose, F4E publishes </w:t>
      </w:r>
      <w:r w:rsidRPr="0039285B">
        <w:rPr>
          <w:u w:val="single"/>
          <w:lang w:val="en-IE" w:eastAsia="en-GB"/>
        </w:rPr>
        <w:t>Calls for Expression of Interest</w:t>
      </w:r>
      <w:r w:rsidRPr="0039285B">
        <w:rPr>
          <w:lang w:val="en-IE" w:eastAsia="en-GB"/>
        </w:rPr>
        <w:t xml:space="preserve"> (</w:t>
      </w:r>
      <w:r w:rsidRPr="0039285B">
        <w:rPr>
          <w:b/>
          <w:bCs/>
          <w:lang w:val="en-IE" w:eastAsia="en-GB"/>
        </w:rPr>
        <w:t>CEI</w:t>
      </w:r>
      <w:r w:rsidRPr="0039285B">
        <w:rPr>
          <w:lang w:val="en-IE" w:eastAsia="en-GB"/>
        </w:rPr>
        <w:t>) on a regular basis to select experts. Every CEI contains the selection criteria, required expertise, and model contract containing the conditions of remuneration.</w:t>
      </w:r>
    </w:p>
    <w:p w14:paraId="248C5ADB" w14:textId="77777777" w:rsidR="0039285B" w:rsidRPr="0039285B" w:rsidRDefault="0039285B" w:rsidP="00266203">
      <w:pPr>
        <w:pStyle w:val="PlainText"/>
        <w:jc w:val="both"/>
        <w:rPr>
          <w:lang w:val="en-IE" w:eastAsia="en-GB"/>
        </w:rPr>
      </w:pPr>
    </w:p>
    <w:p w14:paraId="70D43DC1" w14:textId="77777777" w:rsidR="0039285B" w:rsidRDefault="0039285B" w:rsidP="00266203">
      <w:pPr>
        <w:pStyle w:val="PlainText"/>
        <w:jc w:val="both"/>
        <w:rPr>
          <w:b/>
          <w:bCs/>
          <w:lang w:val="en-IE" w:eastAsia="en-GB"/>
        </w:rPr>
      </w:pPr>
      <w:r w:rsidRPr="0039285B">
        <w:rPr>
          <w:lang w:val="en-IE" w:eastAsia="en-GB"/>
        </w:rPr>
        <w:t xml:space="preserve">Only natural persons can apply for the CEI, </w:t>
      </w:r>
      <w:proofErr w:type="gramStart"/>
      <w:r w:rsidRPr="0039285B">
        <w:rPr>
          <w:lang w:val="en-IE" w:eastAsia="en-GB"/>
        </w:rPr>
        <w:t>in order to</w:t>
      </w:r>
      <w:proofErr w:type="gramEnd"/>
      <w:r w:rsidRPr="0039285B">
        <w:rPr>
          <w:lang w:val="en-IE" w:eastAsia="en-GB"/>
        </w:rPr>
        <w:t xml:space="preserve"> be included in a prospective list of individual experts who may be called upon to perform tasks for which their expertise is suited. This list, containing the selected experts, is valid for 5 years.</w:t>
      </w:r>
      <w:r>
        <w:rPr>
          <w:lang w:val="en-IE" w:eastAsia="en-GB"/>
        </w:rPr>
        <w:t xml:space="preserve"> </w:t>
      </w:r>
      <w:r w:rsidRPr="0039285B">
        <w:rPr>
          <w:lang w:val="en-IE" w:eastAsia="en-GB"/>
        </w:rPr>
        <w:t>When required</w:t>
      </w:r>
      <w:r w:rsidRPr="0039285B">
        <w:rPr>
          <w:b/>
          <w:bCs/>
          <w:lang w:val="en-IE" w:eastAsia="en-GB"/>
        </w:rPr>
        <w:t>, F4E will select an expert from the validated expert list</w:t>
      </w:r>
      <w:r>
        <w:rPr>
          <w:b/>
          <w:bCs/>
          <w:lang w:val="en-IE" w:eastAsia="en-GB"/>
        </w:rPr>
        <w:t>.</w:t>
      </w:r>
    </w:p>
    <w:p w14:paraId="25B9CBAF" w14:textId="2D856083" w:rsidR="0039285B" w:rsidRPr="0039285B" w:rsidRDefault="0039285B" w:rsidP="00266203">
      <w:pPr>
        <w:pStyle w:val="PlainText"/>
        <w:jc w:val="both"/>
        <w:rPr>
          <w:lang w:val="en-IE" w:eastAsia="en-GB"/>
        </w:rPr>
      </w:pPr>
      <w:r w:rsidRPr="0039285B">
        <w:rPr>
          <w:lang w:val="en-IE" w:eastAsia="en-GB"/>
        </w:rPr>
        <w:t>.</w:t>
      </w:r>
    </w:p>
    <w:p w14:paraId="63C7B0EB" w14:textId="5D954A99" w:rsidR="0039285B" w:rsidRPr="0039285B" w:rsidRDefault="0039285B" w:rsidP="00266203">
      <w:pPr>
        <w:pStyle w:val="PlainText"/>
        <w:jc w:val="both"/>
        <w:rPr>
          <w:lang w:val="en-IE" w:eastAsia="en-GB"/>
        </w:rPr>
      </w:pPr>
      <w:r w:rsidRPr="0039285B">
        <w:rPr>
          <w:lang w:val="en-IE" w:eastAsia="en-GB"/>
        </w:rPr>
        <w:lastRenderedPageBreak/>
        <w:t xml:space="preserve">Experts are not F4E members of staff, they do not have an employment contract with F4E and are not a replacement for F4E staff members in any circumstance. Their tasks related to their appointment will be strictly defined in the expert contract. </w:t>
      </w:r>
      <w:r w:rsidR="002C3206">
        <w:rPr>
          <w:lang w:val="en-IE" w:eastAsia="en-GB"/>
        </w:rPr>
        <w:t>They might be of any nationality and not only EU citizenship.</w:t>
      </w:r>
    </w:p>
    <w:p w14:paraId="23E1D16C" w14:textId="77777777" w:rsidR="002C3206" w:rsidRDefault="002C3206" w:rsidP="00266203">
      <w:pPr>
        <w:pStyle w:val="PlainText"/>
        <w:jc w:val="both"/>
        <w:rPr>
          <w:b/>
          <w:bCs/>
          <w:u w:val="single"/>
          <w:lang w:val="en-IE" w:eastAsia="en-GB"/>
        </w:rPr>
      </w:pPr>
    </w:p>
    <w:p w14:paraId="5783C019" w14:textId="7DA07CF3" w:rsidR="002C3206" w:rsidRDefault="0039285B" w:rsidP="00266203">
      <w:pPr>
        <w:pStyle w:val="PlainText"/>
        <w:jc w:val="both"/>
        <w:rPr>
          <w:b/>
          <w:bCs/>
          <w:u w:val="single"/>
          <w:lang w:val="en-IE" w:eastAsia="en-GB"/>
        </w:rPr>
      </w:pPr>
      <w:r w:rsidRPr="0039285B">
        <w:rPr>
          <w:b/>
          <w:bCs/>
          <w:u w:val="single"/>
          <w:lang w:val="en-IE" w:eastAsia="en-GB"/>
        </w:rPr>
        <w:t>How to apply?</w:t>
      </w:r>
      <w:r>
        <w:rPr>
          <w:b/>
          <w:bCs/>
          <w:u w:val="single"/>
          <w:lang w:val="en-IE" w:eastAsia="en-GB"/>
        </w:rPr>
        <w:t xml:space="preserve"> </w:t>
      </w:r>
    </w:p>
    <w:p w14:paraId="10E66E64" w14:textId="77777777" w:rsidR="00C91FF6" w:rsidRDefault="00C91FF6" w:rsidP="00266203">
      <w:pPr>
        <w:pStyle w:val="PlainText"/>
        <w:jc w:val="both"/>
        <w:rPr>
          <w:b/>
          <w:bCs/>
          <w:u w:val="single"/>
          <w:lang w:val="en-IE" w:eastAsia="en-GB"/>
        </w:rPr>
      </w:pPr>
    </w:p>
    <w:p w14:paraId="7EDB17FC" w14:textId="1B48EB9E" w:rsidR="0039285B" w:rsidRPr="002C3206" w:rsidRDefault="0039285B" w:rsidP="00266203">
      <w:pPr>
        <w:pStyle w:val="PlainText"/>
        <w:jc w:val="both"/>
        <w:rPr>
          <w:b/>
          <w:bCs/>
          <w:u w:val="single"/>
          <w:lang w:val="en-IE" w:eastAsia="en-GB"/>
        </w:rPr>
      </w:pPr>
      <w:r w:rsidRPr="0039285B">
        <w:rPr>
          <w:lang w:val="en-IE" w:eastAsia="en-GB"/>
        </w:rPr>
        <w:t xml:space="preserve">A CEI is published in the Official Journal of the European Union (OJEU) and on F4E website. The CEI provides all the necessary information about the required expertise, profiles, scope of tasks to be performed, selection and award criteria, and general rules for selecting and appointing experts. If you wish to apply, you need to register via the link and fill out the form. </w:t>
      </w:r>
    </w:p>
    <w:p w14:paraId="36341EFA" w14:textId="464D636B" w:rsidR="0039285B" w:rsidRDefault="0039285B" w:rsidP="00266203">
      <w:pPr>
        <w:pStyle w:val="PlainText"/>
        <w:jc w:val="both"/>
        <w:rPr>
          <w:lang w:val="en-IE" w:eastAsia="en-GB"/>
        </w:rPr>
      </w:pPr>
      <w:r w:rsidRPr="0039285B">
        <w:rPr>
          <w:lang w:val="en-IE" w:eastAsia="en-GB"/>
        </w:rPr>
        <w:t xml:space="preserve">Only experts with at least 5 years of relevant specific work experience (after obtaining a university degree) and meeting the minimum level of capacities requested should </w:t>
      </w:r>
      <w:proofErr w:type="gramStart"/>
      <w:r w:rsidRPr="0039285B">
        <w:rPr>
          <w:lang w:val="en-IE" w:eastAsia="en-GB"/>
        </w:rPr>
        <w:t>submit an application</w:t>
      </w:r>
      <w:proofErr w:type="gramEnd"/>
      <w:r w:rsidRPr="0039285B">
        <w:rPr>
          <w:lang w:val="en-IE" w:eastAsia="en-GB"/>
        </w:rPr>
        <w:t>. CEIs are open for a maximum period of five years; therefore, applications may be submitted up to 3 months before the end of its validity.</w:t>
      </w:r>
    </w:p>
    <w:p w14:paraId="21EBD0A5" w14:textId="6EB01C6F" w:rsidR="002C3206" w:rsidRDefault="002C3206" w:rsidP="00266203">
      <w:pPr>
        <w:pStyle w:val="PlainText"/>
        <w:jc w:val="both"/>
        <w:rPr>
          <w:lang w:val="en-IE" w:eastAsia="en-GB"/>
        </w:rPr>
      </w:pPr>
    </w:p>
    <w:p w14:paraId="753FCE00" w14:textId="3415FB98" w:rsidR="002C3206" w:rsidRDefault="002C3206" w:rsidP="00266203">
      <w:pPr>
        <w:pStyle w:val="PlainText"/>
        <w:jc w:val="both"/>
        <w:rPr>
          <w:lang w:val="en-IE" w:eastAsia="en-GB"/>
        </w:rPr>
      </w:pPr>
      <w:r>
        <w:rPr>
          <w:lang w:val="en-IE" w:eastAsia="en-GB"/>
        </w:rPr>
        <w:t>Exceptionally, specific CEI are published on a particular domain (</w:t>
      </w:r>
      <w:proofErr w:type="gramStart"/>
      <w:r>
        <w:rPr>
          <w:lang w:val="en-IE" w:eastAsia="en-GB"/>
        </w:rPr>
        <w:t>E.g.</w:t>
      </w:r>
      <w:proofErr w:type="gramEnd"/>
      <w:r>
        <w:rPr>
          <w:lang w:val="en-IE" w:eastAsia="en-GB"/>
        </w:rPr>
        <w:t xml:space="preserve"> Adjudicators)</w:t>
      </w:r>
    </w:p>
    <w:p w14:paraId="7C36BFAF" w14:textId="77777777" w:rsidR="0039285B" w:rsidRPr="0039285B" w:rsidRDefault="0039285B" w:rsidP="00266203">
      <w:pPr>
        <w:pStyle w:val="PlainText"/>
        <w:jc w:val="both"/>
        <w:rPr>
          <w:lang w:val="en-IE" w:eastAsia="en-GB"/>
        </w:rPr>
      </w:pPr>
    </w:p>
    <w:p w14:paraId="08951D30" w14:textId="0F544D6E" w:rsidR="0039285B" w:rsidRPr="0039285B" w:rsidRDefault="0039285B" w:rsidP="00266203">
      <w:pPr>
        <w:pStyle w:val="PlainText"/>
        <w:jc w:val="both"/>
        <w:rPr>
          <w:lang w:val="en-IE" w:eastAsia="en-GB"/>
        </w:rPr>
      </w:pPr>
      <w:r w:rsidRPr="0039285B">
        <w:rPr>
          <w:lang w:val="en-IE" w:eastAsia="en-GB"/>
        </w:rPr>
        <w:t>Applications for CEI shall be completed and submitted online. </w:t>
      </w:r>
      <w:hyperlink r:id="rId11" w:tgtFrame="_blank" w:history="1">
        <w:r w:rsidRPr="0039285B">
          <w:rPr>
            <w:rStyle w:val="Hyperlink"/>
            <w:lang w:val="en-IE" w:eastAsia="en-GB"/>
          </w:rPr>
          <w:t>Apply here</w:t>
        </w:r>
      </w:hyperlink>
      <w:r w:rsidRPr="0039285B">
        <w:rPr>
          <w:lang w:val="en-IE" w:eastAsia="en-GB"/>
        </w:rPr>
        <w:t>.</w:t>
      </w:r>
    </w:p>
    <w:p w14:paraId="5B8D6F09" w14:textId="77777777" w:rsidR="0039285B" w:rsidRPr="0039285B" w:rsidRDefault="0039285B" w:rsidP="00266203">
      <w:pPr>
        <w:pStyle w:val="PlainText"/>
        <w:jc w:val="both"/>
        <w:rPr>
          <w:lang w:val="en-IE" w:eastAsia="en-GB"/>
        </w:rPr>
      </w:pPr>
      <w:r w:rsidRPr="0039285B">
        <w:rPr>
          <w:lang w:val="en-IE" w:eastAsia="en-GB"/>
        </w:rPr>
        <w:t xml:space="preserve">For any queries or doubts, please contact </w:t>
      </w:r>
      <w:hyperlink r:id="rId12" w:history="1">
        <w:r w:rsidRPr="0039285B">
          <w:rPr>
            <w:rStyle w:val="Hyperlink"/>
            <w:lang w:val="en-IE" w:eastAsia="en-GB"/>
          </w:rPr>
          <w:t>f4e-experts@f4e.europa.eu</w:t>
        </w:r>
      </w:hyperlink>
      <w:r w:rsidRPr="0039285B">
        <w:rPr>
          <w:lang w:val="en-IE" w:eastAsia="en-GB"/>
        </w:rPr>
        <w:t>.</w:t>
      </w:r>
    </w:p>
    <w:p w14:paraId="6E4947BF" w14:textId="374A4F7A" w:rsidR="0052475B" w:rsidRPr="00A257E5" w:rsidRDefault="0039285B" w:rsidP="00266203">
      <w:pPr>
        <w:pStyle w:val="Heading3"/>
        <w:numPr>
          <w:ilvl w:val="2"/>
          <w:numId w:val="21"/>
        </w:numPr>
        <w:jc w:val="both"/>
      </w:pPr>
      <w:bookmarkStart w:id="9" w:name="_Toc135062959"/>
      <w:bookmarkStart w:id="10" w:name="_Toc136005816"/>
      <w:r>
        <w:rPr>
          <w:lang w:val="en-IE" w:eastAsia="en-GB"/>
        </w:rPr>
        <w:t xml:space="preserve">ITER </w:t>
      </w:r>
      <w:bookmarkEnd w:id="9"/>
      <w:r w:rsidR="00EA1226">
        <w:rPr>
          <w:lang w:val="en-IE" w:eastAsia="en-GB"/>
        </w:rPr>
        <w:t>Business Opportunities</w:t>
      </w:r>
      <w:bookmarkEnd w:id="10"/>
    </w:p>
    <w:p w14:paraId="7FE89EDB" w14:textId="15550AA1" w:rsidR="004F3301" w:rsidRDefault="004F3301" w:rsidP="00266203">
      <w:pPr>
        <w:jc w:val="both"/>
        <w:rPr>
          <w:lang w:eastAsia="en-GB"/>
        </w:rPr>
      </w:pPr>
      <w:r w:rsidRPr="004F3301">
        <w:rPr>
          <w:lang w:eastAsia="en-GB"/>
        </w:rPr>
        <w:t xml:space="preserve">ITER </w:t>
      </w:r>
      <w:r w:rsidR="00EA1226">
        <w:rPr>
          <w:lang w:eastAsia="en-GB"/>
        </w:rPr>
        <w:t>Business Opportunities refers to</w:t>
      </w:r>
      <w:r w:rsidRPr="004F3301">
        <w:rPr>
          <w:lang w:eastAsia="en-GB"/>
        </w:rPr>
        <w:t xml:space="preserve"> opportunities that arise within the ITER Organization</w:t>
      </w:r>
      <w:r w:rsidR="00EA1226">
        <w:rPr>
          <w:lang w:eastAsia="en-GB"/>
        </w:rPr>
        <w:t>, open to the participation of</w:t>
      </w:r>
      <w:r w:rsidRPr="004F3301">
        <w:rPr>
          <w:lang w:eastAsia="en-GB"/>
        </w:rPr>
        <w:t xml:space="preserve"> companies from F4E</w:t>
      </w:r>
      <w:r>
        <w:rPr>
          <w:lang w:eastAsia="en-GB"/>
        </w:rPr>
        <w:t xml:space="preserve"> </w:t>
      </w:r>
      <w:r w:rsidRPr="004F3301">
        <w:rPr>
          <w:lang w:eastAsia="en-GB"/>
        </w:rPr>
        <w:t>member states who can provide the required goods or services for the ITER project.</w:t>
      </w:r>
      <w:r>
        <w:rPr>
          <w:lang w:eastAsia="en-GB"/>
        </w:rPr>
        <w:t xml:space="preserve"> </w:t>
      </w:r>
    </w:p>
    <w:p w14:paraId="71660037" w14:textId="77777777" w:rsidR="004F3301" w:rsidRDefault="004F3301" w:rsidP="00266203">
      <w:pPr>
        <w:jc w:val="both"/>
        <w:rPr>
          <w:lang w:eastAsia="en-GB"/>
        </w:rPr>
      </w:pPr>
    </w:p>
    <w:p w14:paraId="0C526BDE" w14:textId="09501C48" w:rsidR="0052475B" w:rsidRDefault="004F3301" w:rsidP="00266203">
      <w:pPr>
        <w:jc w:val="both"/>
        <w:rPr>
          <w:lang w:eastAsia="en-GB"/>
        </w:rPr>
      </w:pPr>
      <w:r>
        <w:rPr>
          <w:lang w:eastAsia="en-GB"/>
        </w:rPr>
        <w:t>These</w:t>
      </w:r>
      <w:r w:rsidRPr="004F3301">
        <w:rPr>
          <w:lang w:eastAsia="en-GB"/>
        </w:rPr>
        <w:t xml:space="preserve"> </w:t>
      </w:r>
      <w:r w:rsidR="00EA1226">
        <w:rPr>
          <w:lang w:eastAsia="en-GB"/>
        </w:rPr>
        <w:t>are</w:t>
      </w:r>
      <w:r w:rsidRPr="004F3301">
        <w:rPr>
          <w:lang w:eastAsia="en-GB"/>
        </w:rPr>
        <w:t xml:space="preserve"> opportunities for companies that meet certain requirements and possess a high level of expertise and capabilities to collaborate directly with the ITER Organization. These calls aim to address the specific needs of ITER, allowing companies to contribute their knowledge and support in various areas</w:t>
      </w:r>
      <w:r>
        <w:rPr>
          <w:lang w:eastAsia="en-GB"/>
        </w:rPr>
        <w:t>, engaging directly with the ITER Organization and assist in fulfilling its objectives.</w:t>
      </w:r>
      <w:r w:rsidRPr="004F3301">
        <w:rPr>
          <w:lang w:eastAsia="en-GB"/>
        </w:rPr>
        <w:t xml:space="preserve"> </w:t>
      </w:r>
    </w:p>
    <w:p w14:paraId="6159AC54" w14:textId="28B56311" w:rsidR="00EA1226" w:rsidRDefault="00EA1226" w:rsidP="00266203">
      <w:pPr>
        <w:jc w:val="both"/>
        <w:rPr>
          <w:lang w:eastAsia="en-GB"/>
        </w:rPr>
      </w:pPr>
    </w:p>
    <w:p w14:paraId="51A6433D" w14:textId="56F9F196" w:rsidR="00EA1226" w:rsidRDefault="00EA1226" w:rsidP="00266203">
      <w:pPr>
        <w:jc w:val="both"/>
        <w:rPr>
          <w:lang w:eastAsia="en-GB"/>
        </w:rPr>
      </w:pPr>
      <w:r>
        <w:rPr>
          <w:lang w:eastAsia="en-GB"/>
        </w:rPr>
        <w:t>The ITER Organization is regularly publishing announcements for their business opportunities. There are different types of publications:</w:t>
      </w:r>
    </w:p>
    <w:p w14:paraId="7C203775" w14:textId="7AFC8F3E" w:rsidR="004F3301" w:rsidRDefault="004F3301" w:rsidP="00266203">
      <w:pPr>
        <w:jc w:val="both"/>
        <w:rPr>
          <w:lang w:eastAsia="en-GB"/>
        </w:rPr>
      </w:pPr>
    </w:p>
    <w:p w14:paraId="46103496" w14:textId="2FD412D5" w:rsidR="004F3301" w:rsidRDefault="004F3301" w:rsidP="004F3301">
      <w:pPr>
        <w:pStyle w:val="Heading4"/>
        <w:rPr>
          <w:lang w:val="en-IE" w:eastAsia="en-GB"/>
        </w:rPr>
      </w:pPr>
      <w:bookmarkStart w:id="11" w:name="_Toc136005817"/>
      <w:bookmarkStart w:id="12" w:name="_Toc135062960"/>
      <w:r>
        <w:rPr>
          <w:lang w:val="en-IE" w:eastAsia="en-GB"/>
        </w:rPr>
        <w:t>ITER IO Call for Tenders</w:t>
      </w:r>
      <w:bookmarkEnd w:id="11"/>
      <w:r>
        <w:rPr>
          <w:lang w:val="en-IE" w:eastAsia="en-GB"/>
        </w:rPr>
        <w:t xml:space="preserve"> </w:t>
      </w:r>
      <w:bookmarkEnd w:id="12"/>
    </w:p>
    <w:p w14:paraId="2EC127B6" w14:textId="77777777" w:rsidR="004F3301" w:rsidRDefault="004F3301" w:rsidP="00266203">
      <w:pPr>
        <w:jc w:val="both"/>
        <w:rPr>
          <w:lang w:val="en-IE" w:eastAsia="en-GB"/>
        </w:rPr>
      </w:pPr>
    </w:p>
    <w:p w14:paraId="1F682851" w14:textId="77777777" w:rsidR="00EA1226" w:rsidRDefault="00EA1226" w:rsidP="00266203">
      <w:pPr>
        <w:pStyle w:val="PlainText"/>
        <w:jc w:val="both"/>
        <w:rPr>
          <w:lang w:val="en-IE" w:eastAsia="en-GB"/>
        </w:rPr>
      </w:pPr>
      <w:r>
        <w:rPr>
          <w:lang w:val="en-IE" w:eastAsia="en-GB"/>
        </w:rPr>
        <w:t>A Call for Tenders (</w:t>
      </w:r>
      <w:proofErr w:type="spellStart"/>
      <w:r w:rsidRPr="00EA1226">
        <w:rPr>
          <w:b/>
          <w:bCs/>
          <w:lang w:val="en-IE" w:eastAsia="en-GB"/>
        </w:rPr>
        <w:t>CfT</w:t>
      </w:r>
      <w:proofErr w:type="spellEnd"/>
      <w:r>
        <w:rPr>
          <w:lang w:val="en-IE" w:eastAsia="en-GB"/>
        </w:rPr>
        <w:t xml:space="preserve">) is a process through which ITER solicits bids or proposals from </w:t>
      </w:r>
      <w:proofErr w:type="gramStart"/>
      <w:r>
        <w:rPr>
          <w:lang w:val="en-IE" w:eastAsia="en-GB"/>
        </w:rPr>
        <w:t>interests</w:t>
      </w:r>
      <w:proofErr w:type="gramEnd"/>
      <w:r>
        <w:rPr>
          <w:lang w:val="en-IE" w:eastAsia="en-GB"/>
        </w:rPr>
        <w:t xml:space="preserve"> suppliers or contractors within the territory of its Domestic Agencies to provide goods, services or works.</w:t>
      </w:r>
    </w:p>
    <w:p w14:paraId="265B3CB0" w14:textId="3400D7EB" w:rsidR="0039285B" w:rsidRDefault="00EA1226" w:rsidP="00266203">
      <w:pPr>
        <w:pStyle w:val="PlainText"/>
        <w:jc w:val="both"/>
        <w:rPr>
          <w:lang w:val="en-IE" w:eastAsia="en-GB"/>
        </w:rPr>
      </w:pPr>
      <w:r>
        <w:rPr>
          <w:lang w:val="en-IE" w:eastAsia="en-GB"/>
        </w:rPr>
        <w:t>The c</w:t>
      </w:r>
      <w:r w:rsidR="0039285B" w:rsidRPr="0039285B">
        <w:rPr>
          <w:lang w:val="en-IE" w:eastAsia="en-GB"/>
        </w:rPr>
        <w:t>andidates</w:t>
      </w:r>
      <w:r>
        <w:rPr>
          <w:lang w:val="en-IE" w:eastAsia="en-GB"/>
        </w:rPr>
        <w:t xml:space="preserve"> proposed by F4E</w:t>
      </w:r>
      <w:r w:rsidR="0039285B" w:rsidRPr="0039285B">
        <w:rPr>
          <w:lang w:val="en-IE" w:eastAsia="en-GB"/>
        </w:rPr>
        <w:t xml:space="preserve"> must be established in the territory of an F4E Member (EU Member States) and have work experience, expertise, competence, and references suitable for the nature of the procedure of a particular Call for Tender (</w:t>
      </w:r>
      <w:proofErr w:type="spellStart"/>
      <w:r w:rsidR="0039285B" w:rsidRPr="0039285B">
        <w:rPr>
          <w:b/>
          <w:bCs/>
          <w:lang w:val="en-IE" w:eastAsia="en-GB"/>
        </w:rPr>
        <w:t>CfT</w:t>
      </w:r>
      <w:proofErr w:type="spellEnd"/>
      <w:r w:rsidR="0039285B" w:rsidRPr="0039285B">
        <w:rPr>
          <w:lang w:val="en-IE" w:eastAsia="en-GB"/>
        </w:rPr>
        <w:t xml:space="preserve">). The ITER Organization will then invite them to prequalify for the respective </w:t>
      </w:r>
      <w:proofErr w:type="spellStart"/>
      <w:r w:rsidR="0039285B" w:rsidRPr="0039285B">
        <w:rPr>
          <w:lang w:val="en-IE" w:eastAsia="en-GB"/>
        </w:rPr>
        <w:t>CfT</w:t>
      </w:r>
      <w:proofErr w:type="spellEnd"/>
      <w:r w:rsidR="0039285B" w:rsidRPr="0039285B">
        <w:rPr>
          <w:lang w:val="en-IE" w:eastAsia="en-GB"/>
        </w:rPr>
        <w:t xml:space="preserve">. </w:t>
      </w:r>
    </w:p>
    <w:p w14:paraId="2D2A78BE" w14:textId="77777777" w:rsidR="0039285B" w:rsidRPr="0039285B" w:rsidRDefault="0039285B" w:rsidP="00266203">
      <w:pPr>
        <w:pStyle w:val="PlainText"/>
        <w:jc w:val="both"/>
        <w:rPr>
          <w:lang w:val="en-IE" w:eastAsia="en-GB"/>
        </w:rPr>
      </w:pPr>
    </w:p>
    <w:p w14:paraId="1533E6C2" w14:textId="00036B1C" w:rsidR="0039285B" w:rsidRDefault="0039285B" w:rsidP="00266203">
      <w:pPr>
        <w:pStyle w:val="PlainText"/>
        <w:jc w:val="both"/>
        <w:rPr>
          <w:b/>
          <w:bCs/>
          <w:lang w:val="en-IE" w:eastAsia="en-GB"/>
        </w:rPr>
      </w:pPr>
      <w:r w:rsidRPr="0039285B">
        <w:rPr>
          <w:lang w:val="en-IE" w:eastAsia="en-GB"/>
        </w:rPr>
        <w:t>Suitable candidates shall express their interest by duly filling-in the attached </w:t>
      </w:r>
      <w:hyperlink r:id="rId13" w:tgtFrame="_blank" w:history="1">
        <w:r w:rsidRPr="0039285B">
          <w:rPr>
            <w:rStyle w:val="Hyperlink"/>
            <w:lang w:val="en-IE" w:eastAsia="en-GB"/>
          </w:rPr>
          <w:t>Company Info Template</w:t>
        </w:r>
      </w:hyperlink>
      <w:r w:rsidRPr="0039285B">
        <w:rPr>
          <w:lang w:val="en-IE" w:eastAsia="en-GB"/>
        </w:rPr>
        <w:t xml:space="preserve"> for each of the published </w:t>
      </w:r>
      <w:proofErr w:type="spellStart"/>
      <w:r w:rsidRPr="0039285B">
        <w:rPr>
          <w:lang w:val="en-IE" w:eastAsia="en-GB"/>
        </w:rPr>
        <w:t>CfT</w:t>
      </w:r>
      <w:proofErr w:type="spellEnd"/>
      <w:r w:rsidRPr="0039285B">
        <w:rPr>
          <w:lang w:val="en-IE" w:eastAsia="en-GB"/>
        </w:rPr>
        <w:t xml:space="preserve"> they may be interested in applying for and sending it to </w:t>
      </w:r>
      <w:hyperlink r:id="rId14" w:tgtFrame="_blank" w:history="1">
        <w:r w:rsidRPr="0039285B">
          <w:rPr>
            <w:rStyle w:val="Hyperlink"/>
            <w:lang w:val="en-IE" w:eastAsia="en-GB"/>
          </w:rPr>
          <w:t>ITER-Calls@f4e.europa.eu</w:t>
        </w:r>
      </w:hyperlink>
      <w:r w:rsidR="00FD3C87">
        <w:rPr>
          <w:rStyle w:val="Hyperlink"/>
          <w:lang w:val="en-IE" w:eastAsia="en-GB"/>
        </w:rPr>
        <w:t>.</w:t>
      </w:r>
      <w:r w:rsidRPr="0039285B">
        <w:rPr>
          <w:lang w:val="en-IE" w:eastAsia="en-GB"/>
        </w:rPr>
        <w:t> </w:t>
      </w:r>
      <w:r w:rsidR="00FD3C87">
        <w:rPr>
          <w:lang w:val="en-IE" w:eastAsia="en-GB"/>
        </w:rPr>
        <w:t xml:space="preserve">F4E will then prepare a list with the companies eligible, which will be invited to prequalify by the ITER Organization. You may find the latest </w:t>
      </w:r>
      <w:proofErr w:type="spellStart"/>
      <w:r w:rsidR="00FD3C87">
        <w:rPr>
          <w:lang w:val="en-IE" w:eastAsia="en-GB"/>
        </w:rPr>
        <w:t>CfN</w:t>
      </w:r>
      <w:proofErr w:type="spellEnd"/>
      <w:r w:rsidR="00FD3C87">
        <w:rPr>
          <w:lang w:val="en-IE" w:eastAsia="en-GB"/>
        </w:rPr>
        <w:t xml:space="preserve"> published, as well as all the information needed for application, here in our industry portal -</w:t>
      </w:r>
      <w:r w:rsidRPr="00C91FF6">
        <w:rPr>
          <w:lang w:val="en-IE" w:eastAsia="en-GB"/>
        </w:rPr>
        <w:t xml:space="preserve"> </w:t>
      </w:r>
      <w:hyperlink r:id="rId15" w:history="1">
        <w:r w:rsidR="00FD3C87" w:rsidRPr="00A167C8">
          <w:rPr>
            <w:rStyle w:val="Hyperlink"/>
            <w:lang w:val="en-IE" w:eastAsia="en-GB"/>
          </w:rPr>
          <w:t>ITER IO Call for Tenders.</w:t>
        </w:r>
      </w:hyperlink>
    </w:p>
    <w:p w14:paraId="4FA11724" w14:textId="7201A262" w:rsidR="004F3301" w:rsidRDefault="004F3301" w:rsidP="00266203">
      <w:pPr>
        <w:pStyle w:val="PlainText"/>
        <w:jc w:val="both"/>
        <w:rPr>
          <w:lang w:val="en-IE" w:eastAsia="en-GB"/>
        </w:rPr>
      </w:pPr>
    </w:p>
    <w:p w14:paraId="43BF6F6E" w14:textId="5AA08B27" w:rsidR="004F3301" w:rsidRDefault="004F3301" w:rsidP="004F3301">
      <w:pPr>
        <w:pStyle w:val="Heading4"/>
        <w:rPr>
          <w:lang w:val="en-IE" w:eastAsia="en-GB"/>
        </w:rPr>
      </w:pPr>
      <w:bookmarkStart w:id="13" w:name="_Toc135062961"/>
      <w:bookmarkStart w:id="14" w:name="_Toc136005818"/>
      <w:r>
        <w:rPr>
          <w:lang w:val="en-IE" w:eastAsia="en-GB"/>
        </w:rPr>
        <w:lastRenderedPageBreak/>
        <w:t>ITER IO Call for Expertise</w:t>
      </w:r>
      <w:bookmarkEnd w:id="13"/>
      <w:bookmarkEnd w:id="14"/>
      <w:r w:rsidR="00FD3C87">
        <w:rPr>
          <w:lang w:val="en-IE" w:eastAsia="en-GB"/>
        </w:rPr>
        <w:t xml:space="preserve"> </w:t>
      </w:r>
    </w:p>
    <w:p w14:paraId="7FB0EABC" w14:textId="412A3A7D" w:rsidR="004F3301" w:rsidRDefault="004F3301" w:rsidP="004F3301">
      <w:pPr>
        <w:rPr>
          <w:lang w:val="en-IE" w:eastAsia="en-GB"/>
        </w:rPr>
      </w:pPr>
    </w:p>
    <w:p w14:paraId="75FF031F" w14:textId="77777777" w:rsidR="00FD3C87" w:rsidRDefault="00FD3C87" w:rsidP="00FD3C87">
      <w:pPr>
        <w:rPr>
          <w:lang w:eastAsia="en-GB"/>
        </w:rPr>
      </w:pPr>
      <w:r w:rsidRPr="00FD3C87">
        <w:rPr>
          <w:lang w:eastAsia="en-GB"/>
        </w:rPr>
        <w:t xml:space="preserve">A </w:t>
      </w:r>
      <w:r>
        <w:rPr>
          <w:lang w:eastAsia="en-GB"/>
        </w:rPr>
        <w:t>C</w:t>
      </w:r>
      <w:r w:rsidRPr="00FD3C87">
        <w:rPr>
          <w:lang w:eastAsia="en-GB"/>
        </w:rPr>
        <w:t xml:space="preserve">all for </w:t>
      </w:r>
      <w:r>
        <w:rPr>
          <w:lang w:eastAsia="en-GB"/>
        </w:rPr>
        <w:t>E</w:t>
      </w:r>
      <w:r w:rsidRPr="00FD3C87">
        <w:rPr>
          <w:lang w:eastAsia="en-GB"/>
        </w:rPr>
        <w:t>xpertise</w:t>
      </w:r>
      <w:r>
        <w:rPr>
          <w:lang w:eastAsia="en-GB"/>
        </w:rPr>
        <w:t xml:space="preserve"> (</w:t>
      </w:r>
      <w:proofErr w:type="spellStart"/>
      <w:r w:rsidRPr="00FD3C87">
        <w:rPr>
          <w:b/>
          <w:bCs/>
          <w:lang w:eastAsia="en-GB"/>
        </w:rPr>
        <w:t>CfE</w:t>
      </w:r>
      <w:proofErr w:type="spellEnd"/>
      <w:r>
        <w:rPr>
          <w:lang w:eastAsia="en-GB"/>
        </w:rPr>
        <w:t>)</w:t>
      </w:r>
      <w:r w:rsidRPr="00FD3C87">
        <w:rPr>
          <w:lang w:eastAsia="en-GB"/>
        </w:rPr>
        <w:t xml:space="preserve"> is a process through which ITER seeks to engage directly with external experts or organizations to provide specialized knowledge or advice in a specific area. It is typically used when ITER requires expert input, consultation, or review of technical, scientific, or operational matters. </w:t>
      </w:r>
    </w:p>
    <w:p w14:paraId="37E022AF" w14:textId="77777777" w:rsidR="00FD3C87" w:rsidRDefault="00FD3C87" w:rsidP="00FD3C87">
      <w:pPr>
        <w:rPr>
          <w:lang w:eastAsia="en-GB"/>
        </w:rPr>
      </w:pPr>
    </w:p>
    <w:p w14:paraId="49774984" w14:textId="15B9DD53" w:rsidR="00FD3C87" w:rsidRDefault="00FD3C87" w:rsidP="00FD3C87">
      <w:pPr>
        <w:rPr>
          <w:lang w:eastAsia="en-GB"/>
        </w:rPr>
      </w:pPr>
      <w:r w:rsidRPr="00FD3C87">
        <w:rPr>
          <w:lang w:eastAsia="en-GB"/>
        </w:rPr>
        <w:t xml:space="preserve">The </w:t>
      </w:r>
      <w:proofErr w:type="spellStart"/>
      <w:r>
        <w:rPr>
          <w:lang w:eastAsia="en-GB"/>
        </w:rPr>
        <w:t>CfE</w:t>
      </w:r>
      <w:proofErr w:type="spellEnd"/>
      <w:r>
        <w:rPr>
          <w:lang w:eastAsia="en-GB"/>
        </w:rPr>
        <w:t xml:space="preserve"> </w:t>
      </w:r>
      <w:r w:rsidRPr="00FD3C87">
        <w:rPr>
          <w:lang w:eastAsia="en-GB"/>
        </w:rPr>
        <w:t xml:space="preserve">aims to identify and select individuals or organizations with relevant expertise and experience to contribute to the specific needs of ITER. The candidates shall send the application directly to the IO Procurement Officer in charge of the call indicated in the Expression of Interest form which can be found in the </w:t>
      </w:r>
      <w:hyperlink r:id="rId16" w:history="1">
        <w:r w:rsidRPr="00FD3C87">
          <w:rPr>
            <w:rStyle w:val="Hyperlink"/>
            <w:lang w:eastAsia="en-GB"/>
          </w:rPr>
          <w:t xml:space="preserve">dedicated </w:t>
        </w:r>
        <w:r>
          <w:rPr>
            <w:rStyle w:val="Hyperlink"/>
            <w:lang w:eastAsia="en-GB"/>
          </w:rPr>
          <w:t>webs</w:t>
        </w:r>
        <w:r w:rsidRPr="00FD3C87">
          <w:rPr>
            <w:rStyle w:val="Hyperlink"/>
            <w:lang w:eastAsia="en-GB"/>
          </w:rPr>
          <w:t>ite</w:t>
        </w:r>
      </w:hyperlink>
      <w:r w:rsidRPr="00FD3C87">
        <w:rPr>
          <w:lang w:eastAsia="en-GB"/>
        </w:rPr>
        <w:t>.</w:t>
      </w:r>
    </w:p>
    <w:p w14:paraId="166C7925" w14:textId="5E1A43C3" w:rsidR="00FD3C87" w:rsidRDefault="00FD3C87" w:rsidP="00FD3C87">
      <w:pPr>
        <w:rPr>
          <w:lang w:eastAsia="en-GB"/>
        </w:rPr>
      </w:pPr>
    </w:p>
    <w:p w14:paraId="30A6676F" w14:textId="432F5641" w:rsidR="00FD3C87" w:rsidRDefault="00FD3C87" w:rsidP="00FD3C87">
      <w:pPr>
        <w:pStyle w:val="Heading4"/>
        <w:rPr>
          <w:lang w:val="en-IE" w:eastAsia="en-GB"/>
        </w:rPr>
      </w:pPr>
      <w:bookmarkStart w:id="15" w:name="_Toc136005819"/>
      <w:r>
        <w:rPr>
          <w:lang w:val="en-IE" w:eastAsia="en-GB"/>
        </w:rPr>
        <w:t>ITER IO Market Survey</w:t>
      </w:r>
      <w:bookmarkEnd w:id="15"/>
    </w:p>
    <w:p w14:paraId="0A0CE112" w14:textId="2B2320C5" w:rsidR="00FD3C87" w:rsidRDefault="00FD3C87" w:rsidP="00FD3C87">
      <w:pPr>
        <w:rPr>
          <w:lang w:val="en-IE" w:eastAsia="en-GB"/>
        </w:rPr>
      </w:pPr>
    </w:p>
    <w:p w14:paraId="7DACE600" w14:textId="6438CF77" w:rsidR="00FD3C87" w:rsidRPr="00FD3C87" w:rsidRDefault="00FD3C87" w:rsidP="00FD3C87">
      <w:pPr>
        <w:rPr>
          <w:lang w:val="en-IE" w:eastAsia="en-GB"/>
        </w:rPr>
      </w:pPr>
      <w:r w:rsidRPr="00FD3C87">
        <w:rPr>
          <w:lang w:eastAsia="en-GB"/>
        </w:rPr>
        <w:t xml:space="preserve">A Market Survey is a survey published by ITER to evaluate the market situation and to identify candidate suppliers having the interest, knowledge and capacity related to the supply of specific products or services. The details for the participation in a ITER Market Survey are published in the </w:t>
      </w:r>
      <w:hyperlink r:id="rId17" w:history="1">
        <w:r w:rsidRPr="00FD3C87">
          <w:rPr>
            <w:rStyle w:val="Hyperlink"/>
            <w:lang w:eastAsia="en-GB"/>
          </w:rPr>
          <w:t xml:space="preserve">dedicated </w:t>
        </w:r>
        <w:r>
          <w:rPr>
            <w:rStyle w:val="Hyperlink"/>
            <w:lang w:eastAsia="en-GB"/>
          </w:rPr>
          <w:t>webs</w:t>
        </w:r>
        <w:r w:rsidRPr="00FD3C87">
          <w:rPr>
            <w:rStyle w:val="Hyperlink"/>
            <w:lang w:eastAsia="en-GB"/>
          </w:rPr>
          <w:t>ite</w:t>
        </w:r>
      </w:hyperlink>
    </w:p>
    <w:p w14:paraId="4AEBF2CA" w14:textId="77777777" w:rsidR="00E1347A" w:rsidRPr="00FD3C87" w:rsidRDefault="00E1347A" w:rsidP="004F3301">
      <w:pPr>
        <w:rPr>
          <w:lang w:val="en-IE" w:eastAsia="en-GB"/>
        </w:rPr>
      </w:pPr>
    </w:p>
    <w:p w14:paraId="493F8B65" w14:textId="6BDB5006" w:rsidR="0039285B" w:rsidRDefault="0039285B" w:rsidP="00266203">
      <w:pPr>
        <w:pStyle w:val="Heading3"/>
        <w:numPr>
          <w:ilvl w:val="2"/>
          <w:numId w:val="21"/>
        </w:numPr>
        <w:jc w:val="both"/>
        <w:rPr>
          <w:lang w:val="en-IE" w:eastAsia="en-GB"/>
        </w:rPr>
      </w:pPr>
      <w:bookmarkStart w:id="16" w:name="_Toc135062962"/>
      <w:bookmarkStart w:id="17" w:name="_Toc136005820"/>
      <w:r>
        <w:rPr>
          <w:lang w:val="en-IE" w:eastAsia="en-GB"/>
        </w:rPr>
        <w:t>Pre-procurement activities</w:t>
      </w:r>
      <w:bookmarkEnd w:id="16"/>
      <w:bookmarkEnd w:id="17"/>
    </w:p>
    <w:p w14:paraId="6D28DF4B" w14:textId="77777777" w:rsidR="0039285B" w:rsidRPr="0039285B" w:rsidRDefault="0039285B" w:rsidP="00266203">
      <w:pPr>
        <w:jc w:val="both"/>
        <w:rPr>
          <w:lang w:val="en-IE" w:eastAsia="en-GB"/>
        </w:rPr>
      </w:pPr>
    </w:p>
    <w:p w14:paraId="05FB79AB" w14:textId="11DB86BD" w:rsidR="0039285B" w:rsidRDefault="0039285B" w:rsidP="00266203">
      <w:pPr>
        <w:pStyle w:val="PlainText"/>
        <w:jc w:val="both"/>
        <w:rPr>
          <w:lang w:val="en-IE" w:eastAsia="en-GB"/>
        </w:rPr>
      </w:pPr>
      <w:r w:rsidRPr="0039285B">
        <w:rPr>
          <w:lang w:val="en-IE" w:eastAsia="en-GB"/>
        </w:rPr>
        <w:t>Pre-procurement activities are important in any procurement process, and F4E engages in several activities to gather information about the market and establish its procurement strategy. These activities include market surveys, information days, contacts with the Industry Liaison Officer (</w:t>
      </w:r>
      <w:r w:rsidRPr="0039285B">
        <w:rPr>
          <w:b/>
          <w:bCs/>
          <w:lang w:val="en-IE" w:eastAsia="en-GB"/>
        </w:rPr>
        <w:t>ILO</w:t>
      </w:r>
      <w:r w:rsidRPr="0039285B">
        <w:rPr>
          <w:lang w:val="en-IE" w:eastAsia="en-GB"/>
        </w:rPr>
        <w:t xml:space="preserve">) network, direct contacts with companies, registered </w:t>
      </w:r>
      <w:proofErr w:type="gramStart"/>
      <w:r w:rsidRPr="0039285B">
        <w:rPr>
          <w:lang w:val="en-IE" w:eastAsia="en-GB"/>
        </w:rPr>
        <w:t>companies</w:t>
      </w:r>
      <w:proofErr w:type="gramEnd"/>
      <w:r w:rsidRPr="0039285B">
        <w:rPr>
          <w:lang w:val="en-IE" w:eastAsia="en-GB"/>
        </w:rPr>
        <w:t xml:space="preserve"> databases, and </w:t>
      </w:r>
      <w:r w:rsidR="00C91FF6">
        <w:rPr>
          <w:lang w:val="en-IE" w:eastAsia="en-GB"/>
        </w:rPr>
        <w:t>p</w:t>
      </w:r>
      <w:r w:rsidRPr="0039285B">
        <w:rPr>
          <w:lang w:val="en-IE" w:eastAsia="en-GB"/>
        </w:rPr>
        <w:t>rior information</w:t>
      </w:r>
      <w:r w:rsidR="00C91FF6">
        <w:rPr>
          <w:lang w:val="en-IE" w:eastAsia="en-GB"/>
        </w:rPr>
        <w:t xml:space="preserve"> </w:t>
      </w:r>
      <w:proofErr w:type="spellStart"/>
      <w:r w:rsidR="00C91FF6">
        <w:rPr>
          <w:lang w:val="en-IE" w:eastAsia="en-GB"/>
        </w:rPr>
        <w:t>CfT</w:t>
      </w:r>
      <w:proofErr w:type="spellEnd"/>
      <w:r w:rsidR="00C91FF6">
        <w:rPr>
          <w:lang w:val="en-IE" w:eastAsia="en-GB"/>
        </w:rPr>
        <w:t xml:space="preserve"> announcements</w:t>
      </w:r>
      <w:r w:rsidRPr="0039285B">
        <w:rPr>
          <w:lang w:val="en-IE" w:eastAsia="en-GB"/>
        </w:rPr>
        <w:t>.</w:t>
      </w:r>
    </w:p>
    <w:p w14:paraId="4EB44D86" w14:textId="77777777" w:rsidR="0039285B" w:rsidRPr="0039285B" w:rsidRDefault="0039285B" w:rsidP="00266203">
      <w:pPr>
        <w:pStyle w:val="PlainText"/>
        <w:jc w:val="both"/>
        <w:rPr>
          <w:lang w:val="en-IE" w:eastAsia="en-GB"/>
        </w:rPr>
      </w:pPr>
    </w:p>
    <w:p w14:paraId="1B7746E0" w14:textId="4E1EC5B5" w:rsidR="0039285B" w:rsidRDefault="0039285B" w:rsidP="00266203">
      <w:pPr>
        <w:pStyle w:val="PlainText"/>
        <w:jc w:val="both"/>
        <w:rPr>
          <w:lang w:val="en-IE" w:eastAsia="en-GB"/>
        </w:rPr>
      </w:pPr>
      <w:r w:rsidRPr="0039285B">
        <w:rPr>
          <w:b/>
          <w:bCs/>
          <w:lang w:val="en-IE" w:eastAsia="en-GB"/>
        </w:rPr>
        <w:t>Market surveys</w:t>
      </w:r>
      <w:r w:rsidRPr="0039285B">
        <w:rPr>
          <w:lang w:val="en-IE" w:eastAsia="en-GB"/>
        </w:rPr>
        <w:t xml:space="preserve"> are the most frequently performed activity and have more weight in the preparatory activities of a procurement process. Market surveys enable F4E to establish the parameters of a procurement action from a quantitative and qualitative point of view. Market surveys help to acquire more detailed information about European industries operating </w:t>
      </w:r>
      <w:proofErr w:type="gramStart"/>
      <w:r w:rsidRPr="0039285B">
        <w:rPr>
          <w:lang w:val="en-IE" w:eastAsia="en-GB"/>
        </w:rPr>
        <w:t>in a given</w:t>
      </w:r>
      <w:proofErr w:type="gramEnd"/>
      <w:r w:rsidRPr="0039285B">
        <w:rPr>
          <w:lang w:val="en-IE" w:eastAsia="en-GB"/>
        </w:rPr>
        <w:t xml:space="preserve"> market, identify potential commercial and technical risks associated with a specific </w:t>
      </w:r>
      <w:r w:rsidR="00C91FF6">
        <w:rPr>
          <w:lang w:val="en-IE" w:eastAsia="en-GB"/>
        </w:rPr>
        <w:t>procurement strategy</w:t>
      </w:r>
      <w:r w:rsidRPr="0039285B">
        <w:rPr>
          <w:lang w:val="en-IE" w:eastAsia="en-GB"/>
        </w:rPr>
        <w:t>, check technical and/or commercial assumptions, facilitate the setting up of consortia agreements among potential bidders, provide input in relation to potential selection criteria, and publish the incoming procurement opportunity to relevant market actors.</w:t>
      </w:r>
    </w:p>
    <w:p w14:paraId="35CEBFBD" w14:textId="77777777" w:rsidR="0039285B" w:rsidRPr="0039285B" w:rsidRDefault="0039285B" w:rsidP="00266203">
      <w:pPr>
        <w:pStyle w:val="PlainText"/>
        <w:jc w:val="both"/>
        <w:rPr>
          <w:lang w:val="en-IE" w:eastAsia="en-GB"/>
        </w:rPr>
      </w:pPr>
    </w:p>
    <w:p w14:paraId="736ED5E7" w14:textId="77777777" w:rsidR="00C91FF6" w:rsidRDefault="0039285B" w:rsidP="00266203">
      <w:pPr>
        <w:pStyle w:val="PlainText"/>
        <w:jc w:val="both"/>
        <w:rPr>
          <w:lang w:val="en-IE" w:eastAsia="en-GB"/>
        </w:rPr>
      </w:pPr>
      <w:r w:rsidRPr="0039285B">
        <w:rPr>
          <w:b/>
          <w:bCs/>
          <w:u w:val="single"/>
          <w:lang w:val="en-IE" w:eastAsia="en-GB"/>
        </w:rPr>
        <w:t>How to apply?</w:t>
      </w:r>
      <w:r w:rsidRPr="0039285B">
        <w:rPr>
          <w:lang w:val="en-IE" w:eastAsia="en-GB"/>
        </w:rPr>
        <w:t xml:space="preserve"> </w:t>
      </w:r>
    </w:p>
    <w:p w14:paraId="68DF4AA2" w14:textId="77777777" w:rsidR="00C91FF6" w:rsidRDefault="00C91FF6" w:rsidP="00266203">
      <w:pPr>
        <w:pStyle w:val="PlainText"/>
        <w:jc w:val="both"/>
        <w:rPr>
          <w:lang w:val="en-IE" w:eastAsia="en-GB"/>
        </w:rPr>
      </w:pPr>
    </w:p>
    <w:p w14:paraId="49E6CA3A" w14:textId="58C90948" w:rsidR="0039285B" w:rsidRDefault="0039285B" w:rsidP="00266203">
      <w:pPr>
        <w:pStyle w:val="PlainText"/>
        <w:jc w:val="both"/>
        <w:rPr>
          <w:lang w:val="en-IE" w:eastAsia="en-GB"/>
        </w:rPr>
      </w:pPr>
      <w:r w:rsidRPr="0039285B">
        <w:rPr>
          <w:lang w:val="en-IE" w:eastAsia="en-GB"/>
        </w:rPr>
        <w:t xml:space="preserve">Market surveys are carried out using online dedicated tools such as </w:t>
      </w:r>
      <w:r w:rsidRPr="0039285B">
        <w:rPr>
          <w:u w:val="single"/>
          <w:lang w:val="en-IE" w:eastAsia="en-GB"/>
        </w:rPr>
        <w:t>SurveyMonkey</w:t>
      </w:r>
      <w:r w:rsidRPr="0039285B">
        <w:rPr>
          <w:lang w:val="en-IE" w:eastAsia="en-GB"/>
        </w:rPr>
        <w:t xml:space="preserve"> or </w:t>
      </w:r>
      <w:r w:rsidRPr="0039285B">
        <w:rPr>
          <w:u w:val="single"/>
          <w:lang w:val="en-IE" w:eastAsia="en-GB"/>
        </w:rPr>
        <w:t>EU Survey</w:t>
      </w:r>
      <w:r w:rsidRPr="0039285B">
        <w:rPr>
          <w:lang w:val="en-IE" w:eastAsia="en-GB"/>
        </w:rPr>
        <w:t>, that are made accessible through the F4E Industry Portal. The selection of candidates for external sourcing is performed under the principles of equal treatment, non-discrimination, and transparency. These activities help F4E take an informed decision about the existing market conditions and F4E’s supply chain and available technologies when establishing its procurement strategy.</w:t>
      </w:r>
    </w:p>
    <w:p w14:paraId="3375EFE4" w14:textId="4E80C469" w:rsidR="00C91FF6" w:rsidRDefault="00C91FF6" w:rsidP="00266203">
      <w:pPr>
        <w:pStyle w:val="PlainText"/>
        <w:jc w:val="both"/>
        <w:rPr>
          <w:lang w:val="en-IE" w:eastAsia="en-GB"/>
        </w:rPr>
      </w:pPr>
    </w:p>
    <w:p w14:paraId="3CFBCE08" w14:textId="2CD7CDE0" w:rsidR="00C91FF6" w:rsidRDefault="00C91FF6" w:rsidP="00266203">
      <w:pPr>
        <w:pStyle w:val="PlainText"/>
        <w:jc w:val="both"/>
        <w:rPr>
          <w:lang w:val="en-IE" w:eastAsia="en-GB"/>
        </w:rPr>
      </w:pPr>
      <w:r>
        <w:rPr>
          <w:lang w:val="en-IE" w:eastAsia="en-GB"/>
        </w:rPr>
        <w:t xml:space="preserve">Ongoing and past market surveys can be found at the following </w:t>
      </w:r>
      <w:hyperlink r:id="rId18" w:history="1">
        <w:r w:rsidRPr="00B14307">
          <w:rPr>
            <w:rStyle w:val="Hyperlink"/>
            <w:lang w:val="en-IE" w:eastAsia="en-GB"/>
          </w:rPr>
          <w:t>link</w:t>
        </w:r>
      </w:hyperlink>
      <w:r>
        <w:rPr>
          <w:lang w:val="en-IE" w:eastAsia="en-GB"/>
        </w:rPr>
        <w:t>.</w:t>
      </w:r>
    </w:p>
    <w:p w14:paraId="08DB4533" w14:textId="38F30229" w:rsidR="00E03919" w:rsidRDefault="00E03919" w:rsidP="00266203">
      <w:pPr>
        <w:pStyle w:val="Heading3"/>
        <w:numPr>
          <w:ilvl w:val="2"/>
          <w:numId w:val="21"/>
        </w:numPr>
        <w:jc w:val="both"/>
        <w:rPr>
          <w:lang w:val="en-IE" w:eastAsia="en-GB"/>
        </w:rPr>
      </w:pPr>
      <w:bookmarkStart w:id="18" w:name="_Toc135062963"/>
      <w:bookmarkStart w:id="19" w:name="_Toc136005821"/>
      <w:r>
        <w:rPr>
          <w:lang w:val="en-IE" w:eastAsia="en-GB"/>
        </w:rPr>
        <w:lastRenderedPageBreak/>
        <w:t>Procurement</w:t>
      </w:r>
      <w:r w:rsidR="00C91FF6">
        <w:rPr>
          <w:lang w:val="en-IE" w:eastAsia="en-GB"/>
        </w:rPr>
        <w:t xml:space="preserve"> procedures (Call for Tenders)</w:t>
      </w:r>
      <w:bookmarkEnd w:id="18"/>
      <w:bookmarkEnd w:id="19"/>
    </w:p>
    <w:p w14:paraId="5EFA63FB" w14:textId="77777777" w:rsidR="00E03919" w:rsidRPr="0039285B" w:rsidRDefault="00E03919" w:rsidP="00266203">
      <w:pPr>
        <w:jc w:val="both"/>
        <w:rPr>
          <w:lang w:val="en-IE" w:eastAsia="en-GB"/>
        </w:rPr>
      </w:pPr>
    </w:p>
    <w:p w14:paraId="46AAA7C0" w14:textId="09B0E135" w:rsidR="00E03919" w:rsidRDefault="00E03919" w:rsidP="00266203">
      <w:pPr>
        <w:pStyle w:val="PlainText"/>
        <w:jc w:val="both"/>
        <w:rPr>
          <w:lang w:val="en-IE" w:eastAsia="en-GB"/>
        </w:rPr>
      </w:pPr>
      <w:r w:rsidRPr="00E03919">
        <w:rPr>
          <w:lang w:val="en-IE" w:eastAsia="en-GB"/>
        </w:rPr>
        <w:t>Procurement is the purchase of goods, services or works by public bodies (such as F4E)</w:t>
      </w:r>
      <w:r w:rsidR="00B14307">
        <w:rPr>
          <w:lang w:val="en-IE" w:eastAsia="en-GB"/>
        </w:rPr>
        <w:t>.</w:t>
      </w:r>
    </w:p>
    <w:p w14:paraId="2709D8E9" w14:textId="77777777" w:rsidR="00E03919" w:rsidRPr="00E03919" w:rsidRDefault="00E03919" w:rsidP="00266203">
      <w:pPr>
        <w:pStyle w:val="PlainText"/>
        <w:jc w:val="both"/>
        <w:rPr>
          <w:lang w:val="en-IE" w:eastAsia="en-GB"/>
        </w:rPr>
      </w:pPr>
    </w:p>
    <w:p w14:paraId="235A2E87" w14:textId="77777777" w:rsidR="00E03919" w:rsidRPr="00B14307" w:rsidRDefault="00E03919" w:rsidP="00266203">
      <w:pPr>
        <w:pStyle w:val="PlainText"/>
        <w:jc w:val="both"/>
        <w:rPr>
          <w:lang w:val="en-GB" w:eastAsia="en-GB"/>
        </w:rPr>
      </w:pPr>
      <w:r w:rsidRPr="00E03919">
        <w:rPr>
          <w:lang w:val="en-IE" w:eastAsia="en-GB"/>
        </w:rPr>
        <w:t xml:space="preserve">It </w:t>
      </w:r>
      <w:r w:rsidRPr="00B14307">
        <w:rPr>
          <w:lang w:val="en-IE" w:eastAsia="en-GB"/>
        </w:rPr>
        <w:t xml:space="preserve">involves </w:t>
      </w:r>
      <w:r w:rsidRPr="00B14307">
        <w:rPr>
          <w:lang w:val="en-GB" w:eastAsia="en-GB"/>
        </w:rPr>
        <w:t xml:space="preserve">contracts for pecuniary interest, concluded between economic operators and F4E intended to obtain the supply of assets, the execution of works or the provision of services: in the case of a contract, F4E obtains a product or service it needs in return for payment of an agreed price. </w:t>
      </w:r>
    </w:p>
    <w:p w14:paraId="01AAEE6E" w14:textId="77777777" w:rsidR="00E03919" w:rsidRDefault="00E03919" w:rsidP="00266203">
      <w:pPr>
        <w:pStyle w:val="PlainText"/>
        <w:jc w:val="both"/>
        <w:rPr>
          <w:b/>
          <w:bCs/>
          <w:lang w:val="en-GB" w:eastAsia="en-GB"/>
        </w:rPr>
      </w:pPr>
    </w:p>
    <w:p w14:paraId="1BF25B4D" w14:textId="55B7A7BD" w:rsidR="00E03919" w:rsidRPr="00E03919" w:rsidRDefault="00E03919" w:rsidP="00266203">
      <w:pPr>
        <w:pStyle w:val="PlainText"/>
        <w:jc w:val="both"/>
        <w:rPr>
          <w:lang w:val="en-GB" w:eastAsia="en-GB"/>
        </w:rPr>
      </w:pPr>
      <w:r w:rsidRPr="00E03919">
        <w:rPr>
          <w:lang w:val="en-GB" w:eastAsia="en-GB"/>
        </w:rPr>
        <w:t>Depending on the scope of the contract we can distinguish between:</w:t>
      </w:r>
    </w:p>
    <w:p w14:paraId="5EBBD2EB" w14:textId="77777777" w:rsidR="00E03919" w:rsidRDefault="00E03919" w:rsidP="00266203">
      <w:pPr>
        <w:pStyle w:val="PlainText"/>
        <w:jc w:val="both"/>
        <w:rPr>
          <w:b/>
          <w:bCs/>
          <w:lang w:val="en-IE" w:eastAsia="en-GB"/>
        </w:rPr>
      </w:pPr>
    </w:p>
    <w:p w14:paraId="3BA557B0" w14:textId="1589B39A" w:rsidR="00E03919" w:rsidRPr="00E03919" w:rsidRDefault="00E03919" w:rsidP="00266203">
      <w:pPr>
        <w:pStyle w:val="PlainText"/>
        <w:jc w:val="both"/>
        <w:rPr>
          <w:lang w:val="en-IE" w:eastAsia="en-GB"/>
        </w:rPr>
      </w:pPr>
      <w:r w:rsidRPr="00E03919">
        <w:rPr>
          <w:b/>
          <w:bCs/>
          <w:lang w:val="en-IE" w:eastAsia="en-GB"/>
        </w:rPr>
        <w:t>Administrative Contracts:</w:t>
      </w:r>
    </w:p>
    <w:p w14:paraId="5121D60D" w14:textId="0564331D" w:rsidR="00E03919" w:rsidRPr="00E03919" w:rsidRDefault="00E03919" w:rsidP="00266203">
      <w:pPr>
        <w:pStyle w:val="PlainText"/>
        <w:jc w:val="both"/>
        <w:rPr>
          <w:lang w:val="en-GB" w:eastAsia="en-GB"/>
        </w:rPr>
      </w:pPr>
      <w:r w:rsidRPr="00E03919">
        <w:rPr>
          <w:lang w:val="en-IE" w:eastAsia="en-GB"/>
        </w:rPr>
        <w:t xml:space="preserve">Administrative Contracts are awarded </w:t>
      </w:r>
      <w:r w:rsidR="0013658D" w:rsidRPr="00E03919">
        <w:rPr>
          <w:lang w:val="en-IE" w:eastAsia="en-GB"/>
        </w:rPr>
        <w:t>to</w:t>
      </w:r>
      <w:r w:rsidRPr="00E03919">
        <w:rPr>
          <w:lang w:val="en-IE" w:eastAsia="en-GB"/>
        </w:rPr>
        <w:t xml:space="preserve"> obtain the supply of assets, the execution of works or the provision of services to support the </w:t>
      </w:r>
      <w:r w:rsidRPr="00E03919">
        <w:rPr>
          <w:b/>
          <w:bCs/>
          <w:lang w:val="en-IE" w:eastAsia="en-GB"/>
        </w:rPr>
        <w:t>administrative set up and functioning of F4E</w:t>
      </w:r>
      <w:r w:rsidRPr="00E03919">
        <w:rPr>
          <w:lang w:val="en-IE" w:eastAsia="en-GB"/>
        </w:rPr>
        <w:t>. For instance: contracts for IT equipment, office furniture, information and communication campaigns, training courses, legal support, publications, accessing databases, organising conferences, etc.</w:t>
      </w:r>
    </w:p>
    <w:p w14:paraId="5936A568" w14:textId="77777777" w:rsidR="00E03919" w:rsidRDefault="00E03919" w:rsidP="00266203">
      <w:pPr>
        <w:pStyle w:val="PlainText"/>
        <w:jc w:val="both"/>
        <w:rPr>
          <w:b/>
          <w:bCs/>
          <w:lang w:val="en-IE" w:eastAsia="en-GB"/>
        </w:rPr>
      </w:pPr>
    </w:p>
    <w:p w14:paraId="1A1D85C5" w14:textId="66976626" w:rsidR="00E03919" w:rsidRPr="00E03919" w:rsidRDefault="00E03919" w:rsidP="00266203">
      <w:pPr>
        <w:pStyle w:val="PlainText"/>
        <w:jc w:val="both"/>
        <w:rPr>
          <w:lang w:val="en-IE" w:eastAsia="en-GB"/>
        </w:rPr>
      </w:pPr>
      <w:r w:rsidRPr="00E03919">
        <w:rPr>
          <w:b/>
          <w:bCs/>
          <w:lang w:val="en-IE" w:eastAsia="en-GB"/>
        </w:rPr>
        <w:t>Operational Contracts:</w:t>
      </w:r>
    </w:p>
    <w:p w14:paraId="79A19042" w14:textId="736828B3" w:rsidR="00E03919" w:rsidRDefault="00E03919" w:rsidP="00266203">
      <w:pPr>
        <w:pStyle w:val="PlainText"/>
        <w:jc w:val="both"/>
        <w:rPr>
          <w:lang w:val="en-IE" w:eastAsia="en-GB"/>
        </w:rPr>
      </w:pPr>
      <w:r w:rsidRPr="00E03919">
        <w:rPr>
          <w:lang w:val="en-IE" w:eastAsia="en-GB"/>
        </w:rPr>
        <w:t xml:space="preserve">Operational Contracts are awarded </w:t>
      </w:r>
      <w:r w:rsidR="0013658D" w:rsidRPr="00E03919">
        <w:rPr>
          <w:lang w:val="en-IE" w:eastAsia="en-GB"/>
        </w:rPr>
        <w:t>to</w:t>
      </w:r>
      <w:r w:rsidRPr="00E03919">
        <w:rPr>
          <w:lang w:val="en-IE" w:eastAsia="en-GB"/>
        </w:rPr>
        <w:t xml:space="preserve"> obtain the supply of assets, the execution of works or the provision of services</w:t>
      </w:r>
      <w:r w:rsidRPr="00E03919">
        <w:rPr>
          <w:b/>
          <w:bCs/>
          <w:lang w:val="en-IE" w:eastAsia="en-GB"/>
        </w:rPr>
        <w:t xml:space="preserve"> for the implementation of the F4E's international tasks related to the construction of ITER and the implementation of the Broader Approach and Demo</w:t>
      </w:r>
      <w:r w:rsidRPr="00E03919">
        <w:rPr>
          <w:lang w:val="en-IE" w:eastAsia="en-GB"/>
        </w:rPr>
        <w:t xml:space="preserve">. </w:t>
      </w:r>
      <w:r w:rsidR="00B14307">
        <w:rPr>
          <w:lang w:val="en-IE" w:eastAsia="en-GB"/>
        </w:rPr>
        <w:t>For instance: design, manufacturing, testing, assembling, etc.</w:t>
      </w:r>
    </w:p>
    <w:p w14:paraId="7DEE5156" w14:textId="3AB34941" w:rsidR="008303B8" w:rsidRDefault="008303B8" w:rsidP="00266203">
      <w:pPr>
        <w:pStyle w:val="PlainText"/>
        <w:jc w:val="both"/>
        <w:rPr>
          <w:lang w:val="en-IE" w:eastAsia="en-GB"/>
        </w:rPr>
      </w:pPr>
    </w:p>
    <w:p w14:paraId="0B0E0394" w14:textId="33AC0AC0" w:rsidR="008303B8" w:rsidRPr="00E03919" w:rsidRDefault="008303B8" w:rsidP="00266203">
      <w:pPr>
        <w:pStyle w:val="PlainText"/>
        <w:jc w:val="both"/>
        <w:rPr>
          <w:lang w:val="en-IE" w:eastAsia="en-GB"/>
        </w:rPr>
      </w:pPr>
      <w:r w:rsidRPr="008303B8">
        <w:rPr>
          <w:lang w:val="en-IE" w:eastAsia="en-GB"/>
        </w:rPr>
        <w:t>F4E follows the principles and procedures established in the EU Public Procurement, which requires fair, transparent, and non-discriminatory treatment of all tenderers and the use of objective and measurable criteria for the award of contracts</w:t>
      </w:r>
    </w:p>
    <w:p w14:paraId="2D6BF143" w14:textId="77777777" w:rsidR="00E03919" w:rsidRDefault="00E03919" w:rsidP="00266203">
      <w:pPr>
        <w:pStyle w:val="PlainText"/>
        <w:jc w:val="both"/>
        <w:rPr>
          <w:lang w:val="en-IE" w:eastAsia="en-GB"/>
        </w:rPr>
      </w:pPr>
    </w:p>
    <w:p w14:paraId="46282EEF" w14:textId="20746C50" w:rsidR="00E03919" w:rsidRPr="00E03919" w:rsidRDefault="00E03919" w:rsidP="00266203">
      <w:pPr>
        <w:pStyle w:val="PlainText"/>
        <w:jc w:val="both"/>
        <w:rPr>
          <w:u w:val="single"/>
          <w:lang w:val="en-IE" w:eastAsia="en-GB"/>
        </w:rPr>
      </w:pPr>
      <w:r w:rsidRPr="00E03919">
        <w:rPr>
          <w:lang w:val="en-IE" w:eastAsia="en-GB"/>
        </w:rPr>
        <w:t xml:space="preserve">You may check open </w:t>
      </w:r>
      <w:proofErr w:type="spellStart"/>
      <w:r w:rsidRPr="00E03919">
        <w:rPr>
          <w:lang w:val="en-IE" w:eastAsia="en-GB"/>
        </w:rPr>
        <w:t>CfTs</w:t>
      </w:r>
      <w:proofErr w:type="spellEnd"/>
      <w:r w:rsidRPr="00E03919">
        <w:rPr>
          <w:lang w:val="en-IE" w:eastAsia="en-GB"/>
        </w:rPr>
        <w:t xml:space="preserve"> and submit your tender at the following </w:t>
      </w:r>
      <w:hyperlink r:id="rId19" w:history="1">
        <w:r w:rsidRPr="00E03919">
          <w:rPr>
            <w:rStyle w:val="Hyperlink"/>
            <w:lang w:val="en-IE" w:eastAsia="en-GB"/>
          </w:rPr>
          <w:t>link.</w:t>
        </w:r>
      </w:hyperlink>
    </w:p>
    <w:p w14:paraId="7D7D3655" w14:textId="77777777" w:rsidR="00E03919" w:rsidRDefault="00E03919" w:rsidP="00266203">
      <w:pPr>
        <w:pStyle w:val="PlainText"/>
        <w:jc w:val="both"/>
        <w:rPr>
          <w:lang w:val="en-IE" w:eastAsia="en-GB"/>
        </w:rPr>
      </w:pPr>
    </w:p>
    <w:p w14:paraId="0E9D6384" w14:textId="7B83A880" w:rsidR="00E03919" w:rsidRPr="00E03919" w:rsidRDefault="00E03919" w:rsidP="00266203">
      <w:pPr>
        <w:pStyle w:val="PlainText"/>
        <w:jc w:val="both"/>
        <w:rPr>
          <w:lang w:val="en-IE" w:eastAsia="en-GB"/>
        </w:rPr>
      </w:pPr>
      <w:r w:rsidRPr="00E03919">
        <w:rPr>
          <w:lang w:val="en-IE" w:eastAsia="en-GB"/>
        </w:rPr>
        <w:t xml:space="preserve">F4E's procurement processes are announced via ex ante publicity of </w:t>
      </w:r>
      <w:proofErr w:type="spellStart"/>
      <w:r w:rsidRPr="00E03919">
        <w:rPr>
          <w:lang w:val="en-IE" w:eastAsia="en-GB"/>
        </w:rPr>
        <w:t>CfT</w:t>
      </w:r>
      <w:proofErr w:type="spellEnd"/>
      <w:r w:rsidRPr="00E03919">
        <w:rPr>
          <w:lang w:val="en-IE" w:eastAsia="en-GB"/>
        </w:rPr>
        <w:t xml:space="preserve"> on the F4E industry portal, F4E website and </w:t>
      </w:r>
      <w:r w:rsidR="00B14307">
        <w:rPr>
          <w:lang w:val="en-IE" w:eastAsia="en-GB"/>
        </w:rPr>
        <w:t>Official Journal of the European Union (</w:t>
      </w:r>
      <w:r w:rsidRPr="00B14307">
        <w:rPr>
          <w:b/>
          <w:bCs/>
          <w:lang w:val="en-IE" w:eastAsia="en-GB"/>
        </w:rPr>
        <w:t>OJEU</w:t>
      </w:r>
      <w:r w:rsidR="00B14307">
        <w:rPr>
          <w:lang w:val="en-IE" w:eastAsia="en-GB"/>
        </w:rPr>
        <w:t>)</w:t>
      </w:r>
      <w:r w:rsidRPr="00E03919">
        <w:rPr>
          <w:lang w:val="en-IE" w:eastAsia="en-GB"/>
        </w:rPr>
        <w:t xml:space="preserve">. The call for tenders will include general information about the needs to be supplied, requirements, deadlines, and documentation. Tenders must be submitted via the e-tendering tool. After the evaluation of offers and a decision on the winning offer has been made through </w:t>
      </w:r>
      <w:r w:rsidR="00B14307">
        <w:rPr>
          <w:lang w:val="en-IE" w:eastAsia="en-GB"/>
        </w:rPr>
        <w:t xml:space="preserve">the corresponding </w:t>
      </w:r>
      <w:r w:rsidRPr="00E03919">
        <w:rPr>
          <w:lang w:val="en-IE" w:eastAsia="en-GB"/>
        </w:rPr>
        <w:t>evaluation process, the award notice will be published. Any contract amendments or significant changes will also be published. Additionally, an annual report of the contracts signed throughout the period will be published</w:t>
      </w:r>
      <w:r w:rsidR="00B14307">
        <w:rPr>
          <w:lang w:val="en-IE" w:eastAsia="en-GB"/>
        </w:rPr>
        <w:t xml:space="preserve">, available at the following </w:t>
      </w:r>
      <w:hyperlink r:id="rId20" w:history="1">
        <w:r w:rsidR="00B14307" w:rsidRPr="00B14307">
          <w:rPr>
            <w:rStyle w:val="Hyperlink"/>
            <w:lang w:val="en-IE" w:eastAsia="en-GB"/>
          </w:rPr>
          <w:t>link</w:t>
        </w:r>
      </w:hyperlink>
      <w:r w:rsidR="00B14307">
        <w:rPr>
          <w:lang w:val="en-IE" w:eastAsia="en-GB"/>
        </w:rPr>
        <w:t>, under the section “</w:t>
      </w:r>
      <w:r w:rsidR="00B14307" w:rsidRPr="00B14307">
        <w:rPr>
          <w:b/>
          <w:bCs/>
          <w:lang w:val="en-IE" w:eastAsia="en-GB"/>
        </w:rPr>
        <w:t>List of Contracts</w:t>
      </w:r>
      <w:r w:rsidR="00B14307">
        <w:rPr>
          <w:lang w:val="en-IE" w:eastAsia="en-GB"/>
        </w:rPr>
        <w:t>”.</w:t>
      </w:r>
    </w:p>
    <w:p w14:paraId="0970F1B0" w14:textId="77777777" w:rsidR="00E03919" w:rsidRDefault="00E03919" w:rsidP="00266203">
      <w:pPr>
        <w:pStyle w:val="PlainText"/>
        <w:jc w:val="both"/>
        <w:rPr>
          <w:lang w:val="en-IE" w:eastAsia="en-GB"/>
        </w:rPr>
      </w:pPr>
    </w:p>
    <w:p w14:paraId="46FF6684" w14:textId="71E4B4E5" w:rsidR="00E03919" w:rsidRPr="00E03919" w:rsidRDefault="00E03919" w:rsidP="00266203">
      <w:pPr>
        <w:pStyle w:val="PlainText"/>
        <w:jc w:val="both"/>
        <w:rPr>
          <w:lang w:val="en-IE" w:eastAsia="en-GB"/>
        </w:rPr>
      </w:pPr>
      <w:r w:rsidRPr="00E03919">
        <w:rPr>
          <w:lang w:val="en-IE" w:eastAsia="en-GB"/>
        </w:rPr>
        <w:t xml:space="preserve">Contracts are awarded according to </w:t>
      </w:r>
      <w:hyperlink r:id="rId21" w:history="1">
        <w:r w:rsidRPr="00CC5084">
          <w:rPr>
            <w:rStyle w:val="Hyperlink"/>
            <w:lang w:val="en-IE" w:eastAsia="en-GB"/>
          </w:rPr>
          <w:t>EU</w:t>
        </w:r>
        <w:r w:rsidR="00B14307" w:rsidRPr="00CC5084">
          <w:rPr>
            <w:rStyle w:val="Hyperlink"/>
            <w:lang w:val="en-IE" w:eastAsia="en-GB"/>
          </w:rPr>
          <w:t xml:space="preserve"> regulations</w:t>
        </w:r>
      </w:hyperlink>
      <w:r w:rsidR="00D02EEB">
        <w:rPr>
          <w:rStyle w:val="FootnoteReference"/>
          <w:lang w:val="en-IE" w:eastAsia="en-GB"/>
        </w:rPr>
        <w:footnoteReference w:id="1"/>
      </w:r>
      <w:r w:rsidR="00B14307">
        <w:rPr>
          <w:lang w:val="en-IE" w:eastAsia="en-GB"/>
        </w:rPr>
        <w:t>.</w:t>
      </w:r>
      <w:r w:rsidRPr="00E03919">
        <w:rPr>
          <w:lang w:val="en-IE" w:eastAsia="en-GB"/>
        </w:rPr>
        <w:t xml:space="preserve"> </w:t>
      </w:r>
      <w:r w:rsidR="00B14307">
        <w:rPr>
          <w:lang w:val="en-IE" w:eastAsia="en-GB"/>
        </w:rPr>
        <w:t xml:space="preserve">F4E </w:t>
      </w:r>
      <w:r w:rsidRPr="00E03919">
        <w:rPr>
          <w:lang w:val="en-IE" w:eastAsia="en-GB"/>
        </w:rPr>
        <w:t>public tender procedures</w:t>
      </w:r>
      <w:r w:rsidR="00B14307">
        <w:rPr>
          <w:lang w:val="en-IE" w:eastAsia="en-GB"/>
        </w:rPr>
        <w:t xml:space="preserve"> can </w:t>
      </w:r>
      <w:r w:rsidRPr="00E03919">
        <w:rPr>
          <w:lang w:val="en-IE" w:eastAsia="en-GB"/>
        </w:rPr>
        <w:t>take one of the following forms: open procedure, restricted procedure, negotiated procedure, competitive dialogue, competitive procedure with negotiation and innovation partnership.</w:t>
      </w:r>
    </w:p>
    <w:p w14:paraId="7803EA47" w14:textId="294840F6" w:rsidR="0039285B" w:rsidRDefault="0039285B" w:rsidP="00266203">
      <w:pPr>
        <w:pStyle w:val="PlainText"/>
        <w:jc w:val="both"/>
        <w:rPr>
          <w:lang w:val="en-IE" w:eastAsia="en-GB"/>
        </w:rPr>
      </w:pPr>
    </w:p>
    <w:p w14:paraId="53F0E898" w14:textId="5C17F725" w:rsidR="00FD3C87" w:rsidRDefault="00FD3C87" w:rsidP="00266203">
      <w:pPr>
        <w:pStyle w:val="PlainText"/>
        <w:jc w:val="both"/>
        <w:rPr>
          <w:lang w:val="en-IE" w:eastAsia="en-GB"/>
        </w:rPr>
      </w:pPr>
    </w:p>
    <w:p w14:paraId="1E711DCF" w14:textId="77777777" w:rsidR="00FD3C87" w:rsidRDefault="00FD3C87" w:rsidP="00266203">
      <w:pPr>
        <w:pStyle w:val="PlainText"/>
        <w:jc w:val="both"/>
        <w:rPr>
          <w:lang w:val="en-IE" w:eastAsia="en-GB"/>
        </w:rPr>
      </w:pPr>
    </w:p>
    <w:p w14:paraId="392C8B89" w14:textId="39B392D5" w:rsidR="0039285B" w:rsidRDefault="00E03919" w:rsidP="00266203">
      <w:pPr>
        <w:pStyle w:val="Heading4"/>
        <w:jc w:val="both"/>
        <w:rPr>
          <w:lang w:val="en-IE" w:eastAsia="en-GB"/>
        </w:rPr>
      </w:pPr>
      <w:bookmarkStart w:id="20" w:name="_Toc135062964"/>
      <w:bookmarkStart w:id="21" w:name="_Toc136005822"/>
      <w:r>
        <w:rPr>
          <w:lang w:val="en-IE" w:eastAsia="en-GB"/>
        </w:rPr>
        <w:lastRenderedPageBreak/>
        <w:t>Open Procedure</w:t>
      </w:r>
      <w:bookmarkEnd w:id="20"/>
      <w:bookmarkEnd w:id="21"/>
    </w:p>
    <w:p w14:paraId="304DBFA0" w14:textId="31BD279B" w:rsidR="00E03919" w:rsidRDefault="00E03919" w:rsidP="00266203">
      <w:pPr>
        <w:jc w:val="both"/>
        <w:rPr>
          <w:lang w:val="en-IE" w:eastAsia="en-GB"/>
        </w:rPr>
      </w:pPr>
    </w:p>
    <w:p w14:paraId="28D57B78" w14:textId="77777777" w:rsidR="00CC5084" w:rsidRDefault="00E03919" w:rsidP="00266203">
      <w:pPr>
        <w:jc w:val="both"/>
        <w:rPr>
          <w:lang w:val="en-IE" w:eastAsia="en-GB"/>
        </w:rPr>
      </w:pPr>
      <w:r w:rsidRPr="00E03919">
        <w:rPr>
          <w:lang w:val="en-IE" w:eastAsia="en-GB"/>
        </w:rPr>
        <w:t xml:space="preserve">The open procedure is the most widely used </w:t>
      </w:r>
      <w:r w:rsidR="00CC5084">
        <w:rPr>
          <w:lang w:val="en-IE" w:eastAsia="en-GB"/>
        </w:rPr>
        <w:t xml:space="preserve">at F4E </w:t>
      </w:r>
      <w:proofErr w:type="gramStart"/>
      <w:r w:rsidRPr="00E03919">
        <w:rPr>
          <w:lang w:val="en-IE" w:eastAsia="en-GB"/>
        </w:rPr>
        <w:t>and  is</w:t>
      </w:r>
      <w:proofErr w:type="gramEnd"/>
      <w:r w:rsidRPr="00E03919">
        <w:rPr>
          <w:lang w:val="en-IE" w:eastAsia="en-GB"/>
        </w:rPr>
        <w:t xml:space="preserve"> open to any interested economic operator who can prove their </w:t>
      </w:r>
      <w:r w:rsidR="00CC5084">
        <w:rPr>
          <w:lang w:val="en-IE" w:eastAsia="en-GB"/>
        </w:rPr>
        <w:t>capacity</w:t>
      </w:r>
      <w:r w:rsidRPr="00E03919">
        <w:rPr>
          <w:lang w:val="en-IE" w:eastAsia="en-GB"/>
        </w:rPr>
        <w:t xml:space="preserve"> to fulfil the requirements</w:t>
      </w:r>
      <w:r w:rsidR="00CC5084">
        <w:rPr>
          <w:lang w:val="en-IE" w:eastAsia="en-GB"/>
        </w:rPr>
        <w:t xml:space="preserve"> set for each specific </w:t>
      </w:r>
      <w:proofErr w:type="spellStart"/>
      <w:r w:rsidR="00CC5084">
        <w:rPr>
          <w:lang w:val="en-IE" w:eastAsia="en-GB"/>
        </w:rPr>
        <w:t>CfT</w:t>
      </w:r>
      <w:proofErr w:type="spellEnd"/>
      <w:r w:rsidRPr="00E03919">
        <w:rPr>
          <w:lang w:val="en-IE" w:eastAsia="en-GB"/>
        </w:rPr>
        <w:t xml:space="preserve">. Tenders are evaluated on the basis of the criteria published upfront (publication of a contract notice in the </w:t>
      </w:r>
      <w:hyperlink r:id="rId22" w:history="1">
        <w:r w:rsidRPr="00E03919">
          <w:rPr>
            <w:rStyle w:val="Hyperlink"/>
            <w:lang w:val="en-IE" w:eastAsia="en-GB"/>
          </w:rPr>
          <w:t>EU Official Journal</w:t>
        </w:r>
      </w:hyperlink>
      <w:r w:rsidRPr="00E03919">
        <w:rPr>
          <w:lang w:val="en-IE" w:eastAsia="en-GB"/>
        </w:rPr>
        <w:t xml:space="preserve">, </w:t>
      </w:r>
      <w:hyperlink r:id="rId23" w:history="1">
        <w:r w:rsidRPr="00E03919">
          <w:rPr>
            <w:rStyle w:val="Hyperlink"/>
            <w:lang w:val="en-IE" w:eastAsia="en-GB"/>
          </w:rPr>
          <w:t>F4E Industry Portal</w:t>
        </w:r>
      </w:hyperlink>
      <w:r w:rsidRPr="00E03919">
        <w:rPr>
          <w:lang w:val="en-IE" w:eastAsia="en-GB"/>
        </w:rPr>
        <w:t xml:space="preserve"> and </w:t>
      </w:r>
      <w:hyperlink r:id="rId24" w:history="1">
        <w:r w:rsidRPr="00E03919">
          <w:rPr>
            <w:rStyle w:val="Hyperlink"/>
            <w:lang w:val="en-IE" w:eastAsia="en-GB"/>
          </w:rPr>
          <w:t>EU Supply</w:t>
        </w:r>
      </w:hyperlink>
      <w:r w:rsidRPr="00E03919">
        <w:rPr>
          <w:lang w:val="en-IE" w:eastAsia="en-GB"/>
        </w:rPr>
        <w:t xml:space="preserve">). </w:t>
      </w:r>
    </w:p>
    <w:p w14:paraId="7C9D5D3B" w14:textId="3425CA7A" w:rsidR="00E03919" w:rsidRPr="00E03919" w:rsidRDefault="00E03919" w:rsidP="00266203">
      <w:pPr>
        <w:jc w:val="both"/>
        <w:rPr>
          <w:lang w:val="en-IE" w:eastAsia="en-GB"/>
        </w:rPr>
      </w:pPr>
      <w:r w:rsidRPr="00E03919">
        <w:rPr>
          <w:i/>
          <w:iCs/>
          <w:lang w:val="en-IE" w:eastAsia="en-GB"/>
        </w:rPr>
        <w:t>Negotiations are not allowed under this procedure</w:t>
      </w:r>
    </w:p>
    <w:p w14:paraId="5B99649D" w14:textId="77777777" w:rsidR="009D2B5F" w:rsidRDefault="00E03919" w:rsidP="009D2B5F">
      <w:pPr>
        <w:keepNext/>
        <w:jc w:val="both"/>
      </w:pPr>
      <w:r w:rsidRPr="00E03919">
        <w:rPr>
          <w:lang w:val="en-IE" w:eastAsia="en-GB"/>
        </w:rPr>
        <w:t xml:space="preserve">                       </w:t>
      </w:r>
      <w:r w:rsidRPr="00E03919">
        <w:rPr>
          <w:noProof/>
          <w:lang w:val="en-IE" w:eastAsia="en-GB"/>
        </w:rPr>
        <w:drawing>
          <wp:inline distT="0" distB="0" distL="0" distR="0" wp14:anchorId="15DF79DD" wp14:editId="3952DA78">
            <wp:extent cx="3962400" cy="15062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3962400" cy="1506204"/>
                    </a:xfrm>
                    <a:prstGeom prst="rect">
                      <a:avLst/>
                    </a:prstGeom>
                  </pic:spPr>
                </pic:pic>
              </a:graphicData>
            </a:graphic>
          </wp:inline>
        </w:drawing>
      </w:r>
    </w:p>
    <w:p w14:paraId="3C0E910D" w14:textId="284F6304" w:rsidR="00E03919" w:rsidRPr="00E03919" w:rsidRDefault="009D2B5F" w:rsidP="009D2B5F">
      <w:pPr>
        <w:pStyle w:val="Caption"/>
        <w:jc w:val="center"/>
        <w:rPr>
          <w:lang w:val="en-IE" w:eastAsia="en-GB"/>
        </w:rPr>
      </w:pPr>
      <w:r>
        <w:t xml:space="preserve">Figure </w:t>
      </w:r>
      <w:r>
        <w:fldChar w:fldCharType="begin"/>
      </w:r>
      <w:r>
        <w:instrText xml:space="preserve"> SEQ Figure \* ARABIC </w:instrText>
      </w:r>
      <w:r>
        <w:fldChar w:fldCharType="separate"/>
      </w:r>
      <w:r>
        <w:rPr>
          <w:noProof/>
        </w:rPr>
        <w:t>1</w:t>
      </w:r>
      <w:r>
        <w:fldChar w:fldCharType="end"/>
      </w:r>
      <w:r>
        <w:t>: Open Procedure - Timeline</w:t>
      </w:r>
    </w:p>
    <w:p w14:paraId="40A52DEA" w14:textId="34BBD8BF" w:rsidR="00E03919" w:rsidRDefault="00E03919" w:rsidP="00266203">
      <w:pPr>
        <w:jc w:val="both"/>
        <w:rPr>
          <w:lang w:val="en-IE" w:eastAsia="en-GB"/>
        </w:rPr>
      </w:pPr>
    </w:p>
    <w:p w14:paraId="68103714" w14:textId="5E55CB54" w:rsidR="00E03919" w:rsidRDefault="00E03919" w:rsidP="00266203">
      <w:pPr>
        <w:pStyle w:val="Heading4"/>
        <w:jc w:val="both"/>
        <w:rPr>
          <w:lang w:val="en-IE" w:eastAsia="en-GB"/>
        </w:rPr>
      </w:pPr>
      <w:bookmarkStart w:id="22" w:name="_Toc135062965"/>
      <w:bookmarkStart w:id="23" w:name="_Toc136005823"/>
      <w:r>
        <w:rPr>
          <w:lang w:val="en-IE" w:eastAsia="en-GB"/>
        </w:rPr>
        <w:t>Restricted Procedure</w:t>
      </w:r>
      <w:bookmarkEnd w:id="22"/>
      <w:bookmarkEnd w:id="23"/>
    </w:p>
    <w:p w14:paraId="511DE5DD" w14:textId="77777777" w:rsidR="00E03919" w:rsidRDefault="00E03919" w:rsidP="00266203">
      <w:pPr>
        <w:jc w:val="both"/>
        <w:rPr>
          <w:lang w:val="en-IE" w:eastAsia="en-GB"/>
        </w:rPr>
      </w:pPr>
    </w:p>
    <w:p w14:paraId="6825542E" w14:textId="1D0BD76E" w:rsidR="00E03919" w:rsidRDefault="00E03919" w:rsidP="00266203">
      <w:pPr>
        <w:jc w:val="both"/>
        <w:rPr>
          <w:lang w:val="en-IE" w:eastAsia="en-GB"/>
        </w:rPr>
      </w:pPr>
      <w:r w:rsidRPr="00E03919">
        <w:rPr>
          <w:lang w:val="en-IE" w:eastAsia="en-GB"/>
        </w:rPr>
        <w:t>The restricted procedure is a two-st</w:t>
      </w:r>
      <w:r w:rsidR="00CC5084">
        <w:rPr>
          <w:lang w:val="en-IE" w:eastAsia="en-GB"/>
        </w:rPr>
        <w:t>ep proc</w:t>
      </w:r>
      <w:r w:rsidRPr="00E03919">
        <w:rPr>
          <w:lang w:val="en-IE" w:eastAsia="en-GB"/>
        </w:rPr>
        <w:t xml:space="preserve">ess: </w:t>
      </w:r>
    </w:p>
    <w:p w14:paraId="55300055" w14:textId="77777777" w:rsidR="00E03919" w:rsidRPr="00E03919" w:rsidRDefault="00E03919" w:rsidP="00266203">
      <w:pPr>
        <w:jc w:val="both"/>
        <w:rPr>
          <w:lang w:val="en-IE" w:eastAsia="en-GB"/>
        </w:rPr>
      </w:pPr>
    </w:p>
    <w:p w14:paraId="7B1B4D69" w14:textId="50624702" w:rsidR="00E03919" w:rsidRDefault="00E03919" w:rsidP="00266203">
      <w:pPr>
        <w:jc w:val="both"/>
        <w:rPr>
          <w:lang w:val="en-IE" w:eastAsia="en-GB"/>
        </w:rPr>
      </w:pPr>
      <w:r w:rsidRPr="00E03919">
        <w:rPr>
          <w:lang w:val="en-IE" w:eastAsia="en-GB"/>
        </w:rPr>
        <w:t>In the first st</w:t>
      </w:r>
      <w:r w:rsidR="00CC5084">
        <w:rPr>
          <w:lang w:val="en-IE" w:eastAsia="en-GB"/>
        </w:rPr>
        <w:t>ep</w:t>
      </w:r>
      <w:r w:rsidRPr="00E03919">
        <w:rPr>
          <w:lang w:val="en-IE" w:eastAsia="en-GB"/>
        </w:rPr>
        <w:t>, interested economic operators are invited to express their interest in the contract</w:t>
      </w:r>
      <w:r w:rsidR="00CC5084">
        <w:rPr>
          <w:lang w:val="en-IE" w:eastAsia="en-GB"/>
        </w:rPr>
        <w:t xml:space="preserve"> (Requests to Participate – </w:t>
      </w:r>
      <w:proofErr w:type="spellStart"/>
      <w:r w:rsidR="00CC5084" w:rsidRPr="00CC5084">
        <w:rPr>
          <w:b/>
          <w:bCs/>
          <w:lang w:val="en-IE" w:eastAsia="en-GB"/>
        </w:rPr>
        <w:t>RtP</w:t>
      </w:r>
      <w:proofErr w:type="spellEnd"/>
      <w:r w:rsidR="00CC5084">
        <w:rPr>
          <w:lang w:val="en-IE" w:eastAsia="en-GB"/>
        </w:rPr>
        <w:t xml:space="preserve">) and, </w:t>
      </w:r>
      <w:r w:rsidRPr="00E03919">
        <w:rPr>
          <w:lang w:val="en-IE" w:eastAsia="en-GB"/>
        </w:rPr>
        <w:t xml:space="preserve">based on technical and financial capabilities published upfront (via publication of a contract notice in the </w:t>
      </w:r>
      <w:hyperlink r:id="rId26" w:history="1">
        <w:r w:rsidR="0013658D" w:rsidRPr="00E03919">
          <w:rPr>
            <w:rStyle w:val="Hyperlink"/>
            <w:lang w:val="en-IE" w:eastAsia="en-GB"/>
          </w:rPr>
          <w:t>EU Official Journal</w:t>
        </w:r>
      </w:hyperlink>
      <w:r w:rsidR="0013658D" w:rsidRPr="00E03919">
        <w:rPr>
          <w:lang w:val="en-IE" w:eastAsia="en-GB"/>
        </w:rPr>
        <w:t xml:space="preserve">, </w:t>
      </w:r>
      <w:hyperlink r:id="rId27" w:history="1">
        <w:r w:rsidR="0013658D" w:rsidRPr="00E03919">
          <w:rPr>
            <w:rStyle w:val="Hyperlink"/>
            <w:lang w:val="en-IE" w:eastAsia="en-GB"/>
          </w:rPr>
          <w:t>F4E Industry Portal</w:t>
        </w:r>
      </w:hyperlink>
      <w:r w:rsidR="0013658D" w:rsidRPr="00E03919">
        <w:rPr>
          <w:lang w:val="en-IE" w:eastAsia="en-GB"/>
        </w:rPr>
        <w:t xml:space="preserve"> and </w:t>
      </w:r>
      <w:hyperlink r:id="rId28" w:history="1">
        <w:r w:rsidR="0013658D" w:rsidRPr="00E03919">
          <w:rPr>
            <w:rStyle w:val="Hyperlink"/>
            <w:lang w:val="en-IE" w:eastAsia="en-GB"/>
          </w:rPr>
          <w:t>EU Supply</w:t>
        </w:r>
      </w:hyperlink>
      <w:r w:rsidR="0013658D" w:rsidRPr="00E03919">
        <w:rPr>
          <w:lang w:val="en-IE" w:eastAsia="en-GB"/>
        </w:rPr>
        <w:t>)</w:t>
      </w:r>
      <w:r w:rsidR="0013658D">
        <w:rPr>
          <w:lang w:val="en-IE" w:eastAsia="en-GB"/>
        </w:rPr>
        <w:t xml:space="preserve">, </w:t>
      </w:r>
      <w:r w:rsidR="00CC5084">
        <w:rPr>
          <w:lang w:val="en-IE" w:eastAsia="en-GB"/>
        </w:rPr>
        <w:t>a number of companies are selected and invited to participate in the following step.</w:t>
      </w:r>
    </w:p>
    <w:p w14:paraId="138195D8" w14:textId="77777777" w:rsidR="00E03919" w:rsidRPr="00E03919" w:rsidRDefault="00E03919" w:rsidP="00266203">
      <w:pPr>
        <w:jc w:val="both"/>
        <w:rPr>
          <w:lang w:val="en-IE" w:eastAsia="en-GB"/>
        </w:rPr>
      </w:pPr>
    </w:p>
    <w:p w14:paraId="1D054E1F" w14:textId="77777777" w:rsidR="00CC5084" w:rsidRDefault="00E03919" w:rsidP="00266203">
      <w:pPr>
        <w:jc w:val="both"/>
        <w:rPr>
          <w:lang w:val="en-IE" w:eastAsia="en-GB"/>
        </w:rPr>
      </w:pPr>
      <w:r w:rsidRPr="00E03919">
        <w:rPr>
          <w:lang w:val="en-IE" w:eastAsia="en-GB"/>
        </w:rPr>
        <w:t>In the second st</w:t>
      </w:r>
      <w:r w:rsidR="00CC5084">
        <w:rPr>
          <w:lang w:val="en-IE" w:eastAsia="en-GB"/>
        </w:rPr>
        <w:t>ep</w:t>
      </w:r>
      <w:r w:rsidRPr="00E03919">
        <w:rPr>
          <w:lang w:val="en-IE" w:eastAsia="en-GB"/>
        </w:rPr>
        <w:t>, a restricted number of candidates are invited to submit tenders. Tenders are then evaluated based on the criteria published upfront in the contract notice.</w:t>
      </w:r>
    </w:p>
    <w:p w14:paraId="6175BA24" w14:textId="63E5E984" w:rsidR="00E03919" w:rsidRDefault="00E03919" w:rsidP="00266203">
      <w:pPr>
        <w:jc w:val="both"/>
        <w:rPr>
          <w:lang w:val="en-IE" w:eastAsia="en-GB"/>
        </w:rPr>
      </w:pPr>
      <w:r w:rsidRPr="00E03919">
        <w:rPr>
          <w:lang w:val="en-IE" w:eastAsia="en-GB"/>
        </w:rPr>
        <w:t xml:space="preserve"> </w:t>
      </w:r>
      <w:r w:rsidRPr="00E03919">
        <w:rPr>
          <w:i/>
          <w:iCs/>
          <w:lang w:val="en-IE" w:eastAsia="en-GB"/>
        </w:rPr>
        <w:t>Negotiations are not allowed under this procedure</w:t>
      </w:r>
      <w:r w:rsidRPr="00CC5084">
        <w:rPr>
          <w:i/>
          <w:iCs/>
          <w:lang w:val="en-IE" w:eastAsia="en-GB"/>
        </w:rPr>
        <w:t xml:space="preserve">. </w:t>
      </w:r>
      <w:r w:rsidR="00CC5084" w:rsidRPr="00CC5084">
        <w:rPr>
          <w:i/>
          <w:iCs/>
          <w:lang w:val="en-IE" w:eastAsia="en-GB"/>
        </w:rPr>
        <w:t>Minimum 5 companies should be invited.</w:t>
      </w:r>
    </w:p>
    <w:p w14:paraId="547BA110" w14:textId="122848D1" w:rsidR="00E03919" w:rsidRPr="00E03919" w:rsidRDefault="009D2B5F" w:rsidP="00266203">
      <w:pPr>
        <w:jc w:val="both"/>
        <w:rPr>
          <w:lang w:val="en-IE" w:eastAsia="en-GB"/>
        </w:rPr>
      </w:pPr>
      <w:r>
        <w:rPr>
          <w:noProof/>
        </w:rPr>
        <mc:AlternateContent>
          <mc:Choice Requires="wps">
            <w:drawing>
              <wp:anchor distT="0" distB="0" distL="114300" distR="114300" simplePos="0" relativeHeight="251672576" behindDoc="1" locked="0" layoutInCell="1" allowOverlap="1" wp14:anchorId="2E7E45C1" wp14:editId="4C2D3BB6">
                <wp:simplePos x="0" y="0"/>
                <wp:positionH relativeFrom="column">
                  <wp:posOffset>0</wp:posOffset>
                </wp:positionH>
                <wp:positionV relativeFrom="paragraph">
                  <wp:posOffset>1954530</wp:posOffset>
                </wp:positionV>
                <wp:extent cx="573151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72B46132" w14:textId="3DE66971" w:rsidR="009D2B5F" w:rsidRPr="00C40DE2"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Restricted Procedure - Timeline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7E45C1" id="Text Box 9" o:spid="_x0000_s1027" type="#_x0000_t202" style="position:absolute;left:0;text-align:left;margin-left:0;margin-top:153.9pt;width:451.3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kaGAIAAD8EAAAOAAAAZHJzL2Uyb0RvYy54bWysU8Fu2zAMvQ/YPwi6L05apBuMOEWWIsOA&#10;oC2QFj0rshwLkEWNUmJ3Xz9KtpOu22nYRaZJihTfe1zcdo1hJ4Vegy34bDLlTFkJpbaHgj8/bT59&#10;4cwHYUthwKqCvyrPb5cfPyxal6srqMGUChkVsT5vXcHrEFyeZV7WqhF+Ak5ZClaAjQj0i4esRNFS&#10;9cZkV9PpTdYClg5BKu/Je9cH+TLVryolw0NVeRWYKTi9LaQT07mPZ7ZciPyAwtVaDs8Q//CKRmhL&#10;Tc+l7kQQ7Ij6j1KNlggeqjCR0GRQVVqqNANNM5u+m2ZXC6fSLASOd2eY/P8rK+9PO/eILHRfoSMC&#10;IyCt87knZ5ynq7CJX3opozhB+HqGTXWBSXLOP1/P5jMKSYrdXM9jjexy1aEP3xQ0LBoFR+IkQSVO&#10;Wx/61DEldvJgdLnRxsSfGFgbZCdB/LW1Dmoo/luWsTHXQrzVF4ye7DJHtEK375gu38y4h/KVRkfo&#10;VeGd3GjqtxU+PAokGdBIJO3wQEdloC04DBZnNeDPv/ljPrFDUc5aklXB/Y+jQMWZ+W6Jt6jB0cDR&#10;2I+GPTZroElntDROJpMuYDCjWSE0L6T4VexCIWEl9Sp4GM116MVNGyPVapWSSGlOhK3dORlLj7g+&#10;dS8C3cBKIDLvYRScyN+R0+cmetzqGAjpxFzEtUdxgJtUmrgfNiquwdv/lHXZ++UvAAAA//8DAFBL&#10;AwQUAAYACAAAACEAOHMxot8AAAAIAQAADwAAAGRycy9kb3ducmV2LnhtbEyPsU7DMBCGdyTewTok&#10;FtTatFWgIU5VVTDAUhG6dHNjNw7E58h22vD2HF1gvPtP/31fsRpdx04mxNajhPupAGaw9rrFRsLu&#10;42XyCCwmhVp1Ho2EbxNhVV5fFSrX/ozv5lSlhlEJxlxJsCn1OeextsapOPW9QcqOPjiVaAwN10Gd&#10;qdx1fCZExp1qkT5Y1ZuNNfVXNTgJ28V+a++G4/PbejEPr7thk302lZS3N+P6CVgyY/o7hl98QoeS&#10;mA5+QB1ZJ4FEkoS5eCABipdilgE7XDZL4GXB/wuUPwAAAP//AwBQSwECLQAUAAYACAAAACEAtoM4&#10;kv4AAADhAQAAEwAAAAAAAAAAAAAAAAAAAAAAW0NvbnRlbnRfVHlwZXNdLnhtbFBLAQItABQABgAI&#10;AAAAIQA4/SH/1gAAAJQBAAALAAAAAAAAAAAAAAAAAC8BAABfcmVscy8ucmVsc1BLAQItABQABgAI&#10;AAAAIQAM43kaGAIAAD8EAAAOAAAAAAAAAAAAAAAAAC4CAABkcnMvZTJvRG9jLnhtbFBLAQItABQA&#10;BgAIAAAAIQA4czGi3wAAAAgBAAAPAAAAAAAAAAAAAAAAAHIEAABkcnMvZG93bnJldi54bWxQSwUG&#10;AAAAAAQABADzAAAAfgUAAAAA&#10;" stroked="f">
                <v:textbox style="mso-fit-shape-to-text:t" inset="0,0,0,0">
                  <w:txbxContent>
                    <w:p w14:paraId="72B46132" w14:textId="3DE66971" w:rsidR="009D2B5F" w:rsidRPr="00C40DE2"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Restricted Procedure - Timeline</w:t>
                      </w:r>
                    </w:p>
                  </w:txbxContent>
                </v:textbox>
                <w10:wrap type="tight"/>
              </v:shape>
            </w:pict>
          </mc:Fallback>
        </mc:AlternateContent>
      </w:r>
      <w:r w:rsidR="00E03919">
        <w:rPr>
          <w:noProof/>
          <w:sz w:val="24"/>
        </w:rPr>
        <w:drawing>
          <wp:anchor distT="0" distB="0" distL="114300" distR="114300" simplePos="0" relativeHeight="251662336" behindDoc="0" locked="0" layoutInCell="1" allowOverlap="1" wp14:anchorId="378A54F1" wp14:editId="50E962D0">
            <wp:simplePos x="0" y="0"/>
            <wp:positionH relativeFrom="column">
              <wp:posOffset>0</wp:posOffset>
            </wp:positionH>
            <wp:positionV relativeFrom="paragraph">
              <wp:posOffset>162560</wp:posOffset>
            </wp:positionV>
            <wp:extent cx="5731510" cy="1734820"/>
            <wp:effectExtent l="0" t="0" r="2540" b="0"/>
            <wp:wrapTight wrapText="bothSides">
              <wp:wrapPolygon edited="0">
                <wp:start x="0" y="0"/>
                <wp:lineTo x="0" y="21347"/>
                <wp:lineTo x="21538" y="21347"/>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a:extLst>
                        <a:ext uri="{28A0092B-C50C-407E-A947-70E740481C1C}">
                          <a14:useLocalDpi xmlns:a14="http://schemas.microsoft.com/office/drawing/2010/main" val="0"/>
                        </a:ext>
                      </a:extLst>
                    </a:blip>
                    <a:stretch>
                      <a:fillRect/>
                    </a:stretch>
                  </pic:blipFill>
                  <pic:spPr>
                    <a:xfrm>
                      <a:off x="0" y="0"/>
                      <a:ext cx="5731510" cy="1734820"/>
                    </a:xfrm>
                    <a:prstGeom prst="rect">
                      <a:avLst/>
                    </a:prstGeom>
                  </pic:spPr>
                </pic:pic>
              </a:graphicData>
            </a:graphic>
          </wp:anchor>
        </w:drawing>
      </w:r>
    </w:p>
    <w:p w14:paraId="2576E77D" w14:textId="77777777" w:rsidR="00E03919" w:rsidRPr="00E03919" w:rsidRDefault="00E03919" w:rsidP="00266203">
      <w:pPr>
        <w:jc w:val="both"/>
        <w:rPr>
          <w:lang w:val="en-IE" w:eastAsia="en-GB"/>
        </w:rPr>
      </w:pPr>
    </w:p>
    <w:p w14:paraId="672E47BD" w14:textId="77777777" w:rsidR="0039285B" w:rsidRPr="0039285B" w:rsidRDefault="0039285B" w:rsidP="00266203">
      <w:pPr>
        <w:pStyle w:val="PlainText"/>
        <w:jc w:val="both"/>
        <w:rPr>
          <w:lang w:val="en-IE" w:eastAsia="en-GB"/>
        </w:rPr>
      </w:pPr>
    </w:p>
    <w:p w14:paraId="3E68041A" w14:textId="5C4556F2" w:rsidR="00E03919" w:rsidRDefault="00E03919" w:rsidP="00266203">
      <w:pPr>
        <w:pStyle w:val="Heading4"/>
        <w:jc w:val="both"/>
        <w:rPr>
          <w:lang w:val="en-IE" w:eastAsia="en-GB"/>
        </w:rPr>
      </w:pPr>
      <w:bookmarkStart w:id="24" w:name="_Toc135062966"/>
      <w:bookmarkStart w:id="25" w:name="_Toc136005824"/>
      <w:r>
        <w:rPr>
          <w:lang w:val="en-IE" w:eastAsia="en-GB"/>
        </w:rPr>
        <w:lastRenderedPageBreak/>
        <w:t>Negotiated Procedure</w:t>
      </w:r>
      <w:bookmarkEnd w:id="24"/>
      <w:bookmarkEnd w:id="25"/>
    </w:p>
    <w:p w14:paraId="377230BD" w14:textId="77777777" w:rsidR="00E03919" w:rsidRDefault="00E03919" w:rsidP="00266203">
      <w:pPr>
        <w:jc w:val="both"/>
        <w:rPr>
          <w:lang w:val="en-IE" w:eastAsia="en-GB"/>
        </w:rPr>
      </w:pPr>
    </w:p>
    <w:p w14:paraId="2F1CBAEB" w14:textId="1763AE5A" w:rsidR="00BE0B11" w:rsidRDefault="00BE0B11" w:rsidP="00266203">
      <w:pPr>
        <w:jc w:val="both"/>
        <w:rPr>
          <w:b/>
          <w:bCs/>
          <w:lang w:val="en-IE" w:eastAsia="en-GB"/>
        </w:rPr>
      </w:pPr>
      <w:r w:rsidRPr="00BE0B11">
        <w:rPr>
          <w:lang w:val="en-IE" w:eastAsia="en-GB"/>
        </w:rPr>
        <w:t xml:space="preserve">The negotiated procedure is a one-step process where F4E directly invites companies to submit their tenders. The purpose of the negotiation is to improve the content of the tender or to adapt it to the requirements set out in the procurement documents. However, it's important to note that the minimum requirements and evaluation criteria specified in the procurement documents cannot be modified during the negotiation process. </w:t>
      </w:r>
      <w:r w:rsidRPr="00BE0B11">
        <w:rPr>
          <w:b/>
          <w:bCs/>
          <w:lang w:val="en-IE" w:eastAsia="en-GB"/>
        </w:rPr>
        <w:t>Only the aspects that are not defined as minimum requirements in the tender specifications may be negotiated.</w:t>
      </w:r>
    </w:p>
    <w:p w14:paraId="66247C5A" w14:textId="77777777" w:rsidR="00BE0B11" w:rsidRPr="00BE0B11" w:rsidRDefault="00BE0B11" w:rsidP="00266203">
      <w:pPr>
        <w:jc w:val="both"/>
        <w:rPr>
          <w:lang w:val="en-IE" w:eastAsia="en-GB"/>
        </w:rPr>
      </w:pPr>
    </w:p>
    <w:p w14:paraId="7C3B8E27" w14:textId="16A77DE6" w:rsidR="00BE0B11" w:rsidRDefault="00BE0B11" w:rsidP="00266203">
      <w:pPr>
        <w:jc w:val="both"/>
        <w:rPr>
          <w:lang w:val="en-IE" w:eastAsia="en-GB"/>
        </w:rPr>
      </w:pPr>
      <w:r w:rsidRPr="00BE0B11">
        <w:rPr>
          <w:lang w:val="en-IE" w:eastAsia="en-GB"/>
        </w:rPr>
        <w:t>For middle to low-value contracts below the directive thresholds (</w:t>
      </w:r>
      <w:r w:rsidR="00F863AA" w:rsidRPr="00F863AA">
        <w:rPr>
          <w:lang w:eastAsia="en-GB"/>
        </w:rPr>
        <w:t>€</w:t>
      </w:r>
      <w:r w:rsidRPr="00BE0B11">
        <w:rPr>
          <w:lang w:val="en-IE" w:eastAsia="en-GB"/>
        </w:rPr>
        <w:t xml:space="preserve">140k in 2023), a simplified negotiated procedure in one step may be used. In this case, F4E publishes a short prior information notice on the </w:t>
      </w:r>
      <w:r w:rsidR="00F863AA">
        <w:rPr>
          <w:lang w:val="en-IE" w:eastAsia="en-GB"/>
        </w:rPr>
        <w:t>i</w:t>
      </w:r>
      <w:r w:rsidRPr="00BE0B11">
        <w:rPr>
          <w:lang w:val="en-IE" w:eastAsia="en-GB"/>
        </w:rPr>
        <w:t xml:space="preserve">ndustry </w:t>
      </w:r>
      <w:r w:rsidR="00F863AA">
        <w:rPr>
          <w:lang w:val="en-IE" w:eastAsia="en-GB"/>
        </w:rPr>
        <w:t>p</w:t>
      </w:r>
      <w:r w:rsidRPr="00BE0B11">
        <w:rPr>
          <w:lang w:val="en-IE" w:eastAsia="en-GB"/>
        </w:rPr>
        <w:t>ortal, inviting companies to submit their interests. The number of candidates invited to submit their tender will depend on the estimated value of the contract, with a minimum of one candidate for very low-value contracts (</w:t>
      </w:r>
      <w:r w:rsidR="00F863AA" w:rsidRPr="00F863AA">
        <w:rPr>
          <w:lang w:eastAsia="en-GB"/>
        </w:rPr>
        <w:t>€</w:t>
      </w:r>
      <w:r w:rsidRPr="00BE0B11">
        <w:rPr>
          <w:lang w:val="en-IE" w:eastAsia="en-GB"/>
        </w:rPr>
        <w:t>1k-15k), three candidates for low-value contracts (</w:t>
      </w:r>
      <w:r w:rsidR="00F863AA" w:rsidRPr="00F863AA">
        <w:rPr>
          <w:lang w:eastAsia="en-GB"/>
        </w:rPr>
        <w:t>€</w:t>
      </w:r>
      <w:r w:rsidRPr="00BE0B11">
        <w:rPr>
          <w:lang w:val="en-IE" w:eastAsia="en-GB"/>
        </w:rPr>
        <w:t>15k-60k), and five candidates for middle-value contracts (</w:t>
      </w:r>
      <w:r w:rsidR="00F863AA" w:rsidRPr="00F863AA">
        <w:rPr>
          <w:lang w:eastAsia="en-GB"/>
        </w:rPr>
        <w:t>€</w:t>
      </w:r>
      <w:r w:rsidRPr="00BE0B11">
        <w:rPr>
          <w:lang w:val="en-IE" w:eastAsia="en-GB"/>
        </w:rPr>
        <w:t>60k-140k).</w:t>
      </w:r>
    </w:p>
    <w:p w14:paraId="0388295C" w14:textId="77777777" w:rsidR="00BE0B11" w:rsidRPr="00BE0B11" w:rsidRDefault="00BE0B11" w:rsidP="00266203">
      <w:pPr>
        <w:jc w:val="both"/>
        <w:rPr>
          <w:lang w:val="en-IE" w:eastAsia="en-GB"/>
        </w:rPr>
      </w:pPr>
    </w:p>
    <w:p w14:paraId="13C5976D" w14:textId="5B8C02F4" w:rsidR="00BE0B11" w:rsidRDefault="00BE0B11" w:rsidP="00266203">
      <w:pPr>
        <w:jc w:val="both"/>
        <w:rPr>
          <w:noProof/>
          <w:sz w:val="24"/>
        </w:rPr>
      </w:pPr>
      <w:r w:rsidRPr="00BE0B11">
        <w:rPr>
          <w:lang w:val="en-IE" w:eastAsia="en-GB"/>
        </w:rPr>
        <w:t>For contracts with a value above the directive threshold, a negotiated procedure can also be used in exceptional circumstances defined under point 11 of Annex I of the General Financial Regulation</w:t>
      </w:r>
      <w:r w:rsidR="00F863AA">
        <w:rPr>
          <w:lang w:val="en-IE" w:eastAsia="en-GB"/>
        </w:rPr>
        <w:t xml:space="preserve"> (</w:t>
      </w:r>
      <w:r w:rsidR="00F863AA" w:rsidRPr="00F863AA">
        <w:rPr>
          <w:b/>
          <w:bCs/>
          <w:lang w:val="en-IE" w:eastAsia="en-GB"/>
        </w:rPr>
        <w:t>GFR</w:t>
      </w:r>
      <w:r w:rsidR="00F863AA">
        <w:rPr>
          <w:lang w:val="en-IE" w:eastAsia="en-GB"/>
        </w:rPr>
        <w:t>)</w:t>
      </w:r>
      <w:r w:rsidRPr="00BE0B11">
        <w:rPr>
          <w:lang w:val="en-IE" w:eastAsia="en-GB"/>
        </w:rPr>
        <w:t>. This procedure allows F4E to invite economic operators of its choice</w:t>
      </w:r>
      <w:r w:rsidR="00F07582">
        <w:rPr>
          <w:lang w:val="en-IE" w:eastAsia="en-GB"/>
        </w:rPr>
        <w:t xml:space="preserve"> (generally only one)</w:t>
      </w:r>
      <w:r w:rsidRPr="00BE0B11">
        <w:rPr>
          <w:lang w:val="en-IE" w:eastAsia="en-GB"/>
        </w:rPr>
        <w:t xml:space="preserve"> to submit tenders without prior publication, for specific types of purchases or circumstances such as monopolistic situations, IP protection conditions, or absence of market availability. However, the selected economic operators must meet the exclusion and selection criteria and negotiate the terms of the contract with F4E.</w:t>
      </w:r>
    </w:p>
    <w:p w14:paraId="4324A018" w14:textId="3EC6B3A1" w:rsidR="00BE0B11" w:rsidRPr="00BE0B11" w:rsidRDefault="009D2B5F" w:rsidP="00266203">
      <w:pPr>
        <w:jc w:val="both"/>
        <w:rPr>
          <w:lang w:val="en-IE" w:eastAsia="en-GB"/>
        </w:rPr>
      </w:pPr>
      <w:r>
        <w:rPr>
          <w:noProof/>
          <w:sz w:val="24"/>
        </w:rPr>
        <w:drawing>
          <wp:anchor distT="0" distB="0" distL="114300" distR="114300" simplePos="0" relativeHeight="251664384" behindDoc="0" locked="0" layoutInCell="1" allowOverlap="1" wp14:anchorId="290138C3" wp14:editId="7B5D27A9">
            <wp:simplePos x="0" y="0"/>
            <wp:positionH relativeFrom="column">
              <wp:posOffset>0</wp:posOffset>
            </wp:positionH>
            <wp:positionV relativeFrom="paragraph">
              <wp:posOffset>284480</wp:posOffset>
            </wp:positionV>
            <wp:extent cx="5731510" cy="1570355"/>
            <wp:effectExtent l="0" t="0" r="2540" b="0"/>
            <wp:wrapTight wrapText="bothSides">
              <wp:wrapPolygon edited="0">
                <wp:start x="0" y="0"/>
                <wp:lineTo x="0" y="21224"/>
                <wp:lineTo x="21538" y="21224"/>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0">
                      <a:extLst>
                        <a:ext uri="{28A0092B-C50C-407E-A947-70E740481C1C}">
                          <a14:useLocalDpi xmlns:a14="http://schemas.microsoft.com/office/drawing/2010/main" val="0"/>
                        </a:ext>
                      </a:extLst>
                    </a:blip>
                    <a:stretch>
                      <a:fillRect/>
                    </a:stretch>
                  </pic:blipFill>
                  <pic:spPr>
                    <a:xfrm>
                      <a:off x="0" y="0"/>
                      <a:ext cx="5731510" cy="157035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74624" behindDoc="1" locked="0" layoutInCell="1" allowOverlap="1" wp14:anchorId="2D4033BA" wp14:editId="67E5EF58">
                <wp:simplePos x="0" y="0"/>
                <wp:positionH relativeFrom="column">
                  <wp:posOffset>0</wp:posOffset>
                </wp:positionH>
                <wp:positionV relativeFrom="paragraph">
                  <wp:posOffset>2027555</wp:posOffset>
                </wp:positionV>
                <wp:extent cx="5731510"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3FF52875" w14:textId="2C195F24" w:rsidR="009D2B5F" w:rsidRPr="00664BE8"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3</w:t>
                            </w:r>
                            <w:r>
                              <w:fldChar w:fldCharType="end"/>
                            </w:r>
                            <w:r>
                              <w:t>: Negotiated Procedure - Timeline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4033BA" id="Text Box 11" o:spid="_x0000_s1028" type="#_x0000_t202" style="position:absolute;left:0;text-align:left;margin-left:0;margin-top:159.65pt;width:451.3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R1GgIAAD8EAAAOAAAAZHJzL2Uyb0RvYy54bWysU8Fu2zAMvQ/YPwi6L05SpBuMOEWWIsOA&#10;oC2QDj0rshwLkEWNUmJ3Xz9KtpOt22nYRaZJihTfe1zedY1hZ4Vegy34bDLlTFkJpbbHgn973n74&#10;xJkPwpbCgFUFf1We363ev1u2LldzqMGUChkVsT5vXcHrEFyeZV7WqhF+Ak5ZClaAjQj0i8esRNFS&#10;9cZk8+n0NmsBS4cglffkve+DfJXqV5WS4bGqvArMFJzeFtKJ6TzEM1stRX5E4Woth2eIf3hFI7Sl&#10;ppdS9yIIdkL9R6lGSwQPVZhIaDKoKi1VmoGmmU3fTLOvhVNpFgLHuwtM/v+VlQ/nvXtCFrrP0BGB&#10;EZDW+dyTM87TVdjEL72UUZwgfL3AprrAJDkXH29mixmFJMVubxa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ARSMf33wAAAAgBAAAPAAAAZHJzL2Rvd25yZXYueG1sTI/BTsMwEETvSPyD&#10;tUhcEHXaRBFN41RVBQe4VA299ObG2zgQryPbacPfY7jAcXZWM2/K9WR6dkHnO0sC5rMEGFJjVUet&#10;gMP7y+MTMB8kKdlbQgFf6GFd3d6UslD2Snu81KFlMYR8IQXoEIaCc99oNNLP7IAUvbN1RoYoXcuV&#10;k9cYbnq+SJKcG9lRbNBywK3G5rMejYBddtzph/H8/LbJUvd6GLf5R1sLcX83bVbAAk7h7xl+8CM6&#10;VJHpZEdSnvUC4pAgIJ0vU2DRXiaLHNjp95IBr0r+f0D1DQAA//8DAFBLAQItABQABgAIAAAAIQC2&#10;gziS/gAAAOEBAAATAAAAAAAAAAAAAAAAAAAAAABbQ29udGVudF9UeXBlc10ueG1sUEsBAi0AFAAG&#10;AAgAAAAhADj9If/WAAAAlAEAAAsAAAAAAAAAAAAAAAAALwEAAF9yZWxzLy5yZWxzUEsBAi0AFAAG&#10;AAgAAAAhAI8LFHUaAgAAPwQAAA4AAAAAAAAAAAAAAAAALgIAAGRycy9lMm9Eb2MueG1sUEsBAi0A&#10;FAAGAAgAAAAhABFIx/ffAAAACAEAAA8AAAAAAAAAAAAAAAAAdAQAAGRycy9kb3ducmV2LnhtbFBL&#10;BQYAAAAABAAEAPMAAACABQAAAAA=&#10;" stroked="f">
                <v:textbox style="mso-fit-shape-to-text:t" inset="0,0,0,0">
                  <w:txbxContent>
                    <w:p w14:paraId="3FF52875" w14:textId="2C195F24" w:rsidR="009D2B5F" w:rsidRPr="00664BE8"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3</w:t>
                      </w:r>
                      <w:r>
                        <w:fldChar w:fldCharType="end"/>
                      </w:r>
                      <w:r>
                        <w:t>: Negotiated Procedure - Timeline</w:t>
                      </w:r>
                    </w:p>
                  </w:txbxContent>
                </v:textbox>
                <w10:wrap type="tight"/>
              </v:shape>
            </w:pict>
          </mc:Fallback>
        </mc:AlternateContent>
      </w:r>
    </w:p>
    <w:p w14:paraId="5100D254" w14:textId="6EF59092" w:rsidR="0052475B" w:rsidRDefault="0052475B" w:rsidP="00266203">
      <w:pPr>
        <w:pStyle w:val="PlainText"/>
        <w:jc w:val="both"/>
        <w:rPr>
          <w:lang w:val="en-IE" w:eastAsia="en-GB"/>
        </w:rPr>
      </w:pPr>
    </w:p>
    <w:p w14:paraId="71B28969" w14:textId="5554F462" w:rsidR="00BE0B11" w:rsidRDefault="00BE0B11" w:rsidP="00266203">
      <w:pPr>
        <w:pStyle w:val="Heading4"/>
        <w:jc w:val="both"/>
        <w:rPr>
          <w:lang w:val="en-IE" w:eastAsia="en-GB"/>
        </w:rPr>
      </w:pPr>
      <w:bookmarkStart w:id="26" w:name="_Toc135062967"/>
      <w:bookmarkStart w:id="27" w:name="_Toc136005825"/>
      <w:r>
        <w:rPr>
          <w:lang w:val="en-IE" w:eastAsia="en-GB"/>
        </w:rPr>
        <w:t>Competitive Procedure with Negotiation</w:t>
      </w:r>
      <w:bookmarkEnd w:id="26"/>
      <w:bookmarkEnd w:id="27"/>
    </w:p>
    <w:p w14:paraId="694E8850" w14:textId="77777777" w:rsidR="00BE0B11" w:rsidRDefault="00BE0B11" w:rsidP="00266203">
      <w:pPr>
        <w:jc w:val="both"/>
        <w:rPr>
          <w:lang w:val="en-IE" w:eastAsia="en-GB"/>
        </w:rPr>
      </w:pPr>
    </w:p>
    <w:p w14:paraId="38A88E36" w14:textId="68D84766" w:rsidR="00BE0B11" w:rsidRPr="00BE0B11" w:rsidRDefault="00BE0B11" w:rsidP="00266203">
      <w:pPr>
        <w:pStyle w:val="PlainText"/>
        <w:jc w:val="both"/>
        <w:rPr>
          <w:u w:val="single"/>
          <w:lang w:val="en-IE"/>
        </w:rPr>
      </w:pPr>
      <w:r w:rsidRPr="00BE0B11">
        <w:rPr>
          <w:lang w:val="en-IE"/>
        </w:rPr>
        <w:t xml:space="preserve">This procedure may be used only in specific cases defined in </w:t>
      </w:r>
      <w:r w:rsidRPr="00BE0B11">
        <w:rPr>
          <w:u w:val="single"/>
          <w:lang w:val="en-IE"/>
        </w:rPr>
        <w:t>point 12 of Annex I of the G</w:t>
      </w:r>
      <w:r w:rsidR="00F863AA">
        <w:rPr>
          <w:u w:val="single"/>
          <w:lang w:val="en-IE"/>
        </w:rPr>
        <w:t>FR</w:t>
      </w:r>
      <w:r w:rsidRPr="00BE0B11">
        <w:rPr>
          <w:u w:val="single"/>
          <w:lang w:val="en-IE"/>
        </w:rPr>
        <w:t>.</w:t>
      </w:r>
      <w:r w:rsidR="00730285">
        <w:rPr>
          <w:rStyle w:val="FootnoteReference"/>
          <w:u w:val="single"/>
          <w:lang w:val="en-IE"/>
        </w:rPr>
        <w:footnoteReference w:id="2"/>
      </w:r>
    </w:p>
    <w:p w14:paraId="12FB4557" w14:textId="77777777" w:rsidR="00BE0B11" w:rsidRDefault="00BE0B11" w:rsidP="00266203">
      <w:pPr>
        <w:pStyle w:val="PlainText"/>
        <w:jc w:val="both"/>
        <w:rPr>
          <w:lang w:val="en-IE"/>
        </w:rPr>
      </w:pPr>
    </w:p>
    <w:p w14:paraId="35647134" w14:textId="174A285D" w:rsidR="00BE0B11" w:rsidRPr="00BE0B11" w:rsidRDefault="00BE0B11" w:rsidP="00266203">
      <w:pPr>
        <w:pStyle w:val="PlainText"/>
        <w:jc w:val="both"/>
        <w:rPr>
          <w:lang w:val="en-IE"/>
        </w:rPr>
      </w:pPr>
      <w:r w:rsidRPr="00BE0B11">
        <w:rPr>
          <w:lang w:val="en-IE"/>
        </w:rPr>
        <w:t>The competitive procedure with negotiation is a procurement procedure that is used in specific cases where negotiations are allowed. The procedure involves two steps:</w:t>
      </w:r>
    </w:p>
    <w:p w14:paraId="29AEED6F" w14:textId="77777777" w:rsidR="00BE0B11" w:rsidRDefault="00BE0B11" w:rsidP="00266203">
      <w:pPr>
        <w:pStyle w:val="PlainText"/>
        <w:jc w:val="both"/>
        <w:rPr>
          <w:lang w:val="en-IE"/>
        </w:rPr>
      </w:pPr>
    </w:p>
    <w:p w14:paraId="6957AB95" w14:textId="5AFDF1A6" w:rsidR="00BE0B11" w:rsidRPr="00BE0B11" w:rsidRDefault="00BE0B11" w:rsidP="00266203">
      <w:pPr>
        <w:pStyle w:val="PlainText"/>
        <w:jc w:val="both"/>
        <w:rPr>
          <w:lang w:val="en-IE"/>
        </w:rPr>
      </w:pPr>
      <w:r w:rsidRPr="00BE0B11">
        <w:rPr>
          <w:lang w:val="en-IE"/>
        </w:rPr>
        <w:lastRenderedPageBreak/>
        <w:t xml:space="preserve">In the first step, a contract notice is published in the </w:t>
      </w:r>
      <w:r w:rsidR="00F863AA">
        <w:rPr>
          <w:lang w:val="en-IE"/>
        </w:rPr>
        <w:t>OJEU</w:t>
      </w:r>
      <w:r w:rsidRPr="00BE0B11">
        <w:rPr>
          <w:lang w:val="en-IE"/>
        </w:rPr>
        <w:t>, and economic operators are selected based on their technical and financial capabilities. In the second step, only the selected candidates are invited to submit their tender and, if necessary, engage in further negotiations. The tenders are then evaluated based on the criteria published upfront.</w:t>
      </w:r>
    </w:p>
    <w:bookmarkStart w:id="28" w:name="_Toc135062968"/>
    <w:bookmarkStart w:id="29" w:name="_Toc136005826"/>
    <w:p w14:paraId="2D1B2A5A" w14:textId="1E25EFE6" w:rsidR="00BE0B11" w:rsidRDefault="009D2B5F" w:rsidP="00266203">
      <w:pPr>
        <w:pStyle w:val="Heading4"/>
        <w:jc w:val="both"/>
        <w:rPr>
          <w:lang w:val="en-IE" w:eastAsia="en-GB"/>
        </w:rPr>
      </w:pPr>
      <w:r>
        <w:rPr>
          <w:noProof/>
        </w:rPr>
        <mc:AlternateContent>
          <mc:Choice Requires="wps">
            <w:drawing>
              <wp:anchor distT="0" distB="0" distL="114300" distR="114300" simplePos="0" relativeHeight="251676672" behindDoc="1" locked="0" layoutInCell="1" allowOverlap="1" wp14:anchorId="3A523A54" wp14:editId="297999BD">
                <wp:simplePos x="0" y="0"/>
                <wp:positionH relativeFrom="column">
                  <wp:posOffset>0</wp:posOffset>
                </wp:positionH>
                <wp:positionV relativeFrom="paragraph">
                  <wp:posOffset>1856105</wp:posOffset>
                </wp:positionV>
                <wp:extent cx="5731510"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07CE83D5" w14:textId="00DD2D4E" w:rsidR="009D2B5F" w:rsidRPr="00322A86" w:rsidRDefault="009D2B5F" w:rsidP="009D2B5F">
                            <w:pPr>
                              <w:pStyle w:val="Caption"/>
                              <w:jc w:val="center"/>
                              <w:rPr>
                                <w:bCs/>
                                <w:noProof/>
                                <w:color w:val="002A88" w:themeColor="accent6" w:themeTint="E6"/>
                                <w:sz w:val="24"/>
                                <w:szCs w:val="24"/>
                              </w:rPr>
                            </w:pPr>
                            <w:r>
                              <w:t xml:space="preserve">Figure </w:t>
                            </w:r>
                            <w:r>
                              <w:fldChar w:fldCharType="begin"/>
                            </w:r>
                            <w:r>
                              <w:instrText xml:space="preserve"> SEQ Figure \* ARABIC </w:instrText>
                            </w:r>
                            <w:r>
                              <w:fldChar w:fldCharType="separate"/>
                            </w:r>
                            <w:r>
                              <w:rPr>
                                <w:noProof/>
                              </w:rPr>
                              <w:t>4</w:t>
                            </w:r>
                            <w:r>
                              <w:fldChar w:fldCharType="end"/>
                            </w:r>
                            <w:r>
                              <w:t>: Competitive Procedure - Timeline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523A54" id="Text Box 14" o:spid="_x0000_s1029" type="#_x0000_t202" style="position:absolute;left:0;text-align:left;margin-left:0;margin-top:146.15pt;width:451.3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BQGgIAAD8EAAAOAAAAZHJzL2Uyb0RvYy54bWysU8Fu2zAMvQ/YPwi6L04apBuMOEWWIsOA&#10;oC2QDj0rshwLkEWNUmJ3Xz9KtpOt22nYRaZJihTfe1zedY1hZ4Vegy34bDLlTFkJpbbHgn973n74&#10;xJkPwpbCgFUFf1We363ev1u2Llc3UIMpFTIqYn3euoLXIbg8y7ysVSP8BJyyFKwAGxHoF49ZiaKl&#10;6o3JbqbT26wFLB2CVN6T974P8lWqX1VKhseq8iowU3B6W0gnpvMQz2y1FPkRhau1HJ4h/uEVjdCW&#10;ml5K3Ysg2An1H6UaLRE8VGEiocmgqrRUaQaaZjZ9M82+Fk6lWQgc7y4w+f9XVj6c9+4JWeg+Q0cE&#10;RkBa53NPzjhPV2ETv/RSRnGC8PUCm+oCk+RcfJzPFjMKSYrdzhe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DigXm73wAAAAgBAAAPAAAAZHJzL2Rvd25yZXYueG1sTI/BTsMwEETvSP0H&#10;aytxQdRpGkU0xKmqCg5wqQi9cHPjbRwaryPbacPfY7jAcXZWM2/KzWR6dkHnO0sClosEGFJjVUet&#10;gMP78/0DMB8kKdlbQgFf6GFTzW5KWSh7pTe81KFlMYR8IQXoEIaCc99oNNIv7IAUvZN1RoYoXcuV&#10;k9cYbnqeJknOjewoNmg54E5jc65HI2Cffez13Xh6et1mK/dyGHf5Z1sLcTufto/AAk7h7xl+8CM6&#10;VJHpaEdSnvUC4pAgIF2nK2DRXidpDuz4e8mAVyX/P6D6BgAA//8DAFBLAQItABQABgAIAAAAIQC2&#10;gziS/gAAAOEBAAATAAAAAAAAAAAAAAAAAAAAAABbQ29udGVudF9UeXBlc10ueG1sUEsBAi0AFAAG&#10;AAgAAAAhADj9If/WAAAAlAEAAAsAAAAAAAAAAAAAAAAALwEAAF9yZWxzLy5yZWxzUEsBAi0AFAAG&#10;AAgAAAAhAA6sMFAaAgAAPwQAAA4AAAAAAAAAAAAAAAAALgIAAGRycy9lMm9Eb2MueG1sUEsBAi0A&#10;FAAGAAgAAAAhAOKBebvfAAAACAEAAA8AAAAAAAAAAAAAAAAAdAQAAGRycy9kb3ducmV2LnhtbFBL&#10;BQYAAAAABAAEAPMAAACABQAAAAA=&#10;" stroked="f">
                <v:textbox style="mso-fit-shape-to-text:t" inset="0,0,0,0">
                  <w:txbxContent>
                    <w:p w14:paraId="07CE83D5" w14:textId="00DD2D4E" w:rsidR="009D2B5F" w:rsidRPr="00322A86" w:rsidRDefault="009D2B5F" w:rsidP="009D2B5F">
                      <w:pPr>
                        <w:pStyle w:val="Caption"/>
                        <w:jc w:val="center"/>
                        <w:rPr>
                          <w:bCs/>
                          <w:noProof/>
                          <w:color w:val="002A88" w:themeColor="accent6" w:themeTint="E6"/>
                          <w:sz w:val="24"/>
                          <w:szCs w:val="24"/>
                        </w:rPr>
                      </w:pPr>
                      <w:r>
                        <w:t xml:space="preserve">Figure </w:t>
                      </w:r>
                      <w:r>
                        <w:fldChar w:fldCharType="begin"/>
                      </w:r>
                      <w:r>
                        <w:instrText xml:space="preserve"> SEQ Figure \* ARABIC </w:instrText>
                      </w:r>
                      <w:r>
                        <w:fldChar w:fldCharType="separate"/>
                      </w:r>
                      <w:r>
                        <w:rPr>
                          <w:noProof/>
                        </w:rPr>
                        <w:t>4</w:t>
                      </w:r>
                      <w:r>
                        <w:fldChar w:fldCharType="end"/>
                      </w:r>
                      <w:r>
                        <w:t>: Competitive Procedure - Timeline</w:t>
                      </w:r>
                    </w:p>
                  </w:txbxContent>
                </v:textbox>
                <w10:wrap type="tight"/>
              </v:shape>
            </w:pict>
          </mc:Fallback>
        </mc:AlternateContent>
      </w:r>
      <w:r w:rsidR="00BE0B11">
        <w:rPr>
          <w:noProof/>
          <w:sz w:val="24"/>
        </w:rPr>
        <w:drawing>
          <wp:anchor distT="0" distB="0" distL="114300" distR="114300" simplePos="0" relativeHeight="251666432" behindDoc="0" locked="0" layoutInCell="1" allowOverlap="1" wp14:anchorId="50B38F25" wp14:editId="6D6A5822">
            <wp:simplePos x="0" y="0"/>
            <wp:positionH relativeFrom="column">
              <wp:posOffset>0</wp:posOffset>
            </wp:positionH>
            <wp:positionV relativeFrom="paragraph">
              <wp:posOffset>270</wp:posOffset>
            </wp:positionV>
            <wp:extent cx="5731510" cy="1798955"/>
            <wp:effectExtent l="0" t="0" r="2540" b="0"/>
            <wp:wrapTight wrapText="bothSides">
              <wp:wrapPolygon edited="0">
                <wp:start x="0" y="0"/>
                <wp:lineTo x="0" y="21272"/>
                <wp:lineTo x="21538" y="21272"/>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1">
                      <a:extLst>
                        <a:ext uri="{28A0092B-C50C-407E-A947-70E740481C1C}">
                          <a14:useLocalDpi xmlns:a14="http://schemas.microsoft.com/office/drawing/2010/main" val="0"/>
                        </a:ext>
                      </a:extLst>
                    </a:blip>
                    <a:stretch>
                      <a:fillRect/>
                    </a:stretch>
                  </pic:blipFill>
                  <pic:spPr>
                    <a:xfrm>
                      <a:off x="0" y="0"/>
                      <a:ext cx="5731510" cy="1798955"/>
                    </a:xfrm>
                    <a:prstGeom prst="rect">
                      <a:avLst/>
                    </a:prstGeom>
                  </pic:spPr>
                </pic:pic>
              </a:graphicData>
            </a:graphic>
          </wp:anchor>
        </w:drawing>
      </w:r>
      <w:r w:rsidR="00BE0B11">
        <w:rPr>
          <w:lang w:val="en-IE" w:eastAsia="en-GB"/>
        </w:rPr>
        <w:t>Competitive Dialogue</w:t>
      </w:r>
      <w:bookmarkEnd w:id="28"/>
      <w:bookmarkEnd w:id="29"/>
    </w:p>
    <w:p w14:paraId="4940DC2C" w14:textId="77777777" w:rsidR="00BE0B11" w:rsidRPr="00BE0B11" w:rsidRDefault="00BE0B11" w:rsidP="00266203">
      <w:pPr>
        <w:jc w:val="both"/>
        <w:rPr>
          <w:lang w:val="en-IE" w:eastAsia="en-GB"/>
        </w:rPr>
      </w:pPr>
    </w:p>
    <w:p w14:paraId="1F1C7418" w14:textId="5A8488CF" w:rsidR="00BE0B11" w:rsidRDefault="00BE0B11" w:rsidP="00266203">
      <w:pPr>
        <w:pStyle w:val="PlainText"/>
        <w:jc w:val="both"/>
        <w:rPr>
          <w:lang w:val="en-IE" w:eastAsia="en-GB"/>
        </w:rPr>
      </w:pPr>
      <w:r w:rsidRPr="00BE0B11">
        <w:rPr>
          <w:lang w:val="en-IE" w:eastAsia="en-GB"/>
        </w:rPr>
        <w:t xml:space="preserve">The competitive dialogue procedure is a multi-stage process that allows F4E to conduct a dialogue with economic operators </w:t>
      </w:r>
      <w:r w:rsidR="00F863AA" w:rsidRPr="00BE0B11">
        <w:rPr>
          <w:lang w:val="en-IE" w:eastAsia="en-GB"/>
        </w:rPr>
        <w:t>to</w:t>
      </w:r>
      <w:r w:rsidRPr="00BE0B11">
        <w:rPr>
          <w:lang w:val="en-IE" w:eastAsia="en-GB"/>
        </w:rPr>
        <w:t xml:space="preserve"> identify and define the best possible solution for its needs. It is used when F4E is unable to determine the means of meeting its needs or assess what the market can offer in terms of technical, financial, or legal solutions. This procedure can only be used in specific cases defined in point 12 of Annex I of the G</w:t>
      </w:r>
      <w:r w:rsidR="00F863AA">
        <w:rPr>
          <w:lang w:val="en-IE" w:eastAsia="en-GB"/>
        </w:rPr>
        <w:t>FR</w:t>
      </w:r>
      <w:r w:rsidRPr="00BE0B11">
        <w:rPr>
          <w:lang w:val="en-IE" w:eastAsia="en-GB"/>
        </w:rPr>
        <w:t>. The competitive dialogue procedure consists of three stages:</w:t>
      </w:r>
    </w:p>
    <w:p w14:paraId="5ED88C9C" w14:textId="77777777" w:rsidR="00BE0B11" w:rsidRPr="00BE0B11" w:rsidRDefault="00BE0B11" w:rsidP="00266203">
      <w:pPr>
        <w:pStyle w:val="PlainText"/>
        <w:jc w:val="both"/>
        <w:rPr>
          <w:lang w:val="en-IE" w:eastAsia="en-GB"/>
        </w:rPr>
      </w:pPr>
    </w:p>
    <w:p w14:paraId="219E8015" w14:textId="77777777" w:rsidR="00BE0B11" w:rsidRPr="00BE0B11" w:rsidRDefault="00BE0B11" w:rsidP="00266203">
      <w:pPr>
        <w:pStyle w:val="PlainText"/>
        <w:numPr>
          <w:ilvl w:val="0"/>
          <w:numId w:val="26"/>
        </w:numPr>
        <w:jc w:val="both"/>
        <w:rPr>
          <w:lang w:val="en-IE" w:eastAsia="en-GB"/>
        </w:rPr>
      </w:pPr>
      <w:r w:rsidRPr="00BE0B11">
        <w:rPr>
          <w:lang w:val="en-IE" w:eastAsia="en-GB"/>
        </w:rPr>
        <w:t>Selection of candidates</w:t>
      </w:r>
    </w:p>
    <w:p w14:paraId="58A4646B" w14:textId="77777777" w:rsidR="00BE0B11" w:rsidRPr="00BE0B11" w:rsidRDefault="00BE0B11" w:rsidP="00266203">
      <w:pPr>
        <w:pStyle w:val="PlainText"/>
        <w:numPr>
          <w:ilvl w:val="0"/>
          <w:numId w:val="26"/>
        </w:numPr>
        <w:jc w:val="both"/>
        <w:rPr>
          <w:lang w:val="en-IE" w:eastAsia="en-GB"/>
        </w:rPr>
      </w:pPr>
      <w:r w:rsidRPr="00BE0B11">
        <w:rPr>
          <w:lang w:val="en-IE" w:eastAsia="en-GB"/>
        </w:rPr>
        <w:t>Dialogue with the candidates to select the best possible solution</w:t>
      </w:r>
    </w:p>
    <w:p w14:paraId="35AD3EF4" w14:textId="1142CF3C" w:rsidR="00BE0B11" w:rsidRPr="00BE0B11" w:rsidRDefault="00BE0B11" w:rsidP="00266203">
      <w:pPr>
        <w:pStyle w:val="PlainText"/>
        <w:numPr>
          <w:ilvl w:val="0"/>
          <w:numId w:val="26"/>
        </w:numPr>
        <w:jc w:val="both"/>
        <w:rPr>
          <w:lang w:val="en-IE" w:eastAsia="en-GB"/>
        </w:rPr>
      </w:pPr>
      <w:r w:rsidRPr="00BE0B11">
        <w:rPr>
          <w:lang w:val="en-IE" w:eastAsia="en-GB"/>
        </w:rPr>
        <w:t xml:space="preserve">Choosing the best offer for the selected </w:t>
      </w:r>
      <w:r w:rsidR="00F07582">
        <w:rPr>
          <w:lang w:val="en-IE" w:eastAsia="en-GB"/>
        </w:rPr>
        <w:t>solution amongst all participants.</w:t>
      </w:r>
    </w:p>
    <w:p w14:paraId="7AAF40DF" w14:textId="5254E790" w:rsidR="0052475B" w:rsidRDefault="0052475B" w:rsidP="00266203">
      <w:pPr>
        <w:pStyle w:val="PlainText"/>
        <w:jc w:val="both"/>
        <w:rPr>
          <w:lang w:val="en-IE" w:eastAsia="en-GB"/>
        </w:rPr>
      </w:pPr>
    </w:p>
    <w:p w14:paraId="3058A692" w14:textId="3D2330E7" w:rsidR="00F80696" w:rsidRPr="00F80696" w:rsidRDefault="009D2B5F" w:rsidP="00266203">
      <w:pPr>
        <w:jc w:val="both"/>
        <w:rPr>
          <w:lang w:val="en-IE" w:eastAsia="en-GB"/>
        </w:rPr>
      </w:pPr>
      <w:r>
        <w:rPr>
          <w:noProof/>
        </w:rPr>
        <mc:AlternateContent>
          <mc:Choice Requires="wps">
            <w:drawing>
              <wp:anchor distT="0" distB="0" distL="114300" distR="114300" simplePos="0" relativeHeight="251678720" behindDoc="1" locked="0" layoutInCell="1" allowOverlap="1" wp14:anchorId="0A17CFEF" wp14:editId="498C0ABD">
                <wp:simplePos x="0" y="0"/>
                <wp:positionH relativeFrom="column">
                  <wp:posOffset>0</wp:posOffset>
                </wp:positionH>
                <wp:positionV relativeFrom="paragraph">
                  <wp:posOffset>1903095</wp:posOffset>
                </wp:positionV>
                <wp:extent cx="5588000" cy="635"/>
                <wp:effectExtent l="0" t="0" r="0" b="0"/>
                <wp:wrapTight wrapText="bothSides">
                  <wp:wrapPolygon edited="0">
                    <wp:start x="0" y="0"/>
                    <wp:lineTo x="0" y="21600"/>
                    <wp:lineTo x="21600" y="21600"/>
                    <wp:lineTo x="21600" y="0"/>
                  </wp:wrapPolygon>
                </wp:wrapTight>
                <wp:docPr id="15" name="Text Box 15"/>
                <wp:cNvGraphicFramePr/>
                <a:graphic xmlns:a="http://schemas.openxmlformats.org/drawingml/2006/main">
                  <a:graphicData uri="http://schemas.microsoft.com/office/word/2010/wordprocessingShape">
                    <wps:wsp>
                      <wps:cNvSpPr txBox="1"/>
                      <wps:spPr>
                        <a:xfrm>
                          <a:off x="0" y="0"/>
                          <a:ext cx="5588000" cy="635"/>
                        </a:xfrm>
                        <a:prstGeom prst="rect">
                          <a:avLst/>
                        </a:prstGeom>
                        <a:solidFill>
                          <a:prstClr val="white"/>
                        </a:solidFill>
                        <a:ln>
                          <a:noFill/>
                        </a:ln>
                      </wps:spPr>
                      <wps:txbx>
                        <w:txbxContent>
                          <w:p w14:paraId="65B4E906" w14:textId="730E4331" w:rsidR="009D2B5F" w:rsidRPr="00152A75"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5</w:t>
                            </w:r>
                            <w:r>
                              <w:fldChar w:fldCharType="end"/>
                            </w:r>
                            <w:r>
                              <w:t>: Competitive Dialogue - Timeline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17CFEF" id="Text Box 15" o:spid="_x0000_s1030" type="#_x0000_t202" style="position:absolute;left:0;text-align:left;margin-left:0;margin-top:149.85pt;width:440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9DGgIAAD8EAAAOAAAAZHJzL2Uyb0RvYy54bWysU8Fu2zAMvQ/YPwi6L3a6pSiMOEWWIsOA&#10;oC2QDj0rshwLkEWNUmJnXz9KjpOt22nYRaZJihTfe5zf961hR4Vegy35dJJzpqyEStt9yb+9rD/c&#10;ceaDsJUwYFXJT8rz+8X7d/POFeoGGjCVQkZFrC86V/ImBFdkmZeNaoWfgFOWgjVgKwL94j6rUHRU&#10;vTXZTZ7fZh1g5RCk8p68D0OQL1L9ulYyPNW1V4GZktPbQjoxnbt4Zou5KPYoXKPl+RniH17RCm2p&#10;6aXUgwiCHVD/UarVEsFDHSYS2gzqWkuVZqBppvmbabaNcCrNQuB4d4HJ/7+y8vG4dc/IQv8ZeiIw&#10;AtI5X3hyxnn6Gtv4pZcyihOEpwtsqg9MknM2u7vLcwpJit1+nMUa2fWqQx++KGhZNEqOxEmCShw3&#10;PgypY0rs5MHoaq2NiT8xsDLIjoL46xod1Ln4b1nGxlwL8dZQMHqy6xzRCv2uZ7oq+adxxh1UJxod&#10;YVCFd3Ktqd9G+PAskGRAI5G0wxMdtYGu5HC2OGsAf/zNH/OJHYpy1pGsSu6/HwQqzsxXS7xFDY4G&#10;jsZuNOyhXQFNOqWlcTKZdAGDGc0aoX0lxS9jFwoJK6lXycNorsIgbtoYqZbLlERKcyJs7NbJWHrE&#10;9aV/FejOrAQi8xFGwYniDTlDbqLHLQ+BkE7MRVwHFM9wk0oT9+eNimvw63/Kuu794icAAAD//wMA&#10;UEsDBBQABgAIAAAAIQBl7DoI3wAAAAgBAAAPAAAAZHJzL2Rvd25yZXYueG1sTI/BTsMwEETvSPyD&#10;tUhcUOtQqpKGOFVVwQEuFaGX3tx4GwfidRQ7bfh7ll7guDOj2Tf5anStOGEfGk8K7qcJCKTKm4Zq&#10;BbuPl0kKIkRNRreeUME3BlgV11e5zow/0zueylgLLqGQaQU2xi6TMlQWnQ5T3yGxd/S905HPvpam&#10;12cud62cJclCOt0Qf7C6w43F6qscnILtfL+1d8Px+W09f+hfd8Nm8VmXSt3ejOsnEBHH+BeGX3xG&#10;h4KZDn4gE0SrgIdEBbPl8hEE22masHK4KCnIIpf/BxQ/AAAA//8DAFBLAQItABQABgAIAAAAIQC2&#10;gziS/gAAAOEBAAATAAAAAAAAAAAAAAAAAAAAAABbQ29udGVudF9UeXBlc10ueG1sUEsBAi0AFAAG&#10;AAgAAAAhADj9If/WAAAAlAEAAAsAAAAAAAAAAAAAAAAALwEAAF9yZWxzLy5yZWxzUEsBAi0AFAAG&#10;AAgAAAAhAF7e30MaAgAAPwQAAA4AAAAAAAAAAAAAAAAALgIAAGRycy9lMm9Eb2MueG1sUEsBAi0A&#10;FAAGAAgAAAAhAGXsOgjfAAAACAEAAA8AAAAAAAAAAAAAAAAAdAQAAGRycy9kb3ducmV2LnhtbFBL&#10;BQYAAAAABAAEAPMAAACABQAAAAA=&#10;" stroked="f">
                <v:textbox style="mso-fit-shape-to-text:t" inset="0,0,0,0">
                  <w:txbxContent>
                    <w:p w14:paraId="65B4E906" w14:textId="730E4331" w:rsidR="009D2B5F" w:rsidRPr="00152A75"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5</w:t>
                      </w:r>
                      <w:r>
                        <w:fldChar w:fldCharType="end"/>
                      </w:r>
                      <w:r>
                        <w:t>: Competitive Dialogue - Timeline</w:t>
                      </w:r>
                    </w:p>
                  </w:txbxContent>
                </v:textbox>
                <w10:wrap type="tight"/>
              </v:shape>
            </w:pict>
          </mc:Fallback>
        </mc:AlternateContent>
      </w:r>
      <w:r w:rsidR="00BE0B11">
        <w:rPr>
          <w:noProof/>
          <w:sz w:val="24"/>
        </w:rPr>
        <w:drawing>
          <wp:anchor distT="0" distB="0" distL="114300" distR="114300" simplePos="0" relativeHeight="251668480" behindDoc="0" locked="0" layoutInCell="1" allowOverlap="1" wp14:anchorId="60163942" wp14:editId="4F9F8DF0">
            <wp:simplePos x="0" y="0"/>
            <wp:positionH relativeFrom="column">
              <wp:posOffset>0</wp:posOffset>
            </wp:positionH>
            <wp:positionV relativeFrom="paragraph">
              <wp:posOffset>163195</wp:posOffset>
            </wp:positionV>
            <wp:extent cx="5588287" cy="1682836"/>
            <wp:effectExtent l="0" t="0" r="0" b="0"/>
            <wp:wrapTight wrapText="bothSides">
              <wp:wrapPolygon edited="0">
                <wp:start x="0" y="0"/>
                <wp:lineTo x="0" y="21274"/>
                <wp:lineTo x="21502" y="21274"/>
                <wp:lineTo x="215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2">
                      <a:extLst>
                        <a:ext uri="{28A0092B-C50C-407E-A947-70E740481C1C}">
                          <a14:useLocalDpi xmlns:a14="http://schemas.microsoft.com/office/drawing/2010/main" val="0"/>
                        </a:ext>
                      </a:extLst>
                    </a:blip>
                    <a:stretch>
                      <a:fillRect/>
                    </a:stretch>
                  </pic:blipFill>
                  <pic:spPr>
                    <a:xfrm>
                      <a:off x="0" y="0"/>
                      <a:ext cx="5588287" cy="1682836"/>
                    </a:xfrm>
                    <a:prstGeom prst="rect">
                      <a:avLst/>
                    </a:prstGeom>
                  </pic:spPr>
                </pic:pic>
              </a:graphicData>
            </a:graphic>
          </wp:anchor>
        </w:drawing>
      </w:r>
    </w:p>
    <w:p w14:paraId="4F4504FE" w14:textId="45951B4B" w:rsidR="009F4CA5" w:rsidRDefault="009F4CA5" w:rsidP="00266203">
      <w:pPr>
        <w:jc w:val="both"/>
        <w:rPr>
          <w:lang w:val="en-GB"/>
        </w:rPr>
      </w:pPr>
    </w:p>
    <w:p w14:paraId="62D404CF" w14:textId="14573087" w:rsidR="00BE0B11" w:rsidRDefault="00BE0B11" w:rsidP="00266203">
      <w:pPr>
        <w:pStyle w:val="Heading4"/>
        <w:jc w:val="both"/>
      </w:pPr>
      <w:bookmarkStart w:id="30" w:name="_Toc135062969"/>
      <w:bookmarkStart w:id="31" w:name="_Toc136005827"/>
      <w:r>
        <w:t>Innovation Partnership</w:t>
      </w:r>
      <w:bookmarkEnd w:id="30"/>
      <w:bookmarkEnd w:id="31"/>
    </w:p>
    <w:p w14:paraId="5AAF24D8" w14:textId="77777777" w:rsidR="00BE0B11" w:rsidRPr="00BE0B11" w:rsidRDefault="00BE0B11" w:rsidP="00266203">
      <w:pPr>
        <w:jc w:val="both"/>
      </w:pPr>
    </w:p>
    <w:p w14:paraId="34E65C1E" w14:textId="1474A478" w:rsidR="00BE0B11" w:rsidRDefault="00BE0B11" w:rsidP="00266203">
      <w:pPr>
        <w:jc w:val="both"/>
        <w:rPr>
          <w:lang w:val="en-IE"/>
        </w:rPr>
      </w:pPr>
      <w:r w:rsidRPr="00BE0B11">
        <w:rPr>
          <w:lang w:val="en-IE"/>
        </w:rPr>
        <w:t xml:space="preserve">The innovation partnership procedure is used for highly complex and innovative contracts where economic operators </w:t>
      </w:r>
      <w:r w:rsidR="00F07582">
        <w:rPr>
          <w:lang w:val="en-IE"/>
        </w:rPr>
        <w:t>will be</w:t>
      </w:r>
      <w:r w:rsidRPr="00BE0B11">
        <w:rPr>
          <w:lang w:val="en-IE"/>
        </w:rPr>
        <w:t xml:space="preserve"> involved in developing new products, services, or works that F4E will </w:t>
      </w:r>
      <w:r w:rsidRPr="00BE0B11">
        <w:rPr>
          <w:lang w:val="en-IE"/>
        </w:rPr>
        <w:lastRenderedPageBreak/>
        <w:t>subsequently purchase under certain conditions. It is imperative that the product is not currently available in the market or near commercialization phase.</w:t>
      </w:r>
    </w:p>
    <w:p w14:paraId="2C8D5D17" w14:textId="77777777" w:rsidR="00BE0B11" w:rsidRPr="00BE0B11" w:rsidRDefault="00BE0B11" w:rsidP="00266203">
      <w:pPr>
        <w:jc w:val="both"/>
        <w:rPr>
          <w:lang w:val="en-IE"/>
        </w:rPr>
      </w:pPr>
    </w:p>
    <w:p w14:paraId="0468BFA5" w14:textId="4638F965" w:rsidR="00BE0B11" w:rsidRDefault="00BE0B11" w:rsidP="00266203">
      <w:pPr>
        <w:jc w:val="both"/>
        <w:rPr>
          <w:lang w:val="en-IE"/>
        </w:rPr>
      </w:pPr>
      <w:r w:rsidRPr="00BE0B11">
        <w:rPr>
          <w:lang w:val="en-IE"/>
        </w:rPr>
        <w:t>This two-step procedure involves signing a framework agreement with at least three partners, followed by structured phases that correspond to the various steps of the research and innovation process</w:t>
      </w:r>
      <w:r w:rsidRPr="00BE0B11">
        <w:rPr>
          <w:b/>
          <w:bCs/>
          <w:lang w:val="en-IE"/>
        </w:rPr>
        <w:t>. As the product development advances, the number of partners is reduced</w:t>
      </w:r>
      <w:r w:rsidRPr="00BE0B11">
        <w:rPr>
          <w:lang w:val="en-IE"/>
        </w:rPr>
        <w:t>.</w:t>
      </w:r>
    </w:p>
    <w:p w14:paraId="12C480D2" w14:textId="1FB7ABB9" w:rsidR="00BE0B11" w:rsidRDefault="00BE0B11" w:rsidP="00266203">
      <w:pPr>
        <w:jc w:val="both"/>
        <w:rPr>
          <w:noProof/>
          <w:sz w:val="24"/>
        </w:rPr>
      </w:pPr>
    </w:p>
    <w:p w14:paraId="6443A17C" w14:textId="6C72058F" w:rsidR="00BE0B11" w:rsidRPr="00BE0B11" w:rsidRDefault="009D2B5F" w:rsidP="00266203">
      <w:pPr>
        <w:jc w:val="both"/>
        <w:rPr>
          <w:lang w:val="en-IE"/>
        </w:rPr>
      </w:pPr>
      <w:r>
        <w:rPr>
          <w:noProof/>
        </w:rPr>
        <mc:AlternateContent>
          <mc:Choice Requires="wps">
            <w:drawing>
              <wp:anchor distT="0" distB="0" distL="114300" distR="114300" simplePos="0" relativeHeight="251680768" behindDoc="1" locked="0" layoutInCell="1" allowOverlap="1" wp14:anchorId="6D4C400C" wp14:editId="6A796135">
                <wp:simplePos x="0" y="0"/>
                <wp:positionH relativeFrom="column">
                  <wp:posOffset>0</wp:posOffset>
                </wp:positionH>
                <wp:positionV relativeFrom="paragraph">
                  <wp:posOffset>1912620</wp:posOffset>
                </wp:positionV>
                <wp:extent cx="5731510" cy="635"/>
                <wp:effectExtent l="0" t="0" r="0" b="0"/>
                <wp:wrapTight wrapText="bothSides">
                  <wp:wrapPolygon edited="0">
                    <wp:start x="0" y="0"/>
                    <wp:lineTo x="0" y="21600"/>
                    <wp:lineTo x="21600" y="21600"/>
                    <wp:lineTo x="21600" y="0"/>
                  </wp:wrapPolygon>
                </wp:wrapTight>
                <wp:docPr id="16" name="Text Box 16"/>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25BA7865" w14:textId="593AC4C7" w:rsidR="009D2B5F" w:rsidRPr="004B014E"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6</w:t>
                            </w:r>
                            <w:r>
                              <w:fldChar w:fldCharType="end"/>
                            </w:r>
                            <w:r>
                              <w:t>: Innovation Partnership - Timeline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4C400C" id="Text Box 16" o:spid="_x0000_s1031" type="#_x0000_t202" style="position:absolute;left:0;text-align:left;margin-left:0;margin-top:150.6pt;width:451.3pt;height:.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uOGQIAAD8EAAAOAAAAZHJzL2Uyb0RvYy54bWysU01v2zAMvQ/YfxB0X5y0SDcYcYosRYYB&#10;QVsgHXpWZDkWIIsapcTOfv0o2U62bqdhF5kWKX6897i47xrDTgq9Blvw2WTKmbISSm0PBf/2svnw&#10;iTMfhC2FAasKflae3y/fv1u0Llc3UIMpFTJKYn3euoLXIbg8y7ysVSP8BJyy5KwAGxHoFw9ZiaKl&#10;7I3JbqbTu6wFLB2CVN7T7UPv5MuUv6qUDE9V5VVgpuDUW0gnpnMfz2y5EPkBhau1HNoQ/9BFI7Sl&#10;opdUDyIIdkT9R6pGSwQPVZhIaDKoKi1VmoGmmU3fTLOrhVNpFgLHuwtM/v+llY+nnXtGFrrP0BGB&#10;EZDW+dzTZZynq7CJX+qUkZ8gPF9gU11gki7nH29n8xm5JPnubucxR3Z96tCHLwoaFo2CI3GSoBKn&#10;rQ996BgSK3kwutxoY+JPdKwNspMg/tpaBzUk/y3K2BhrIb7qE8ab7DpHtEK375guqd1xxj2UZxod&#10;oVeFd3Kjqd5W+PAskGRAI5G0wxMdlYG24DBYnNWAP/52H+OJHfJy1pKsCu6/HwUqzsxXS7xFDY4G&#10;jsZ+NOyxWQNNOqOlcTKZ9ACDGc0KoXklxa9iFXIJK6lWwcNorkMvbtoYqVarFERKcyJs7c7JmHrE&#10;9aV7FegGVgKR+Qij4ET+hpw+NtHjVsdASCfmIq49igPcpNLE/bBRcQ1+/U9R171f/gQAAP//AwBQ&#10;SwMEFAAGAAgAAAAhAFZw4MbfAAAACAEAAA8AAABkcnMvZG93bnJldi54bWxMj8FOwzAQRO9I/IO1&#10;SFwQtZtUEYQ4VVXBAS4VoRdubryNA/E6sp02/D2GCxxnZzXzplrPdmAn9KF3JGG5EMCQWqd76iTs&#10;355u74CFqEirwRFK+MIA6/ryolKldmd6xVMTO5ZCKJRKgolxLDkPrUGrwsKNSMk7Om9VTNJ3XHt1&#10;TuF24JkQBbeqp9Rg1Ihbg+1nM1kJu9X7ztxMx8eXzSr3z/tpW3x0jZTXV/PmAVjEOf49ww9+Qoc6&#10;MR3cRDqwQUIaEiXkYpkBS/a9yApgh99LDryu+P8B9TcAAAD//wMAUEsBAi0AFAAGAAgAAAAhALaD&#10;OJL+AAAA4QEAABMAAAAAAAAAAAAAAAAAAAAAAFtDb250ZW50X1R5cGVzXS54bWxQSwECLQAUAAYA&#10;CAAAACEAOP0h/9YAAACUAQAACwAAAAAAAAAAAAAAAAAvAQAAX3JlbHMvLnJlbHNQSwECLQAUAAYA&#10;CAAAACEACH3rjhkCAAA/BAAADgAAAAAAAAAAAAAAAAAuAgAAZHJzL2Uyb0RvYy54bWxQSwECLQAU&#10;AAYACAAAACEAVnDgxt8AAAAIAQAADwAAAAAAAAAAAAAAAABzBAAAZHJzL2Rvd25yZXYueG1sUEsF&#10;BgAAAAAEAAQA8wAAAH8FAAAAAA==&#10;" stroked="f">
                <v:textbox style="mso-fit-shape-to-text:t" inset="0,0,0,0">
                  <w:txbxContent>
                    <w:p w14:paraId="25BA7865" w14:textId="593AC4C7" w:rsidR="009D2B5F" w:rsidRPr="004B014E" w:rsidRDefault="009D2B5F" w:rsidP="009D2B5F">
                      <w:pPr>
                        <w:pStyle w:val="Caption"/>
                        <w:jc w:val="center"/>
                        <w:rPr>
                          <w:noProof/>
                          <w:sz w:val="24"/>
                          <w:szCs w:val="24"/>
                        </w:rPr>
                      </w:pPr>
                      <w:r>
                        <w:t xml:space="preserve">Figure </w:t>
                      </w:r>
                      <w:r>
                        <w:fldChar w:fldCharType="begin"/>
                      </w:r>
                      <w:r>
                        <w:instrText xml:space="preserve"> SEQ Figure \* ARABIC </w:instrText>
                      </w:r>
                      <w:r>
                        <w:fldChar w:fldCharType="separate"/>
                      </w:r>
                      <w:r>
                        <w:rPr>
                          <w:noProof/>
                        </w:rPr>
                        <w:t>6</w:t>
                      </w:r>
                      <w:r>
                        <w:fldChar w:fldCharType="end"/>
                      </w:r>
                      <w:r>
                        <w:t>: Innovation Partnership - Timeline</w:t>
                      </w:r>
                    </w:p>
                  </w:txbxContent>
                </v:textbox>
                <w10:wrap type="tight"/>
              </v:shape>
            </w:pict>
          </mc:Fallback>
        </mc:AlternateContent>
      </w:r>
      <w:r w:rsidR="00BE0B11">
        <w:rPr>
          <w:noProof/>
          <w:sz w:val="24"/>
        </w:rPr>
        <w:drawing>
          <wp:anchor distT="0" distB="0" distL="114300" distR="114300" simplePos="0" relativeHeight="251670528" behindDoc="0" locked="0" layoutInCell="1" allowOverlap="1" wp14:anchorId="66E191F2" wp14:editId="76A8D7CA">
            <wp:simplePos x="0" y="0"/>
            <wp:positionH relativeFrom="column">
              <wp:posOffset>0</wp:posOffset>
            </wp:positionH>
            <wp:positionV relativeFrom="paragraph">
              <wp:posOffset>171450</wp:posOffset>
            </wp:positionV>
            <wp:extent cx="5731510" cy="1684020"/>
            <wp:effectExtent l="0" t="0" r="2540" b="0"/>
            <wp:wrapTight wrapText="bothSides">
              <wp:wrapPolygon edited="0">
                <wp:start x="0" y="0"/>
                <wp:lineTo x="0" y="21258"/>
                <wp:lineTo x="21538" y="21258"/>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3">
                      <a:extLst>
                        <a:ext uri="{28A0092B-C50C-407E-A947-70E740481C1C}">
                          <a14:useLocalDpi xmlns:a14="http://schemas.microsoft.com/office/drawing/2010/main" val="0"/>
                        </a:ext>
                      </a:extLst>
                    </a:blip>
                    <a:stretch>
                      <a:fillRect/>
                    </a:stretch>
                  </pic:blipFill>
                  <pic:spPr>
                    <a:xfrm>
                      <a:off x="0" y="0"/>
                      <a:ext cx="5731510" cy="1684020"/>
                    </a:xfrm>
                    <a:prstGeom prst="rect">
                      <a:avLst/>
                    </a:prstGeom>
                  </pic:spPr>
                </pic:pic>
              </a:graphicData>
            </a:graphic>
          </wp:anchor>
        </w:drawing>
      </w:r>
    </w:p>
    <w:p w14:paraId="0444EA0F" w14:textId="6CD17CA6" w:rsidR="00BE0B11" w:rsidRDefault="00BE0B11" w:rsidP="00266203">
      <w:pPr>
        <w:jc w:val="both"/>
        <w:rPr>
          <w:lang w:val="en-IE"/>
        </w:rPr>
      </w:pPr>
    </w:p>
    <w:p w14:paraId="3BA7DF78" w14:textId="58B0183B" w:rsidR="00BE0B11" w:rsidRDefault="00BE0B11" w:rsidP="00266203">
      <w:pPr>
        <w:pStyle w:val="Heading3"/>
        <w:numPr>
          <w:ilvl w:val="2"/>
          <w:numId w:val="21"/>
        </w:numPr>
        <w:jc w:val="both"/>
        <w:rPr>
          <w:lang w:val="en-IE"/>
        </w:rPr>
      </w:pPr>
      <w:bookmarkStart w:id="32" w:name="_Toc135062970"/>
      <w:bookmarkStart w:id="33" w:name="_Toc136005828"/>
      <w:r>
        <w:rPr>
          <w:lang w:val="en-IE"/>
        </w:rPr>
        <w:t>Grants</w:t>
      </w:r>
      <w:r w:rsidR="00F07582">
        <w:rPr>
          <w:lang w:val="en-IE"/>
        </w:rPr>
        <w:t xml:space="preserve"> (Call for Proposals)</w:t>
      </w:r>
      <w:bookmarkEnd w:id="32"/>
      <w:bookmarkEnd w:id="33"/>
    </w:p>
    <w:p w14:paraId="7DD02475" w14:textId="3513A446" w:rsidR="00BE0B11" w:rsidRDefault="00BE0B11" w:rsidP="00266203">
      <w:pPr>
        <w:jc w:val="both"/>
        <w:rPr>
          <w:lang w:val="en-IE"/>
        </w:rPr>
      </w:pPr>
    </w:p>
    <w:p w14:paraId="75D96C59" w14:textId="7136AEAB" w:rsidR="00BE0B11" w:rsidRDefault="00BE0B11" w:rsidP="00266203">
      <w:pPr>
        <w:jc w:val="both"/>
        <w:rPr>
          <w:lang w:val="en-IE"/>
        </w:rPr>
      </w:pPr>
      <w:r w:rsidRPr="00BE0B11">
        <w:rPr>
          <w:lang w:val="en-IE"/>
        </w:rPr>
        <w:t>Grants are a form of direct financial contribution from F4E to external collaborators for the purpose of achieving scientific and technological research and development activities related to ITER construction, Broader Approach, DEMO, and other facilities that support F4E's objectives. These grants are given under the principles of non-profit and cooperation for a shared interest.</w:t>
      </w:r>
    </w:p>
    <w:p w14:paraId="59D7BC79" w14:textId="77777777" w:rsidR="005E464E" w:rsidRPr="00BE0B11" w:rsidRDefault="005E464E" w:rsidP="00266203">
      <w:pPr>
        <w:jc w:val="both"/>
        <w:rPr>
          <w:lang w:val="en-IE"/>
        </w:rPr>
      </w:pPr>
    </w:p>
    <w:p w14:paraId="311E7B4F" w14:textId="44664C97" w:rsidR="00BE0B11" w:rsidRDefault="00BE0B11" w:rsidP="00266203">
      <w:pPr>
        <w:jc w:val="both"/>
        <w:rPr>
          <w:lang w:val="en-IE"/>
        </w:rPr>
      </w:pPr>
      <w:r w:rsidRPr="00BE0B11">
        <w:rPr>
          <w:lang w:val="en-IE"/>
        </w:rPr>
        <w:t>Grants are used to support R&amp;D activities at shared costs with the beneficiaries, and ownership and use of results remain with the beneficiaries with free access for F4E. Intellectual property ownership remains with the beneficiary, as do ownership of procured items, and reciprocal liability is waived.</w:t>
      </w:r>
    </w:p>
    <w:p w14:paraId="23952682" w14:textId="77777777" w:rsidR="005E464E" w:rsidRPr="00BE0B11" w:rsidRDefault="005E464E" w:rsidP="00266203">
      <w:pPr>
        <w:jc w:val="both"/>
        <w:rPr>
          <w:lang w:val="en-IE"/>
        </w:rPr>
      </w:pPr>
    </w:p>
    <w:p w14:paraId="796D4B9B" w14:textId="2BF3010D" w:rsidR="00BE0B11" w:rsidRDefault="00BE0B11" w:rsidP="00266203">
      <w:pPr>
        <w:jc w:val="both"/>
        <w:rPr>
          <w:lang w:val="en-IE"/>
        </w:rPr>
      </w:pPr>
      <w:r w:rsidRPr="00BE0B11">
        <w:rPr>
          <w:lang w:val="en-IE"/>
        </w:rPr>
        <w:t>F4E launches a Call for Proposals (</w:t>
      </w:r>
      <w:proofErr w:type="spellStart"/>
      <w:r w:rsidRPr="00BE0B11">
        <w:rPr>
          <w:b/>
          <w:bCs/>
          <w:lang w:val="en-IE"/>
        </w:rPr>
        <w:t>CfP</w:t>
      </w:r>
      <w:proofErr w:type="spellEnd"/>
      <w:r w:rsidRPr="00BE0B11">
        <w:rPr>
          <w:lang w:val="en-IE"/>
        </w:rPr>
        <w:t xml:space="preserve">) to search for suitable candidates who can perform the specified tasks. These </w:t>
      </w:r>
      <w:proofErr w:type="spellStart"/>
      <w:r w:rsidRPr="00BE0B11">
        <w:rPr>
          <w:lang w:val="en-IE"/>
        </w:rPr>
        <w:t>CfP</w:t>
      </w:r>
      <w:proofErr w:type="spellEnd"/>
      <w:r w:rsidRPr="00BE0B11">
        <w:rPr>
          <w:lang w:val="en-IE"/>
        </w:rPr>
        <w:t xml:space="preserve"> are published on F4E's Industry Portal, and any European-based entity that meets the minimum requirements can apply and be evaluated. Each published </w:t>
      </w:r>
      <w:proofErr w:type="spellStart"/>
      <w:r w:rsidRPr="00BE0B11">
        <w:rPr>
          <w:lang w:val="en-IE"/>
        </w:rPr>
        <w:t>CfP</w:t>
      </w:r>
      <w:proofErr w:type="spellEnd"/>
      <w:r w:rsidRPr="00BE0B11">
        <w:rPr>
          <w:lang w:val="en-IE"/>
        </w:rPr>
        <w:t xml:space="preserve"> contains general information and minimum requirements that entities must comply with.</w:t>
      </w:r>
    </w:p>
    <w:p w14:paraId="247C0F90" w14:textId="77777777" w:rsidR="005E464E" w:rsidRPr="00BE0B11" w:rsidRDefault="005E464E" w:rsidP="00266203">
      <w:pPr>
        <w:jc w:val="both"/>
        <w:rPr>
          <w:lang w:val="en-IE"/>
        </w:rPr>
      </w:pPr>
    </w:p>
    <w:p w14:paraId="70FA6534" w14:textId="77777777" w:rsidR="00BE0B11" w:rsidRPr="00BE0B11" w:rsidRDefault="00BE0B11" w:rsidP="00266203">
      <w:pPr>
        <w:jc w:val="both"/>
        <w:rPr>
          <w:lang w:val="en-IE"/>
        </w:rPr>
      </w:pPr>
      <w:r w:rsidRPr="00BE0B11">
        <w:rPr>
          <w:lang w:val="en-IE"/>
        </w:rPr>
        <w:t>There are two types of grant procedures: open call for proposals and unique beneficiary.</w:t>
      </w:r>
    </w:p>
    <w:p w14:paraId="7EFEF6DF" w14:textId="77777777" w:rsidR="005E464E" w:rsidRDefault="005E464E" w:rsidP="00266203">
      <w:pPr>
        <w:jc w:val="both"/>
        <w:rPr>
          <w:lang w:val="en-IE"/>
        </w:rPr>
      </w:pPr>
    </w:p>
    <w:p w14:paraId="1F0D7892" w14:textId="77777777" w:rsidR="00680713" w:rsidRDefault="00680713" w:rsidP="00266203">
      <w:pPr>
        <w:jc w:val="both"/>
        <w:rPr>
          <w:lang w:val="en-IE"/>
        </w:rPr>
      </w:pPr>
    </w:p>
    <w:p w14:paraId="73D0CCC1" w14:textId="77777777" w:rsidR="00680713" w:rsidRDefault="00680713" w:rsidP="00266203">
      <w:pPr>
        <w:jc w:val="both"/>
        <w:rPr>
          <w:lang w:val="en-IE"/>
        </w:rPr>
      </w:pPr>
    </w:p>
    <w:p w14:paraId="7B18E67B" w14:textId="77777777" w:rsidR="00680713" w:rsidRDefault="00680713" w:rsidP="00266203">
      <w:pPr>
        <w:jc w:val="both"/>
        <w:rPr>
          <w:lang w:val="en-IE"/>
        </w:rPr>
      </w:pPr>
    </w:p>
    <w:p w14:paraId="41BB88A0" w14:textId="77777777" w:rsidR="00680713" w:rsidRDefault="00680713" w:rsidP="00266203">
      <w:pPr>
        <w:jc w:val="both"/>
        <w:rPr>
          <w:lang w:val="en-IE"/>
        </w:rPr>
      </w:pPr>
    </w:p>
    <w:p w14:paraId="7453FDE0" w14:textId="77777777" w:rsidR="00680713" w:rsidRDefault="00680713" w:rsidP="00266203">
      <w:pPr>
        <w:jc w:val="both"/>
        <w:rPr>
          <w:lang w:val="en-IE"/>
        </w:rPr>
      </w:pPr>
    </w:p>
    <w:p w14:paraId="002BA77C" w14:textId="77777777" w:rsidR="00680713" w:rsidRDefault="00680713" w:rsidP="00266203">
      <w:pPr>
        <w:jc w:val="both"/>
        <w:rPr>
          <w:lang w:val="en-IE"/>
        </w:rPr>
      </w:pPr>
    </w:p>
    <w:p w14:paraId="0E1E601C" w14:textId="77777777" w:rsidR="00680713" w:rsidRDefault="00680713" w:rsidP="00266203">
      <w:pPr>
        <w:jc w:val="both"/>
        <w:rPr>
          <w:lang w:val="en-IE"/>
        </w:rPr>
      </w:pPr>
    </w:p>
    <w:p w14:paraId="14A726FD" w14:textId="77777777" w:rsidR="00680713" w:rsidRDefault="00680713" w:rsidP="00266203">
      <w:pPr>
        <w:jc w:val="both"/>
        <w:rPr>
          <w:lang w:val="en-IE"/>
        </w:rPr>
      </w:pPr>
    </w:p>
    <w:p w14:paraId="79EC118E" w14:textId="77777777" w:rsidR="00680713" w:rsidRDefault="00680713" w:rsidP="00266203">
      <w:pPr>
        <w:jc w:val="both"/>
        <w:rPr>
          <w:lang w:val="en-IE"/>
        </w:rPr>
      </w:pPr>
    </w:p>
    <w:p w14:paraId="51096B4F" w14:textId="6B8F7799" w:rsidR="00BE0B11" w:rsidRDefault="00BE0B11" w:rsidP="00266203">
      <w:pPr>
        <w:jc w:val="both"/>
        <w:rPr>
          <w:lang w:val="en-IE"/>
        </w:rPr>
      </w:pPr>
      <w:r w:rsidRPr="00BE0B11">
        <w:rPr>
          <w:lang w:val="en-IE"/>
        </w:rPr>
        <w:lastRenderedPageBreak/>
        <w:t xml:space="preserve">In an </w:t>
      </w:r>
      <w:r w:rsidRPr="00BE0B11">
        <w:rPr>
          <w:b/>
          <w:bCs/>
          <w:lang w:val="en-IE"/>
        </w:rPr>
        <w:t>open call for proposals</w:t>
      </w:r>
      <w:r w:rsidRPr="00BE0B11">
        <w:rPr>
          <w:lang w:val="en-IE"/>
        </w:rPr>
        <w:t xml:space="preserve">, any individual may </w:t>
      </w:r>
      <w:proofErr w:type="gramStart"/>
      <w:r w:rsidRPr="00BE0B11">
        <w:rPr>
          <w:lang w:val="en-IE"/>
        </w:rPr>
        <w:t>submit an application</w:t>
      </w:r>
      <w:proofErr w:type="gramEnd"/>
      <w:r w:rsidRPr="00BE0B11">
        <w:rPr>
          <w:lang w:val="en-IE"/>
        </w:rPr>
        <w:t>.</w:t>
      </w:r>
    </w:p>
    <w:p w14:paraId="061CA06A" w14:textId="77777777" w:rsidR="009D2B5F" w:rsidRDefault="005E464E" w:rsidP="009D2B5F">
      <w:pPr>
        <w:keepNext/>
        <w:jc w:val="center"/>
      </w:pPr>
      <w:r>
        <w:rPr>
          <w:noProof/>
          <w:sz w:val="24"/>
        </w:rPr>
        <w:drawing>
          <wp:inline distT="0" distB="0" distL="0" distR="0" wp14:anchorId="6C3B6925" wp14:editId="3E3DAA6D">
            <wp:extent cx="3452348" cy="13028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67036" cy="1308359"/>
                    </a:xfrm>
                    <a:prstGeom prst="rect">
                      <a:avLst/>
                    </a:prstGeom>
                  </pic:spPr>
                </pic:pic>
              </a:graphicData>
            </a:graphic>
          </wp:inline>
        </w:drawing>
      </w:r>
    </w:p>
    <w:p w14:paraId="5C67404B" w14:textId="3372AC61" w:rsidR="005E464E" w:rsidRDefault="009D2B5F" w:rsidP="009D2B5F">
      <w:pPr>
        <w:pStyle w:val="Caption"/>
        <w:jc w:val="center"/>
        <w:rPr>
          <w:lang w:val="en-IE"/>
        </w:rPr>
      </w:pPr>
      <w:r>
        <w:t xml:space="preserve">Figure </w:t>
      </w:r>
      <w:r>
        <w:fldChar w:fldCharType="begin"/>
      </w:r>
      <w:r>
        <w:instrText xml:space="preserve"> SEQ Figure \* ARABIC </w:instrText>
      </w:r>
      <w:r>
        <w:fldChar w:fldCharType="separate"/>
      </w:r>
      <w:r>
        <w:rPr>
          <w:noProof/>
        </w:rPr>
        <w:t>7</w:t>
      </w:r>
      <w:r>
        <w:fldChar w:fldCharType="end"/>
      </w:r>
      <w:r>
        <w:t>: Open Call for Proposals - Timeline</w:t>
      </w:r>
    </w:p>
    <w:p w14:paraId="7C8D4E87" w14:textId="65DDF829" w:rsidR="005E464E" w:rsidRPr="005E464E" w:rsidRDefault="005E464E" w:rsidP="00266203">
      <w:pPr>
        <w:jc w:val="both"/>
        <w:rPr>
          <w:lang w:val="en-IE"/>
        </w:rPr>
      </w:pPr>
      <w:r w:rsidRPr="005E464E">
        <w:rPr>
          <w:lang w:val="en-IE"/>
        </w:rPr>
        <w:t xml:space="preserve">In a </w:t>
      </w:r>
      <w:r w:rsidRPr="005E464E">
        <w:rPr>
          <w:b/>
          <w:bCs/>
          <w:lang w:val="en-IE"/>
        </w:rPr>
        <w:t>unique beneficiary procedure</w:t>
      </w:r>
      <w:r w:rsidRPr="005E464E">
        <w:rPr>
          <w:lang w:val="en-IE"/>
        </w:rPr>
        <w:t>, only a preselected candidate with specific capabilities and requirements for the procedure will be invited to submit a proposal.</w:t>
      </w:r>
    </w:p>
    <w:p w14:paraId="10432D3C" w14:textId="77777777" w:rsidR="009D2B5F" w:rsidRDefault="005E464E" w:rsidP="009D2B5F">
      <w:pPr>
        <w:keepNext/>
        <w:jc w:val="center"/>
      </w:pPr>
      <w:r>
        <w:rPr>
          <w:noProof/>
          <w:sz w:val="24"/>
        </w:rPr>
        <w:drawing>
          <wp:inline distT="0" distB="0" distL="0" distR="0" wp14:anchorId="44EFB086" wp14:editId="3A53E2F1">
            <wp:extent cx="3814787" cy="12087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832851" cy="1214487"/>
                    </a:xfrm>
                    <a:prstGeom prst="rect">
                      <a:avLst/>
                    </a:prstGeom>
                  </pic:spPr>
                </pic:pic>
              </a:graphicData>
            </a:graphic>
          </wp:inline>
        </w:drawing>
      </w:r>
    </w:p>
    <w:p w14:paraId="7BBE14C7" w14:textId="74319F69" w:rsidR="005E464E" w:rsidRPr="00BE0B11" w:rsidRDefault="009D2B5F" w:rsidP="009D2B5F">
      <w:pPr>
        <w:pStyle w:val="Caption"/>
        <w:jc w:val="center"/>
      </w:pPr>
      <w:r>
        <w:t xml:space="preserve">Figure </w:t>
      </w:r>
      <w:r>
        <w:fldChar w:fldCharType="begin"/>
      </w:r>
      <w:r>
        <w:instrText xml:space="preserve"> SEQ Figure \* ARABIC </w:instrText>
      </w:r>
      <w:r>
        <w:fldChar w:fldCharType="separate"/>
      </w:r>
      <w:r>
        <w:rPr>
          <w:noProof/>
        </w:rPr>
        <w:t>8</w:t>
      </w:r>
      <w:r>
        <w:fldChar w:fldCharType="end"/>
      </w:r>
      <w:r>
        <w:t>: Unique Beneficiary Grans - Timeline</w:t>
      </w:r>
    </w:p>
    <w:p w14:paraId="297AC590" w14:textId="77777777" w:rsidR="00F863AA" w:rsidRDefault="005E464E" w:rsidP="00266203">
      <w:pPr>
        <w:jc w:val="both"/>
        <w:rPr>
          <w:lang w:val="en-IE"/>
        </w:rPr>
      </w:pPr>
      <w:r w:rsidRPr="005E464E">
        <w:rPr>
          <w:b/>
          <w:bCs/>
          <w:u w:val="single"/>
          <w:lang w:val="en-IE"/>
        </w:rPr>
        <w:t>How to apply?</w:t>
      </w:r>
      <w:r w:rsidRPr="005E464E">
        <w:rPr>
          <w:lang w:val="en-IE"/>
        </w:rPr>
        <w:t xml:space="preserve"> </w:t>
      </w:r>
    </w:p>
    <w:p w14:paraId="406B479C" w14:textId="77777777" w:rsidR="00F863AA" w:rsidRDefault="00F863AA" w:rsidP="00266203">
      <w:pPr>
        <w:jc w:val="both"/>
        <w:rPr>
          <w:lang w:val="en-IE"/>
        </w:rPr>
      </w:pPr>
    </w:p>
    <w:p w14:paraId="4D91F05D" w14:textId="6EA70E20" w:rsidR="00BE0B11" w:rsidRDefault="005E464E" w:rsidP="00266203">
      <w:pPr>
        <w:jc w:val="both"/>
        <w:rPr>
          <w:lang w:val="en-IE"/>
        </w:rPr>
      </w:pPr>
      <w:r w:rsidRPr="005E464E">
        <w:rPr>
          <w:lang w:val="en-IE"/>
        </w:rPr>
        <w:t xml:space="preserve">F4E announces grant processes via ex ante publicity of </w:t>
      </w:r>
      <w:proofErr w:type="spellStart"/>
      <w:r w:rsidRPr="005E464E">
        <w:rPr>
          <w:lang w:val="en-IE"/>
        </w:rPr>
        <w:t>CfP</w:t>
      </w:r>
      <w:proofErr w:type="spellEnd"/>
      <w:r w:rsidRPr="005E464E">
        <w:rPr>
          <w:lang w:val="en-IE"/>
        </w:rPr>
        <w:t xml:space="preserve"> on its Industry Portal. These announcements contain general information about the needs to be supplied, requirements, deadlines, and documentation</w:t>
      </w:r>
      <w:r>
        <w:rPr>
          <w:lang w:val="en-IE"/>
        </w:rPr>
        <w:t>.</w:t>
      </w:r>
    </w:p>
    <w:p w14:paraId="637A4F2B" w14:textId="419023DD" w:rsidR="00F863AA" w:rsidRDefault="00F863AA" w:rsidP="00266203">
      <w:pPr>
        <w:jc w:val="both"/>
        <w:rPr>
          <w:lang w:val="en-IE"/>
        </w:rPr>
      </w:pPr>
    </w:p>
    <w:p w14:paraId="51BCB7D1" w14:textId="4FE4A14B" w:rsidR="00680713" w:rsidRDefault="00680713" w:rsidP="00266203">
      <w:pPr>
        <w:jc w:val="both"/>
        <w:rPr>
          <w:lang w:val="en-IE"/>
        </w:rPr>
      </w:pPr>
    </w:p>
    <w:p w14:paraId="110CA852" w14:textId="0FBBE6C8" w:rsidR="00680713" w:rsidRDefault="00680713" w:rsidP="00266203">
      <w:pPr>
        <w:jc w:val="both"/>
        <w:rPr>
          <w:lang w:val="en-IE"/>
        </w:rPr>
      </w:pPr>
    </w:p>
    <w:p w14:paraId="3691344A" w14:textId="5D337E86" w:rsidR="00680713" w:rsidRDefault="00680713" w:rsidP="00266203">
      <w:pPr>
        <w:jc w:val="both"/>
        <w:rPr>
          <w:lang w:val="en-IE"/>
        </w:rPr>
      </w:pPr>
    </w:p>
    <w:p w14:paraId="1B89B38C" w14:textId="4FA49790" w:rsidR="00680713" w:rsidRDefault="00680713" w:rsidP="00266203">
      <w:pPr>
        <w:jc w:val="both"/>
        <w:rPr>
          <w:lang w:val="en-IE"/>
        </w:rPr>
      </w:pPr>
    </w:p>
    <w:p w14:paraId="7857427B" w14:textId="5AA81F2F" w:rsidR="00680713" w:rsidRDefault="00680713" w:rsidP="00266203">
      <w:pPr>
        <w:jc w:val="both"/>
        <w:rPr>
          <w:lang w:val="en-IE"/>
        </w:rPr>
      </w:pPr>
    </w:p>
    <w:p w14:paraId="7EC14296" w14:textId="2B251B19" w:rsidR="00680713" w:rsidRDefault="00680713" w:rsidP="00266203">
      <w:pPr>
        <w:jc w:val="both"/>
        <w:rPr>
          <w:lang w:val="en-IE"/>
        </w:rPr>
      </w:pPr>
    </w:p>
    <w:p w14:paraId="498D5DE1" w14:textId="3CB2A80A" w:rsidR="00680713" w:rsidRDefault="00680713" w:rsidP="00266203">
      <w:pPr>
        <w:jc w:val="both"/>
        <w:rPr>
          <w:lang w:val="en-IE"/>
        </w:rPr>
      </w:pPr>
    </w:p>
    <w:p w14:paraId="2CE55EED" w14:textId="7D670424" w:rsidR="00680713" w:rsidRDefault="00680713" w:rsidP="00266203">
      <w:pPr>
        <w:jc w:val="both"/>
        <w:rPr>
          <w:lang w:val="en-IE"/>
        </w:rPr>
      </w:pPr>
    </w:p>
    <w:p w14:paraId="0C13F3F6" w14:textId="53B0C935" w:rsidR="00680713" w:rsidRDefault="00680713" w:rsidP="00266203">
      <w:pPr>
        <w:jc w:val="both"/>
        <w:rPr>
          <w:lang w:val="en-IE"/>
        </w:rPr>
      </w:pPr>
    </w:p>
    <w:p w14:paraId="4023E958" w14:textId="77777777" w:rsidR="00680713" w:rsidRDefault="00680713" w:rsidP="00266203">
      <w:pPr>
        <w:jc w:val="both"/>
        <w:rPr>
          <w:lang w:val="en-IE"/>
        </w:rPr>
      </w:pPr>
    </w:p>
    <w:p w14:paraId="2716ECBA" w14:textId="31715741" w:rsidR="005E464E" w:rsidRDefault="005E464E" w:rsidP="00266203">
      <w:pPr>
        <w:pStyle w:val="Heading1"/>
        <w:numPr>
          <w:ilvl w:val="0"/>
          <w:numId w:val="21"/>
        </w:numPr>
        <w:jc w:val="both"/>
        <w:rPr>
          <w:lang w:val="en-IE"/>
        </w:rPr>
      </w:pPr>
      <w:bookmarkStart w:id="34" w:name="_Toc135062971"/>
      <w:bookmarkStart w:id="35" w:name="_Toc136005829"/>
      <w:r>
        <w:rPr>
          <w:lang w:val="en-IE"/>
        </w:rPr>
        <w:lastRenderedPageBreak/>
        <w:t>What you need to know before applying</w:t>
      </w:r>
      <w:bookmarkEnd w:id="34"/>
      <w:bookmarkEnd w:id="35"/>
    </w:p>
    <w:p w14:paraId="6F146E36" w14:textId="7C5262FF" w:rsidR="005E464E" w:rsidRDefault="005E464E" w:rsidP="00266203">
      <w:pPr>
        <w:pStyle w:val="Heading2"/>
        <w:jc w:val="both"/>
        <w:rPr>
          <w:lang w:val="en-IE"/>
        </w:rPr>
      </w:pPr>
      <w:bookmarkStart w:id="36" w:name="_Toc135062972"/>
      <w:bookmarkStart w:id="37" w:name="_Toc136005830"/>
      <w:r>
        <w:rPr>
          <w:lang w:val="en-IE"/>
        </w:rPr>
        <w:t>2.1 Documents: Preparing your Call for Tender</w:t>
      </w:r>
      <w:bookmarkEnd w:id="36"/>
      <w:bookmarkEnd w:id="37"/>
    </w:p>
    <w:p w14:paraId="096CEEEB" w14:textId="2039C901" w:rsidR="005E464E" w:rsidRPr="00F863AA" w:rsidRDefault="005E464E" w:rsidP="00266203">
      <w:pPr>
        <w:pStyle w:val="Heading4"/>
        <w:jc w:val="both"/>
        <w:rPr>
          <w:lang w:val="en-IE"/>
        </w:rPr>
      </w:pPr>
      <w:bookmarkStart w:id="38" w:name="_Toc135062973"/>
      <w:bookmarkStart w:id="39" w:name="_Toc136005831"/>
      <w:r>
        <w:rPr>
          <w:lang w:val="en-IE"/>
        </w:rPr>
        <w:t xml:space="preserve">Understanding the </w:t>
      </w:r>
      <w:r w:rsidR="00F07582">
        <w:rPr>
          <w:lang w:val="en-IE"/>
        </w:rPr>
        <w:t>C</w:t>
      </w:r>
      <w:r>
        <w:rPr>
          <w:lang w:val="en-IE"/>
        </w:rPr>
        <w:t xml:space="preserve">ontract </w:t>
      </w:r>
      <w:r w:rsidR="00F07582">
        <w:rPr>
          <w:lang w:val="en-IE"/>
        </w:rPr>
        <w:t>N</w:t>
      </w:r>
      <w:r>
        <w:rPr>
          <w:lang w:val="en-IE"/>
        </w:rPr>
        <w:t>otice</w:t>
      </w:r>
      <w:bookmarkEnd w:id="38"/>
      <w:bookmarkEnd w:id="39"/>
    </w:p>
    <w:p w14:paraId="14F0C35E" w14:textId="7383A7E4" w:rsidR="005E464E" w:rsidRDefault="005E464E" w:rsidP="00266203">
      <w:pPr>
        <w:jc w:val="both"/>
        <w:rPr>
          <w:lang w:val="en-IE"/>
        </w:rPr>
      </w:pPr>
    </w:p>
    <w:p w14:paraId="267D8852" w14:textId="1514CC13" w:rsidR="005E464E" w:rsidRDefault="005E464E" w:rsidP="00266203">
      <w:pPr>
        <w:jc w:val="both"/>
        <w:rPr>
          <w:lang w:val="en-IE"/>
        </w:rPr>
      </w:pPr>
      <w:r w:rsidRPr="005E464E">
        <w:rPr>
          <w:lang w:val="en-IE"/>
        </w:rPr>
        <w:t xml:space="preserve">Before submitting a tender, it's important to know the key details of the procurement process. </w:t>
      </w:r>
      <w:proofErr w:type="gramStart"/>
      <w:r w:rsidRPr="005E464E">
        <w:rPr>
          <w:lang w:val="en-IE"/>
        </w:rPr>
        <w:t>In particular, you</w:t>
      </w:r>
      <w:proofErr w:type="gramEnd"/>
      <w:r w:rsidRPr="005E464E">
        <w:rPr>
          <w:lang w:val="en-IE"/>
        </w:rPr>
        <w:t xml:space="preserve"> should familiarize yourself with the </w:t>
      </w:r>
      <w:r w:rsidRPr="005E464E">
        <w:rPr>
          <w:b/>
          <w:bCs/>
          <w:lang w:val="en-IE"/>
        </w:rPr>
        <w:t>Contract Notice</w:t>
      </w:r>
      <w:r w:rsidRPr="005E464E">
        <w:rPr>
          <w:lang w:val="en-IE"/>
        </w:rPr>
        <w:t>, which is the publication that informs potential suppliers of a new procurement opportunity (</w:t>
      </w:r>
      <w:proofErr w:type="spellStart"/>
      <w:r w:rsidRPr="005E464E">
        <w:rPr>
          <w:lang w:val="en-IE"/>
        </w:rPr>
        <w:t>Cft</w:t>
      </w:r>
      <w:proofErr w:type="spellEnd"/>
      <w:r w:rsidRPr="005E464E">
        <w:rPr>
          <w:lang w:val="en-IE"/>
        </w:rPr>
        <w:t>).</w:t>
      </w:r>
    </w:p>
    <w:p w14:paraId="59E5AEF8" w14:textId="77777777" w:rsidR="005E464E" w:rsidRPr="005E464E" w:rsidRDefault="005E464E" w:rsidP="00266203">
      <w:pPr>
        <w:jc w:val="both"/>
        <w:rPr>
          <w:lang w:val="en-IE"/>
        </w:rPr>
      </w:pPr>
    </w:p>
    <w:p w14:paraId="38E36ACF" w14:textId="2F108336" w:rsidR="005E464E" w:rsidRDefault="005E464E" w:rsidP="00266203">
      <w:pPr>
        <w:jc w:val="both"/>
        <w:rPr>
          <w:lang w:val="en-IE"/>
        </w:rPr>
      </w:pPr>
      <w:r w:rsidRPr="005E464E">
        <w:rPr>
          <w:lang w:val="en-IE"/>
        </w:rPr>
        <w:t xml:space="preserve">All </w:t>
      </w:r>
      <w:proofErr w:type="spellStart"/>
      <w:r w:rsidRPr="005E464E">
        <w:rPr>
          <w:lang w:val="en-IE"/>
        </w:rPr>
        <w:t>CfT</w:t>
      </w:r>
      <w:proofErr w:type="spellEnd"/>
      <w:r w:rsidRPr="005E464E">
        <w:rPr>
          <w:lang w:val="en-IE"/>
        </w:rPr>
        <w:t xml:space="preserve"> above the Directive thresholds, organised by F4E, are published in the S series of the Official Journal of the European Union</w:t>
      </w:r>
      <w:r w:rsidR="00F07582">
        <w:rPr>
          <w:lang w:val="en-IE"/>
        </w:rPr>
        <w:t xml:space="preserve"> and </w:t>
      </w:r>
      <w:r w:rsidRPr="005E464E">
        <w:rPr>
          <w:lang w:val="en-IE"/>
        </w:rPr>
        <w:t>on the Industry Portal or on F4E website. They can be accessed via TED (Tenders Electronic Daily) or our industry porta</w:t>
      </w:r>
      <w:r w:rsidR="00F07582">
        <w:rPr>
          <w:lang w:val="en-IE"/>
        </w:rPr>
        <w:t>. If your company is registered in F4E Database or in TED for a particular activity domain, you will be automatically informed of such publications.</w:t>
      </w:r>
    </w:p>
    <w:p w14:paraId="6608C469" w14:textId="77777777" w:rsidR="005E464E" w:rsidRPr="005E464E" w:rsidRDefault="005E464E" w:rsidP="00266203">
      <w:pPr>
        <w:jc w:val="both"/>
        <w:rPr>
          <w:lang w:val="en-IE"/>
        </w:rPr>
      </w:pPr>
    </w:p>
    <w:p w14:paraId="078569CF" w14:textId="77777777" w:rsidR="005E464E" w:rsidRPr="005E464E" w:rsidRDefault="005E464E" w:rsidP="00266203">
      <w:pPr>
        <w:jc w:val="both"/>
        <w:rPr>
          <w:lang w:val="en-IE"/>
        </w:rPr>
      </w:pPr>
      <w:r w:rsidRPr="005E464E">
        <w:rPr>
          <w:lang w:val="en-IE"/>
        </w:rPr>
        <w:t>In the Contract Notice, you'll find essential details about the procurement, such as:</w:t>
      </w:r>
    </w:p>
    <w:p w14:paraId="2438DF2D" w14:textId="77777777" w:rsidR="005E464E" w:rsidRPr="005E464E" w:rsidRDefault="005E464E" w:rsidP="00266203">
      <w:pPr>
        <w:numPr>
          <w:ilvl w:val="0"/>
          <w:numId w:val="27"/>
        </w:numPr>
        <w:jc w:val="both"/>
        <w:rPr>
          <w:lang w:val="en-IE"/>
        </w:rPr>
      </w:pPr>
      <w:r w:rsidRPr="005E464E">
        <w:rPr>
          <w:lang w:val="en-IE"/>
        </w:rPr>
        <w:t>Estimated contract value</w:t>
      </w:r>
    </w:p>
    <w:p w14:paraId="34D684EF" w14:textId="77777777" w:rsidR="005E464E" w:rsidRPr="005E464E" w:rsidRDefault="005E464E" w:rsidP="00266203">
      <w:pPr>
        <w:numPr>
          <w:ilvl w:val="0"/>
          <w:numId w:val="27"/>
        </w:numPr>
        <w:jc w:val="both"/>
        <w:rPr>
          <w:lang w:val="en-IE"/>
        </w:rPr>
      </w:pPr>
      <w:r w:rsidRPr="005E464E">
        <w:rPr>
          <w:lang w:val="en-IE"/>
        </w:rPr>
        <w:t>Type of contract (direct or framework)</w:t>
      </w:r>
    </w:p>
    <w:p w14:paraId="24B69885" w14:textId="77777777" w:rsidR="005E464E" w:rsidRPr="005E464E" w:rsidRDefault="005E464E" w:rsidP="00266203">
      <w:pPr>
        <w:numPr>
          <w:ilvl w:val="0"/>
          <w:numId w:val="27"/>
        </w:numPr>
        <w:jc w:val="both"/>
        <w:rPr>
          <w:lang w:val="en-IE"/>
        </w:rPr>
      </w:pPr>
      <w:r w:rsidRPr="005E464E">
        <w:rPr>
          <w:lang w:val="en-IE"/>
        </w:rPr>
        <w:t>Contract duration</w:t>
      </w:r>
    </w:p>
    <w:p w14:paraId="5CA2B751" w14:textId="3ADE6049" w:rsidR="005E464E" w:rsidRPr="00F07582" w:rsidRDefault="005E464E" w:rsidP="00F07582">
      <w:pPr>
        <w:numPr>
          <w:ilvl w:val="0"/>
          <w:numId w:val="27"/>
        </w:numPr>
        <w:jc w:val="both"/>
        <w:rPr>
          <w:lang w:val="en-IE"/>
        </w:rPr>
      </w:pPr>
      <w:r w:rsidRPr="005E464E">
        <w:rPr>
          <w:lang w:val="en-IE"/>
        </w:rPr>
        <w:t>Whether the contract is made up of lots, and a brief description of each lot</w:t>
      </w:r>
    </w:p>
    <w:p w14:paraId="47BC420F" w14:textId="56149087" w:rsidR="005E464E" w:rsidRPr="00F07582" w:rsidRDefault="005E464E" w:rsidP="00F07582">
      <w:pPr>
        <w:numPr>
          <w:ilvl w:val="0"/>
          <w:numId w:val="27"/>
        </w:numPr>
        <w:jc w:val="both"/>
        <w:rPr>
          <w:lang w:val="en-IE"/>
        </w:rPr>
      </w:pPr>
      <w:r w:rsidRPr="00F07582">
        <w:rPr>
          <w:lang w:val="en-IE"/>
        </w:rPr>
        <w:t>Whether there will be a public opening of bids</w:t>
      </w:r>
    </w:p>
    <w:p w14:paraId="1C3F1A2F" w14:textId="77777777" w:rsidR="005E464E" w:rsidRPr="005E464E" w:rsidRDefault="005E464E" w:rsidP="00266203">
      <w:pPr>
        <w:numPr>
          <w:ilvl w:val="0"/>
          <w:numId w:val="27"/>
        </w:numPr>
        <w:jc w:val="both"/>
        <w:rPr>
          <w:lang w:val="en-IE"/>
        </w:rPr>
      </w:pPr>
      <w:r w:rsidRPr="005E464E">
        <w:rPr>
          <w:lang w:val="en-IE"/>
        </w:rPr>
        <w:t>Selection criteria for taking part in the tender</w:t>
      </w:r>
    </w:p>
    <w:p w14:paraId="3BDC43A8" w14:textId="6DF96029" w:rsidR="005E464E" w:rsidRDefault="005E464E" w:rsidP="00266203">
      <w:pPr>
        <w:numPr>
          <w:ilvl w:val="0"/>
          <w:numId w:val="27"/>
        </w:numPr>
        <w:jc w:val="both"/>
        <w:rPr>
          <w:lang w:val="en-IE"/>
        </w:rPr>
      </w:pPr>
      <w:r w:rsidRPr="005E464E">
        <w:rPr>
          <w:lang w:val="en-IE"/>
        </w:rPr>
        <w:t>Criteria for awarding the contract</w:t>
      </w:r>
    </w:p>
    <w:p w14:paraId="12EAEBED" w14:textId="6FAB49A3" w:rsidR="00F07582" w:rsidRDefault="00F07582" w:rsidP="00266203">
      <w:pPr>
        <w:numPr>
          <w:ilvl w:val="0"/>
          <w:numId w:val="27"/>
        </w:numPr>
        <w:jc w:val="both"/>
        <w:rPr>
          <w:lang w:val="en-IE"/>
        </w:rPr>
      </w:pPr>
      <w:r>
        <w:rPr>
          <w:lang w:val="en-IE"/>
        </w:rPr>
        <w:t>Location where you may find the better tender documentation and submission modalities</w:t>
      </w:r>
    </w:p>
    <w:p w14:paraId="077BD55D" w14:textId="77777777" w:rsidR="005E464E" w:rsidRPr="005E464E" w:rsidRDefault="005E464E" w:rsidP="00266203">
      <w:pPr>
        <w:ind w:left="720"/>
        <w:jc w:val="both"/>
        <w:rPr>
          <w:lang w:val="en-IE"/>
        </w:rPr>
      </w:pPr>
    </w:p>
    <w:p w14:paraId="0C1C61EB" w14:textId="74B93391" w:rsidR="005E464E" w:rsidRDefault="005E464E" w:rsidP="00266203">
      <w:pPr>
        <w:jc w:val="both"/>
        <w:rPr>
          <w:lang w:val="en-IE"/>
        </w:rPr>
      </w:pPr>
      <w:r w:rsidRPr="005E464E">
        <w:rPr>
          <w:lang w:val="en-IE"/>
        </w:rPr>
        <w:t>The Contract Notice is an important document, as it sets out the basic requirements and expectations for potential suppliers. It's essential to read the notice carefully to ensure that you meet all the requirements and understand the full scope of the procurement.</w:t>
      </w:r>
      <w:r w:rsidR="00F07582">
        <w:rPr>
          <w:lang w:val="en-IE"/>
        </w:rPr>
        <w:t xml:space="preserve"> The specific requirements for the </w:t>
      </w:r>
      <w:proofErr w:type="spellStart"/>
      <w:r w:rsidR="00F07582">
        <w:rPr>
          <w:lang w:val="en-IE"/>
        </w:rPr>
        <w:t>CfT</w:t>
      </w:r>
      <w:proofErr w:type="spellEnd"/>
      <w:r w:rsidR="00F07582">
        <w:rPr>
          <w:lang w:val="en-IE"/>
        </w:rPr>
        <w:t xml:space="preserve"> will be published in the rest of the documentation.</w:t>
      </w:r>
    </w:p>
    <w:p w14:paraId="6105E0BD" w14:textId="77777777" w:rsidR="005E464E" w:rsidRPr="005E464E" w:rsidRDefault="005E464E" w:rsidP="00266203">
      <w:pPr>
        <w:jc w:val="both"/>
        <w:rPr>
          <w:lang w:val="en-IE"/>
        </w:rPr>
      </w:pPr>
    </w:p>
    <w:p w14:paraId="37E53EB3" w14:textId="398BAC1F" w:rsidR="005E464E" w:rsidRDefault="005E464E" w:rsidP="00266203">
      <w:pPr>
        <w:jc w:val="both"/>
        <w:rPr>
          <w:lang w:val="en-IE"/>
        </w:rPr>
      </w:pPr>
      <w:r w:rsidRPr="005E464E">
        <w:rPr>
          <w:lang w:val="en-IE"/>
        </w:rPr>
        <w:t>Note that you must comply with the deadline given in the Contract Notice for submitting your tender. Failure to do so will result in your application or tender being deemed inadmissible. In some cases, F4E may grant an extension of the deadline upon request or by its own initiative. If this happens, an addendum will be published.</w:t>
      </w:r>
    </w:p>
    <w:p w14:paraId="3E56E599" w14:textId="0F861AAA" w:rsidR="005E464E" w:rsidRDefault="005E464E" w:rsidP="00266203">
      <w:pPr>
        <w:jc w:val="both"/>
        <w:rPr>
          <w:lang w:val="en-IE"/>
        </w:rPr>
      </w:pPr>
    </w:p>
    <w:p w14:paraId="26B9B018" w14:textId="77777777" w:rsidR="005E464E" w:rsidRDefault="005E464E" w:rsidP="00266203">
      <w:pPr>
        <w:jc w:val="both"/>
        <w:rPr>
          <w:lang w:val="en-IE"/>
        </w:rPr>
      </w:pPr>
    </w:p>
    <w:p w14:paraId="38F72FAB" w14:textId="6D3DB513" w:rsidR="005E464E" w:rsidRPr="005E464E" w:rsidRDefault="005E464E" w:rsidP="00266203">
      <w:pPr>
        <w:pStyle w:val="Heading4"/>
        <w:jc w:val="both"/>
        <w:rPr>
          <w:lang w:val="en-IE"/>
        </w:rPr>
      </w:pPr>
      <w:bookmarkStart w:id="40" w:name="_Toc135062974"/>
      <w:bookmarkStart w:id="41" w:name="_Toc136005832"/>
      <w:r>
        <w:rPr>
          <w:lang w:val="en-IE"/>
        </w:rPr>
        <w:t>Invitation to Tender</w:t>
      </w:r>
      <w:bookmarkEnd w:id="40"/>
      <w:bookmarkEnd w:id="41"/>
    </w:p>
    <w:p w14:paraId="1CCCBF41" w14:textId="3CA5555F" w:rsidR="005E464E" w:rsidRDefault="005E464E" w:rsidP="00266203">
      <w:pPr>
        <w:jc w:val="both"/>
        <w:rPr>
          <w:lang w:val="en-IE"/>
        </w:rPr>
      </w:pPr>
    </w:p>
    <w:p w14:paraId="61D1CF48" w14:textId="197FD5DA" w:rsidR="005E464E" w:rsidRDefault="005E464E" w:rsidP="00266203">
      <w:pPr>
        <w:jc w:val="both"/>
        <w:rPr>
          <w:lang w:val="en-IE"/>
        </w:rPr>
      </w:pPr>
      <w:r w:rsidRPr="005E464E">
        <w:rPr>
          <w:lang w:val="en-IE"/>
        </w:rPr>
        <w:t>An Invitation to Tender (</w:t>
      </w:r>
      <w:r w:rsidRPr="005E464E">
        <w:rPr>
          <w:b/>
          <w:bCs/>
          <w:lang w:val="en-IE"/>
        </w:rPr>
        <w:t>ITT</w:t>
      </w:r>
      <w:r w:rsidRPr="005E464E">
        <w:rPr>
          <w:lang w:val="en-IE"/>
        </w:rPr>
        <w:t xml:space="preserve">) is the initial step in the procurement process, where economic operators or potential contractors are invited to submit tenders for supply or service contracts. The ITT document outlines all the requirements of the procedure, including </w:t>
      </w:r>
      <w:r w:rsidR="00842787">
        <w:rPr>
          <w:lang w:val="en-IE"/>
        </w:rPr>
        <w:t>deliverables</w:t>
      </w:r>
      <w:r w:rsidRPr="005E464E">
        <w:rPr>
          <w:lang w:val="en-IE"/>
        </w:rPr>
        <w:t xml:space="preserve">, services, and timelines, as well as the evaluation process that will be followed. It also details the rules for participation, documents to be submitted, minimum requirements for selection, and the evaluation and negotiation processes. </w:t>
      </w:r>
    </w:p>
    <w:p w14:paraId="34089D4D" w14:textId="77777777" w:rsidR="005E464E" w:rsidRPr="005E464E" w:rsidRDefault="005E464E" w:rsidP="00266203">
      <w:pPr>
        <w:jc w:val="both"/>
        <w:rPr>
          <w:lang w:val="en-IE"/>
        </w:rPr>
      </w:pPr>
    </w:p>
    <w:p w14:paraId="4909DE7D" w14:textId="49875848" w:rsidR="005E464E" w:rsidRDefault="005E464E" w:rsidP="00266203">
      <w:pPr>
        <w:jc w:val="both"/>
        <w:rPr>
          <w:lang w:val="en-IE"/>
        </w:rPr>
      </w:pPr>
      <w:r w:rsidRPr="005E464E">
        <w:rPr>
          <w:lang w:val="en-IE"/>
        </w:rPr>
        <w:t>The specific requirements in relation to the offer and its contract implementation are described in the annexes.</w:t>
      </w:r>
    </w:p>
    <w:p w14:paraId="68529CAB" w14:textId="77777777" w:rsidR="005E464E" w:rsidRPr="005E464E" w:rsidRDefault="005E464E" w:rsidP="00266203">
      <w:pPr>
        <w:jc w:val="both"/>
        <w:rPr>
          <w:lang w:val="en-IE"/>
        </w:rPr>
      </w:pPr>
    </w:p>
    <w:p w14:paraId="1AA93961" w14:textId="77569D37" w:rsidR="005E464E" w:rsidRPr="005E464E" w:rsidRDefault="00842787" w:rsidP="00266203">
      <w:pPr>
        <w:numPr>
          <w:ilvl w:val="0"/>
          <w:numId w:val="29"/>
        </w:numPr>
        <w:jc w:val="both"/>
        <w:rPr>
          <w:lang w:val="en-IE"/>
        </w:rPr>
      </w:pPr>
      <w:r w:rsidRPr="00B53DE7">
        <w:rPr>
          <w:b/>
          <w:bCs/>
          <w:u w:val="single"/>
          <w:lang w:val="en-IE"/>
        </w:rPr>
        <w:t xml:space="preserve">Annex 01: </w:t>
      </w:r>
      <w:r w:rsidR="005E464E" w:rsidRPr="00B53DE7">
        <w:rPr>
          <w:b/>
          <w:bCs/>
          <w:u w:val="single"/>
          <w:lang w:val="en-IE"/>
        </w:rPr>
        <w:t>Draft Contract</w:t>
      </w:r>
      <w:r w:rsidR="005E464E" w:rsidRPr="005E464E">
        <w:rPr>
          <w:lang w:val="en-IE"/>
        </w:rPr>
        <w:t>: It contains the model for the general scope of the contract, including specific and general conditions</w:t>
      </w:r>
      <w:r>
        <w:rPr>
          <w:lang w:val="en-IE"/>
        </w:rPr>
        <w:t xml:space="preserve"> as adapted for the </w:t>
      </w:r>
      <w:proofErr w:type="gramStart"/>
      <w:r>
        <w:rPr>
          <w:lang w:val="en-IE"/>
        </w:rPr>
        <w:t xml:space="preserve">particular </w:t>
      </w:r>
      <w:proofErr w:type="spellStart"/>
      <w:r>
        <w:rPr>
          <w:lang w:val="en-IE"/>
        </w:rPr>
        <w:t>CfT</w:t>
      </w:r>
      <w:proofErr w:type="spellEnd"/>
      <w:proofErr w:type="gramEnd"/>
      <w:r>
        <w:rPr>
          <w:lang w:val="en-IE"/>
        </w:rPr>
        <w:t>,</w:t>
      </w:r>
      <w:r w:rsidR="005E464E" w:rsidRPr="005E464E">
        <w:rPr>
          <w:lang w:val="en-IE"/>
        </w:rPr>
        <w:t xml:space="preserve"> Annexes A and B, and any other amendments.</w:t>
      </w:r>
    </w:p>
    <w:p w14:paraId="690AFB27" w14:textId="77777777" w:rsidR="005E464E" w:rsidRPr="005E464E" w:rsidRDefault="005E464E" w:rsidP="00266203">
      <w:pPr>
        <w:jc w:val="both"/>
        <w:rPr>
          <w:lang w:val="en-IE"/>
        </w:rPr>
      </w:pPr>
    </w:p>
    <w:p w14:paraId="6551FADB" w14:textId="77777777" w:rsidR="005E464E" w:rsidRPr="005E464E" w:rsidRDefault="005E464E" w:rsidP="00266203">
      <w:pPr>
        <w:jc w:val="both"/>
        <w:rPr>
          <w:lang w:val="en-IE"/>
        </w:rPr>
      </w:pPr>
      <w:r w:rsidRPr="005E464E">
        <w:rPr>
          <w:lang w:val="en-IE"/>
        </w:rPr>
        <w:t>Depending on the type of contract there would be different general conditions:</w:t>
      </w:r>
    </w:p>
    <w:p w14:paraId="15118EC9" w14:textId="77777777" w:rsidR="005E464E" w:rsidRPr="005E464E" w:rsidRDefault="005E464E" w:rsidP="00266203">
      <w:pPr>
        <w:jc w:val="both"/>
        <w:rPr>
          <w:lang w:val="en-IE"/>
        </w:rPr>
      </w:pPr>
    </w:p>
    <w:p w14:paraId="5D9F65B9" w14:textId="3B76837A" w:rsidR="005E464E" w:rsidRPr="005E464E" w:rsidRDefault="00842787" w:rsidP="00266203">
      <w:pPr>
        <w:numPr>
          <w:ilvl w:val="0"/>
          <w:numId w:val="28"/>
        </w:numPr>
        <w:jc w:val="both"/>
        <w:rPr>
          <w:lang w:val="en-IE"/>
        </w:rPr>
      </w:pPr>
      <w:r>
        <w:rPr>
          <w:lang w:val="en-IE"/>
        </w:rPr>
        <w:t>Model</w:t>
      </w:r>
      <w:r w:rsidR="005E464E" w:rsidRPr="005E464E">
        <w:rPr>
          <w:lang w:val="en-IE"/>
        </w:rPr>
        <w:t xml:space="preserve"> contracts for operational procedures:</w:t>
      </w:r>
    </w:p>
    <w:p w14:paraId="470E4698" w14:textId="77777777" w:rsidR="005E464E" w:rsidRPr="005E464E" w:rsidRDefault="005E464E" w:rsidP="00266203">
      <w:pPr>
        <w:numPr>
          <w:ilvl w:val="0"/>
          <w:numId w:val="30"/>
        </w:numPr>
        <w:jc w:val="both"/>
        <w:rPr>
          <w:lang w:val="en-IE"/>
        </w:rPr>
      </w:pPr>
      <w:r w:rsidRPr="005E464E">
        <w:rPr>
          <w:lang w:val="en-IE"/>
        </w:rPr>
        <w:t xml:space="preserve">Model general conditions for </w:t>
      </w:r>
      <w:hyperlink r:id="rId36" w:history="1">
        <w:r w:rsidRPr="005E464E">
          <w:rPr>
            <w:rStyle w:val="Hyperlink"/>
            <w:b/>
            <w:bCs/>
            <w:lang w:val="en-IE"/>
          </w:rPr>
          <w:t>Purchase Order</w:t>
        </w:r>
      </w:hyperlink>
    </w:p>
    <w:p w14:paraId="09B70DA3" w14:textId="77777777" w:rsidR="005E464E" w:rsidRPr="005E464E" w:rsidRDefault="005E464E" w:rsidP="00266203">
      <w:pPr>
        <w:numPr>
          <w:ilvl w:val="0"/>
          <w:numId w:val="30"/>
        </w:numPr>
        <w:jc w:val="both"/>
        <w:rPr>
          <w:lang w:val="en-IE"/>
        </w:rPr>
      </w:pPr>
      <w:r w:rsidRPr="005E464E">
        <w:rPr>
          <w:lang w:val="en-IE"/>
        </w:rPr>
        <w:t xml:space="preserve">Model </w:t>
      </w:r>
      <w:hyperlink r:id="rId37" w:history="1">
        <w:r w:rsidRPr="005E464E">
          <w:rPr>
            <w:rStyle w:val="Hyperlink"/>
            <w:b/>
            <w:bCs/>
            <w:lang w:val="en-IE"/>
          </w:rPr>
          <w:t>Direct Services Contract</w:t>
        </w:r>
      </w:hyperlink>
    </w:p>
    <w:p w14:paraId="4E92E694" w14:textId="77777777" w:rsidR="005E464E" w:rsidRPr="005E464E" w:rsidRDefault="005E464E" w:rsidP="00266203">
      <w:pPr>
        <w:numPr>
          <w:ilvl w:val="0"/>
          <w:numId w:val="30"/>
        </w:numPr>
        <w:jc w:val="both"/>
        <w:rPr>
          <w:lang w:val="en-IE"/>
        </w:rPr>
      </w:pPr>
      <w:r w:rsidRPr="005E464E">
        <w:rPr>
          <w:lang w:val="en-IE"/>
        </w:rPr>
        <w:t xml:space="preserve">Model </w:t>
      </w:r>
      <w:hyperlink r:id="rId38" w:history="1">
        <w:r w:rsidRPr="005E464E">
          <w:rPr>
            <w:rStyle w:val="Hyperlink"/>
            <w:b/>
            <w:bCs/>
            <w:lang w:val="en-IE"/>
          </w:rPr>
          <w:t>Direct Supply Contract</w:t>
        </w:r>
      </w:hyperlink>
    </w:p>
    <w:p w14:paraId="74A496BA" w14:textId="77777777" w:rsidR="005E464E" w:rsidRPr="005E464E" w:rsidRDefault="005E464E" w:rsidP="00266203">
      <w:pPr>
        <w:numPr>
          <w:ilvl w:val="0"/>
          <w:numId w:val="30"/>
        </w:numPr>
        <w:jc w:val="both"/>
        <w:rPr>
          <w:b/>
          <w:bCs/>
          <w:lang w:val="en-IE"/>
        </w:rPr>
      </w:pPr>
      <w:r w:rsidRPr="005E464E">
        <w:rPr>
          <w:lang w:val="en-IE"/>
        </w:rPr>
        <w:t xml:space="preserve">Model </w:t>
      </w:r>
      <w:hyperlink r:id="rId39" w:history="1">
        <w:r w:rsidRPr="005E464E">
          <w:rPr>
            <w:rStyle w:val="Hyperlink"/>
            <w:b/>
            <w:bCs/>
            <w:lang w:val="en-IE"/>
          </w:rPr>
          <w:t>Framework Contract for Services</w:t>
        </w:r>
      </w:hyperlink>
    </w:p>
    <w:p w14:paraId="69374B0A" w14:textId="77777777" w:rsidR="005E464E" w:rsidRPr="005E464E" w:rsidRDefault="005E464E" w:rsidP="00266203">
      <w:pPr>
        <w:numPr>
          <w:ilvl w:val="0"/>
          <w:numId w:val="30"/>
        </w:numPr>
        <w:jc w:val="both"/>
        <w:rPr>
          <w:lang w:val="en-IE"/>
        </w:rPr>
      </w:pPr>
      <w:r w:rsidRPr="005E464E">
        <w:rPr>
          <w:lang w:val="en-IE"/>
        </w:rPr>
        <w:t xml:space="preserve">Model </w:t>
      </w:r>
      <w:hyperlink r:id="rId40" w:history="1">
        <w:r w:rsidRPr="005E464E">
          <w:rPr>
            <w:rStyle w:val="Hyperlink"/>
            <w:b/>
            <w:bCs/>
            <w:lang w:val="en-IE"/>
          </w:rPr>
          <w:t>Low Value Contract</w:t>
        </w:r>
      </w:hyperlink>
      <w:r w:rsidRPr="005E464E">
        <w:rPr>
          <w:lang w:val="en-IE"/>
        </w:rPr>
        <w:t xml:space="preserve"> (supply)</w:t>
      </w:r>
    </w:p>
    <w:p w14:paraId="0946A703" w14:textId="77777777" w:rsidR="005E464E" w:rsidRPr="005E464E" w:rsidRDefault="005E464E" w:rsidP="00266203">
      <w:pPr>
        <w:jc w:val="both"/>
        <w:rPr>
          <w:lang w:val="en-IE"/>
        </w:rPr>
      </w:pPr>
    </w:p>
    <w:p w14:paraId="7681D289" w14:textId="1D764C92" w:rsidR="005E464E" w:rsidRPr="005E464E" w:rsidRDefault="00842787" w:rsidP="00266203">
      <w:pPr>
        <w:numPr>
          <w:ilvl w:val="0"/>
          <w:numId w:val="28"/>
        </w:numPr>
        <w:jc w:val="both"/>
        <w:rPr>
          <w:lang w:val="en-IE"/>
        </w:rPr>
      </w:pPr>
      <w:r>
        <w:rPr>
          <w:lang w:val="en-IE"/>
        </w:rPr>
        <w:t>Model contracts</w:t>
      </w:r>
      <w:r w:rsidR="005E464E" w:rsidRPr="005E464E">
        <w:rPr>
          <w:lang w:val="en-IE"/>
        </w:rPr>
        <w:t xml:space="preserve"> for administrative procedures:</w:t>
      </w:r>
    </w:p>
    <w:p w14:paraId="6D76D7AA" w14:textId="77777777" w:rsidR="005E464E" w:rsidRPr="005E464E" w:rsidRDefault="005E464E" w:rsidP="00266203">
      <w:pPr>
        <w:numPr>
          <w:ilvl w:val="0"/>
          <w:numId w:val="30"/>
        </w:numPr>
        <w:jc w:val="both"/>
        <w:rPr>
          <w:lang w:val="en-IE"/>
        </w:rPr>
      </w:pPr>
      <w:r w:rsidRPr="005E464E">
        <w:rPr>
          <w:lang w:val="en-IE"/>
        </w:rPr>
        <w:t xml:space="preserve">General Conditions </w:t>
      </w:r>
      <w:hyperlink r:id="rId41" w:history="1">
        <w:r w:rsidRPr="005E464E">
          <w:rPr>
            <w:rStyle w:val="Hyperlink"/>
            <w:b/>
            <w:bCs/>
            <w:lang w:val="en-IE"/>
          </w:rPr>
          <w:t>Framework Service Supply</w:t>
        </w:r>
      </w:hyperlink>
    </w:p>
    <w:p w14:paraId="033C8561" w14:textId="77777777" w:rsidR="005E464E" w:rsidRPr="005E464E" w:rsidRDefault="005E464E" w:rsidP="00266203">
      <w:pPr>
        <w:numPr>
          <w:ilvl w:val="0"/>
          <w:numId w:val="30"/>
        </w:numPr>
        <w:jc w:val="both"/>
        <w:rPr>
          <w:rStyle w:val="Hyperlink"/>
          <w:lang w:val="en-IE"/>
        </w:rPr>
      </w:pPr>
      <w:r w:rsidRPr="005E464E">
        <w:rPr>
          <w:lang w:val="en-IE"/>
        </w:rPr>
        <w:t xml:space="preserve">General Conditions </w:t>
      </w:r>
      <w:r w:rsidRPr="005E464E">
        <w:rPr>
          <w:b/>
          <w:bCs/>
          <w:lang w:val="en-IE"/>
        </w:rPr>
        <w:fldChar w:fldCharType="begin"/>
      </w:r>
      <w:r w:rsidRPr="005E464E">
        <w:rPr>
          <w:b/>
          <w:bCs/>
          <w:lang w:val="en-IE"/>
        </w:rPr>
        <w:instrText>HYPERLINK "D:\\data\\cerezjo\\AppData\\Roaming\\Microsoft\\Word\\ADM_General Conditions Framework Supply Contracts.docx"</w:instrText>
      </w:r>
      <w:r w:rsidRPr="005E464E">
        <w:rPr>
          <w:b/>
          <w:bCs/>
          <w:lang w:val="en-IE"/>
        </w:rPr>
        <w:fldChar w:fldCharType="separate"/>
      </w:r>
      <w:r w:rsidRPr="005E464E">
        <w:rPr>
          <w:rStyle w:val="Hyperlink"/>
          <w:b/>
          <w:bCs/>
          <w:lang w:val="en-IE"/>
        </w:rPr>
        <w:t>Framework Supply Contracts</w:t>
      </w:r>
    </w:p>
    <w:p w14:paraId="43D58E04" w14:textId="77777777" w:rsidR="005E464E" w:rsidRPr="005E464E" w:rsidRDefault="005E464E" w:rsidP="00266203">
      <w:pPr>
        <w:numPr>
          <w:ilvl w:val="0"/>
          <w:numId w:val="30"/>
        </w:numPr>
        <w:jc w:val="both"/>
        <w:rPr>
          <w:lang w:val="en-IE"/>
        </w:rPr>
      </w:pPr>
      <w:r w:rsidRPr="005E464E">
        <w:rPr>
          <w:lang w:val="en-IE"/>
        </w:rPr>
        <w:fldChar w:fldCharType="end"/>
      </w:r>
      <w:r w:rsidRPr="005E464E">
        <w:rPr>
          <w:lang w:val="en-IE"/>
        </w:rPr>
        <w:t xml:space="preserve">General Conditions </w:t>
      </w:r>
      <w:hyperlink r:id="rId42" w:history="1">
        <w:r w:rsidRPr="005E464E">
          <w:rPr>
            <w:rStyle w:val="Hyperlink"/>
            <w:b/>
            <w:bCs/>
            <w:lang w:val="en-IE"/>
          </w:rPr>
          <w:t>Direct Service Contracts</w:t>
        </w:r>
      </w:hyperlink>
    </w:p>
    <w:p w14:paraId="72B5F6A2" w14:textId="77777777" w:rsidR="005E464E" w:rsidRPr="005E464E" w:rsidRDefault="005E464E" w:rsidP="00266203">
      <w:pPr>
        <w:numPr>
          <w:ilvl w:val="0"/>
          <w:numId w:val="30"/>
        </w:numPr>
        <w:jc w:val="both"/>
        <w:rPr>
          <w:lang w:val="en-IE"/>
        </w:rPr>
      </w:pPr>
      <w:r w:rsidRPr="005E464E">
        <w:rPr>
          <w:lang w:val="en-IE"/>
        </w:rPr>
        <w:t xml:space="preserve">General Conditions </w:t>
      </w:r>
      <w:hyperlink r:id="rId43" w:history="1">
        <w:r w:rsidRPr="005E464E">
          <w:rPr>
            <w:rStyle w:val="Hyperlink"/>
            <w:b/>
            <w:bCs/>
            <w:lang w:val="en-IE"/>
          </w:rPr>
          <w:t>Direct Supply Contracts</w:t>
        </w:r>
      </w:hyperlink>
    </w:p>
    <w:p w14:paraId="49C3AB1F" w14:textId="77777777" w:rsidR="005E464E" w:rsidRPr="005E464E" w:rsidRDefault="005E464E" w:rsidP="00266203">
      <w:pPr>
        <w:numPr>
          <w:ilvl w:val="0"/>
          <w:numId w:val="30"/>
        </w:numPr>
        <w:jc w:val="both"/>
        <w:rPr>
          <w:lang w:val="en-IE"/>
        </w:rPr>
      </w:pPr>
      <w:r w:rsidRPr="005E464E">
        <w:rPr>
          <w:lang w:val="en-IE"/>
        </w:rPr>
        <w:t xml:space="preserve">General Conditions </w:t>
      </w:r>
      <w:hyperlink r:id="rId44" w:history="1">
        <w:r w:rsidRPr="005E464E">
          <w:rPr>
            <w:rStyle w:val="Hyperlink"/>
            <w:b/>
            <w:bCs/>
            <w:lang w:val="en-IE"/>
          </w:rPr>
          <w:t>Low Value Contracts</w:t>
        </w:r>
      </w:hyperlink>
    </w:p>
    <w:p w14:paraId="7288B148" w14:textId="77777777" w:rsidR="005E464E" w:rsidRPr="005E464E" w:rsidRDefault="005E464E" w:rsidP="00266203">
      <w:pPr>
        <w:jc w:val="both"/>
        <w:rPr>
          <w:lang w:val="en-IE"/>
        </w:rPr>
      </w:pPr>
    </w:p>
    <w:p w14:paraId="0105FC04" w14:textId="77777777" w:rsidR="005E464E" w:rsidRPr="005E464E" w:rsidRDefault="005E464E" w:rsidP="00266203">
      <w:pPr>
        <w:jc w:val="both"/>
        <w:rPr>
          <w:lang w:val="en-IE"/>
        </w:rPr>
      </w:pPr>
      <w:r w:rsidRPr="005E464E">
        <w:rPr>
          <w:lang w:val="en-IE"/>
        </w:rPr>
        <w:t xml:space="preserve">The model contract will contain the Intellectual Property conditions applicable to the implementation of the contract. There are three possible applicable </w:t>
      </w:r>
      <w:proofErr w:type="gramStart"/>
      <w:r w:rsidRPr="005E464E">
        <w:rPr>
          <w:lang w:val="en-IE"/>
        </w:rPr>
        <w:t>regimes</w:t>
      </w:r>
      <w:proofErr w:type="gramEnd"/>
      <w:r w:rsidRPr="005E464E">
        <w:rPr>
          <w:lang w:val="en-IE"/>
        </w:rPr>
        <w:t xml:space="preserve"> and you may find below the general conditions or </w:t>
      </w:r>
      <w:r w:rsidRPr="005E464E">
        <w:rPr>
          <w:b/>
          <w:bCs/>
          <w:lang w:val="en-IE"/>
        </w:rPr>
        <w:t xml:space="preserve">IP provisions </w:t>
      </w:r>
      <w:r w:rsidRPr="005E464E">
        <w:rPr>
          <w:lang w:val="en-IE"/>
        </w:rPr>
        <w:t xml:space="preserve">applicable to each one of them. </w:t>
      </w:r>
    </w:p>
    <w:p w14:paraId="5DA1C572" w14:textId="77777777" w:rsidR="005E464E" w:rsidRPr="005E464E" w:rsidRDefault="00680713" w:rsidP="00266203">
      <w:pPr>
        <w:numPr>
          <w:ilvl w:val="0"/>
          <w:numId w:val="31"/>
        </w:numPr>
        <w:jc w:val="both"/>
        <w:rPr>
          <w:lang w:val="en-IE"/>
        </w:rPr>
      </w:pPr>
      <w:hyperlink r:id="rId45" w:history="1">
        <w:r w:rsidR="005E464E" w:rsidRPr="005E464E">
          <w:rPr>
            <w:rStyle w:val="Hyperlink"/>
            <w:lang w:val="en-IE"/>
          </w:rPr>
          <w:t>Joint ownership</w:t>
        </w:r>
      </w:hyperlink>
    </w:p>
    <w:p w14:paraId="222095C3" w14:textId="77777777" w:rsidR="005E464E" w:rsidRPr="005E464E" w:rsidRDefault="00680713" w:rsidP="00266203">
      <w:pPr>
        <w:numPr>
          <w:ilvl w:val="0"/>
          <w:numId w:val="31"/>
        </w:numPr>
        <w:jc w:val="both"/>
        <w:rPr>
          <w:lang w:val="en-IE"/>
        </w:rPr>
      </w:pPr>
      <w:hyperlink r:id="rId46" w:history="1">
        <w:r w:rsidR="005E464E" w:rsidRPr="005E464E">
          <w:rPr>
            <w:rStyle w:val="Hyperlink"/>
            <w:lang w:val="en-IE"/>
          </w:rPr>
          <w:t>Contractor’s ownership</w:t>
        </w:r>
      </w:hyperlink>
    </w:p>
    <w:p w14:paraId="571E15A2" w14:textId="77777777" w:rsidR="005E464E" w:rsidRPr="005E464E" w:rsidRDefault="00680713" w:rsidP="00266203">
      <w:pPr>
        <w:numPr>
          <w:ilvl w:val="0"/>
          <w:numId w:val="31"/>
        </w:numPr>
        <w:jc w:val="both"/>
        <w:rPr>
          <w:lang w:val="en-IE"/>
        </w:rPr>
      </w:pPr>
      <w:hyperlink r:id="rId47" w:history="1">
        <w:r w:rsidR="005E464E" w:rsidRPr="005E464E">
          <w:rPr>
            <w:rStyle w:val="Hyperlink"/>
            <w:lang w:val="en-IE"/>
          </w:rPr>
          <w:t>F4E ownership</w:t>
        </w:r>
      </w:hyperlink>
    </w:p>
    <w:p w14:paraId="3830BFBE" w14:textId="77777777" w:rsidR="005E464E" w:rsidRPr="005E464E" w:rsidRDefault="005E464E" w:rsidP="00266203">
      <w:pPr>
        <w:jc w:val="both"/>
        <w:rPr>
          <w:lang w:val="en-IE"/>
        </w:rPr>
      </w:pPr>
    </w:p>
    <w:p w14:paraId="4138B856" w14:textId="77777777" w:rsidR="005E464E" w:rsidRPr="005E464E" w:rsidRDefault="005E464E" w:rsidP="00266203">
      <w:pPr>
        <w:jc w:val="both"/>
        <w:rPr>
          <w:lang w:val="en-IE"/>
        </w:rPr>
      </w:pPr>
      <w:r w:rsidRPr="005E464E">
        <w:rPr>
          <w:lang w:val="en-IE"/>
        </w:rPr>
        <w:t xml:space="preserve">For further information in relation to IP provisions and F4E’s approach in relation to Intellectual Property, please see the following </w:t>
      </w:r>
      <w:hyperlink r:id="rId48" w:history="1">
        <w:r w:rsidRPr="005E464E">
          <w:rPr>
            <w:rStyle w:val="Hyperlink"/>
            <w:lang w:val="en-IE"/>
          </w:rPr>
          <w:t>link</w:t>
        </w:r>
      </w:hyperlink>
      <w:r w:rsidRPr="005E464E">
        <w:rPr>
          <w:lang w:val="en-IE"/>
        </w:rPr>
        <w:t xml:space="preserve">. You will find there also important information on how to fill in the IP documentation needed in a </w:t>
      </w:r>
      <w:proofErr w:type="spellStart"/>
      <w:r w:rsidRPr="005E464E">
        <w:rPr>
          <w:lang w:val="en-IE"/>
        </w:rPr>
        <w:t>Cft</w:t>
      </w:r>
      <w:proofErr w:type="spellEnd"/>
      <w:r w:rsidRPr="005E464E">
        <w:rPr>
          <w:lang w:val="en-IE"/>
        </w:rPr>
        <w:t xml:space="preserve"> (guidelines, FAQ, definitions, etc).</w:t>
      </w:r>
    </w:p>
    <w:p w14:paraId="38048CB1" w14:textId="77777777" w:rsidR="005E464E" w:rsidRPr="005E464E" w:rsidRDefault="005E464E" w:rsidP="00266203">
      <w:pPr>
        <w:jc w:val="both"/>
        <w:rPr>
          <w:lang w:val="en-IE"/>
        </w:rPr>
      </w:pPr>
    </w:p>
    <w:p w14:paraId="219626CA" w14:textId="27FD0BDB" w:rsidR="005E464E" w:rsidRPr="005E464E" w:rsidRDefault="005E464E" w:rsidP="00266203">
      <w:pPr>
        <w:numPr>
          <w:ilvl w:val="0"/>
          <w:numId w:val="29"/>
        </w:numPr>
        <w:jc w:val="both"/>
        <w:rPr>
          <w:lang w:val="en-IE"/>
        </w:rPr>
      </w:pPr>
      <w:r w:rsidRPr="00B53DE7">
        <w:rPr>
          <w:b/>
          <w:bCs/>
          <w:u w:val="single"/>
          <w:lang w:val="en-IE"/>
        </w:rPr>
        <w:t>Annex A</w:t>
      </w:r>
      <w:r w:rsidR="00B53DE7" w:rsidRPr="00B53DE7">
        <w:rPr>
          <w:b/>
          <w:bCs/>
          <w:u w:val="single"/>
          <w:lang w:val="en-IE"/>
        </w:rPr>
        <w:t xml:space="preserve"> – Management Specifications</w:t>
      </w:r>
      <w:r w:rsidRPr="005E464E">
        <w:rPr>
          <w:lang w:val="en-IE"/>
        </w:rPr>
        <w:t>:</w:t>
      </w:r>
      <w:r w:rsidR="00B53DE7">
        <w:rPr>
          <w:lang w:val="en-IE"/>
        </w:rPr>
        <w:t xml:space="preserve"> </w:t>
      </w:r>
      <w:r w:rsidRPr="005E464E">
        <w:rPr>
          <w:lang w:val="en-IE"/>
        </w:rPr>
        <w:t xml:space="preserve">In Annex A, you will find the minimum quality requirements that the contractor must satisfy to qualify for the tender procedure, particularly </w:t>
      </w:r>
      <w:proofErr w:type="gramStart"/>
      <w:r w:rsidRPr="005E464E">
        <w:rPr>
          <w:lang w:val="en-IE"/>
        </w:rPr>
        <w:t>with regard to</w:t>
      </w:r>
      <w:proofErr w:type="gramEnd"/>
      <w:r w:rsidRPr="005E464E">
        <w:rPr>
          <w:lang w:val="en-IE"/>
        </w:rPr>
        <w:t xml:space="preserve"> compliance with nuclear safety and quality assurance requirements</w:t>
      </w:r>
      <w:r w:rsidR="00B53DE7">
        <w:rPr>
          <w:lang w:val="en-IE"/>
        </w:rPr>
        <w:t xml:space="preserve">, internal documentation processes, etc. The general requirements on the Quality Management System of the suppliers is defined </w:t>
      </w:r>
      <w:hyperlink r:id="rId49" w:history="1">
        <w:r w:rsidR="00B53DE7" w:rsidRPr="00B7210C">
          <w:rPr>
            <w:rStyle w:val="Hyperlink"/>
            <w:lang w:val="en-IE"/>
          </w:rPr>
          <w:t>in QA-115 document</w:t>
        </w:r>
      </w:hyperlink>
      <w:r w:rsidR="00B53DE7">
        <w:rPr>
          <w:lang w:val="en-IE"/>
        </w:rPr>
        <w:t xml:space="preserve"> (see more in further section Quality Assurance) from where F4E will extract the correspondent management specifications for each </w:t>
      </w:r>
      <w:proofErr w:type="spellStart"/>
      <w:r w:rsidR="00B53DE7">
        <w:rPr>
          <w:lang w:val="en-IE"/>
        </w:rPr>
        <w:t>CfT</w:t>
      </w:r>
      <w:proofErr w:type="spellEnd"/>
    </w:p>
    <w:p w14:paraId="185AC79C" w14:textId="77777777" w:rsidR="005E464E" w:rsidRPr="005E464E" w:rsidRDefault="005E464E" w:rsidP="00266203">
      <w:pPr>
        <w:jc w:val="both"/>
        <w:rPr>
          <w:lang w:val="en-IE"/>
        </w:rPr>
      </w:pPr>
      <w:r w:rsidRPr="005E464E">
        <w:rPr>
          <w:lang w:val="en-IE"/>
        </w:rPr>
        <w:t xml:space="preserve"> </w:t>
      </w:r>
    </w:p>
    <w:p w14:paraId="6DA8764C" w14:textId="49813444" w:rsidR="005E464E" w:rsidRPr="005E464E" w:rsidRDefault="005E464E" w:rsidP="00266203">
      <w:pPr>
        <w:numPr>
          <w:ilvl w:val="0"/>
          <w:numId w:val="29"/>
        </w:numPr>
        <w:jc w:val="both"/>
        <w:rPr>
          <w:lang w:val="en-IE"/>
        </w:rPr>
      </w:pPr>
      <w:r w:rsidRPr="00B7210C">
        <w:rPr>
          <w:b/>
          <w:bCs/>
          <w:u w:val="single"/>
          <w:lang w:val="en-IE"/>
        </w:rPr>
        <w:t>Annex B</w:t>
      </w:r>
      <w:r w:rsidR="00B7210C" w:rsidRPr="00B7210C">
        <w:rPr>
          <w:b/>
          <w:bCs/>
          <w:u w:val="single"/>
          <w:lang w:val="en-IE"/>
        </w:rPr>
        <w:t xml:space="preserve"> – Technical Specifications</w:t>
      </w:r>
      <w:r w:rsidRPr="005E464E">
        <w:rPr>
          <w:lang w:val="en-IE"/>
        </w:rPr>
        <w:t xml:space="preserve">: This annex contains information regarding the scope of work. It defines the required work or needs to be met or provided, and includes project milestones, deliverables, reports, deadlines, </w:t>
      </w:r>
      <w:r w:rsidR="00B7210C">
        <w:rPr>
          <w:lang w:val="en-IE"/>
        </w:rPr>
        <w:t>requirement</w:t>
      </w:r>
      <w:r w:rsidRPr="005E464E">
        <w:rPr>
          <w:lang w:val="en-IE"/>
        </w:rPr>
        <w:t>s,</w:t>
      </w:r>
      <w:r w:rsidR="00B7210C">
        <w:rPr>
          <w:lang w:val="en-IE"/>
        </w:rPr>
        <w:t xml:space="preserve"> </w:t>
      </w:r>
      <w:proofErr w:type="gramStart"/>
      <w:r w:rsidR="00B7210C">
        <w:rPr>
          <w:lang w:val="en-IE"/>
        </w:rPr>
        <w:t>options</w:t>
      </w:r>
      <w:proofErr w:type="gramEnd"/>
      <w:r w:rsidRPr="005E464E">
        <w:rPr>
          <w:lang w:val="en-IE"/>
        </w:rPr>
        <w:t xml:space="preserve"> and other relevant details</w:t>
      </w:r>
      <w:r w:rsidR="00B7210C">
        <w:rPr>
          <w:lang w:val="en-IE"/>
        </w:rPr>
        <w:t xml:space="preserve">. In most of the </w:t>
      </w:r>
      <w:proofErr w:type="spellStart"/>
      <w:r w:rsidR="00B7210C">
        <w:rPr>
          <w:lang w:val="en-IE"/>
        </w:rPr>
        <w:t>CfT</w:t>
      </w:r>
      <w:proofErr w:type="spellEnd"/>
      <w:r w:rsidR="00011C45">
        <w:rPr>
          <w:lang w:val="en-IE"/>
        </w:rPr>
        <w:t xml:space="preserve">, Annex 13 </w:t>
      </w:r>
      <w:hyperlink r:id="rId50" w:tgtFrame="_blank" w:history="1">
        <w:r w:rsidR="00011C45" w:rsidRPr="00011C45">
          <w:rPr>
            <w:rStyle w:val="Hyperlink"/>
          </w:rPr>
          <w:t>Technical Capacity Safety Criterion (Template)</w:t>
        </w:r>
      </w:hyperlink>
      <w:r w:rsidR="00011C45" w:rsidRPr="00011C45">
        <w:rPr>
          <w:lang w:val="en-IE"/>
        </w:rPr>
        <w:t xml:space="preserve"> </w:t>
      </w:r>
      <w:r w:rsidR="00011C45">
        <w:rPr>
          <w:lang w:val="en-IE"/>
        </w:rPr>
        <w:t>is required to be completed in order to comply with the requirements contained in the Annex B.</w:t>
      </w:r>
    </w:p>
    <w:p w14:paraId="72CF3E83" w14:textId="77777777" w:rsidR="005E464E" w:rsidRPr="005E464E" w:rsidRDefault="005E464E" w:rsidP="00266203">
      <w:pPr>
        <w:jc w:val="both"/>
        <w:rPr>
          <w:lang w:val="en-IE"/>
        </w:rPr>
      </w:pPr>
    </w:p>
    <w:p w14:paraId="139E2001" w14:textId="4421F3DF" w:rsidR="005E464E" w:rsidRPr="005E464E" w:rsidRDefault="005E464E" w:rsidP="00266203">
      <w:pPr>
        <w:numPr>
          <w:ilvl w:val="0"/>
          <w:numId w:val="29"/>
        </w:numPr>
        <w:jc w:val="both"/>
        <w:rPr>
          <w:lang w:val="en-IE"/>
        </w:rPr>
      </w:pPr>
      <w:r w:rsidRPr="00011C45">
        <w:rPr>
          <w:b/>
          <w:bCs/>
          <w:u w:val="single"/>
          <w:lang w:val="en-IE"/>
        </w:rPr>
        <w:t>Other annexes:</w:t>
      </w:r>
      <w:r w:rsidRPr="005E464E">
        <w:rPr>
          <w:lang w:val="en-IE"/>
        </w:rPr>
        <w:t xml:space="preserve"> Depending on the type of procurement procedure and its specific requirements, there may be other annexes that need to be completed. These may include the </w:t>
      </w:r>
      <w:r w:rsidRPr="005E464E">
        <w:rPr>
          <w:u w:val="single"/>
          <w:lang w:val="en-IE"/>
        </w:rPr>
        <w:lastRenderedPageBreak/>
        <w:t>Financial Information Form</w:t>
      </w:r>
      <w:r w:rsidRPr="005E464E">
        <w:rPr>
          <w:lang w:val="en-IE"/>
        </w:rPr>
        <w:t xml:space="preserve">, </w:t>
      </w:r>
      <w:r w:rsidRPr="005E464E">
        <w:rPr>
          <w:u w:val="single"/>
          <w:lang w:val="en-IE"/>
        </w:rPr>
        <w:t xml:space="preserve">Legal Entity </w:t>
      </w:r>
      <w:proofErr w:type="gramStart"/>
      <w:r w:rsidRPr="005E464E">
        <w:rPr>
          <w:u w:val="single"/>
          <w:lang w:val="en-IE"/>
        </w:rPr>
        <w:t>Form</w:t>
      </w:r>
      <w:proofErr w:type="gramEnd"/>
      <w:r w:rsidRPr="005E464E">
        <w:rPr>
          <w:lang w:val="en-IE"/>
        </w:rPr>
        <w:t xml:space="preserve"> or </w:t>
      </w:r>
      <w:r w:rsidRPr="005E464E">
        <w:rPr>
          <w:u w:val="single"/>
          <w:lang w:val="en-IE"/>
        </w:rPr>
        <w:t>Identification Form</w:t>
      </w:r>
      <w:r w:rsidRPr="005E464E">
        <w:rPr>
          <w:lang w:val="en-IE"/>
        </w:rPr>
        <w:t xml:space="preserve">, among others. You can find all of the standard documents for tender preparation on this </w:t>
      </w:r>
      <w:hyperlink r:id="rId51" w:history="1">
        <w:r w:rsidRPr="00011C45">
          <w:rPr>
            <w:rStyle w:val="Hyperlink"/>
            <w:lang w:val="en-IE"/>
          </w:rPr>
          <w:t>link</w:t>
        </w:r>
      </w:hyperlink>
      <w:r w:rsidR="00011C45">
        <w:rPr>
          <w:lang w:val="en-IE"/>
        </w:rPr>
        <w:t>, under the section “Standard Documents for Tender Preparation”</w:t>
      </w:r>
      <w:r w:rsidRPr="005E464E">
        <w:rPr>
          <w:lang w:val="en-IE"/>
        </w:rPr>
        <w:t xml:space="preserve"> (*please note that not all of these documents need to be completed for every single procurement procedure. The required annexes may vary depending on the specific tender requirements. It is important to consult the Invitation to Tender to see which annexes are needed in each </w:t>
      </w:r>
      <w:proofErr w:type="gramStart"/>
      <w:r w:rsidRPr="005E464E">
        <w:rPr>
          <w:lang w:val="en-IE"/>
        </w:rPr>
        <w:t>particular case</w:t>
      </w:r>
      <w:proofErr w:type="gramEnd"/>
      <w:r w:rsidRPr="005E464E">
        <w:rPr>
          <w:lang w:val="en-IE"/>
        </w:rPr>
        <w:t>).</w:t>
      </w:r>
      <w:r w:rsidR="00011C45">
        <w:rPr>
          <w:lang w:val="en-IE"/>
        </w:rPr>
        <w:t xml:space="preserve"> </w:t>
      </w:r>
    </w:p>
    <w:p w14:paraId="2DC8F062" w14:textId="0F5B1ED8" w:rsidR="005E464E" w:rsidRDefault="005E464E" w:rsidP="00266203">
      <w:pPr>
        <w:jc w:val="both"/>
        <w:rPr>
          <w:lang w:val="en-IE"/>
        </w:rPr>
      </w:pPr>
    </w:p>
    <w:p w14:paraId="40ABE277" w14:textId="46833505" w:rsidR="00C2041A" w:rsidRDefault="00C2041A" w:rsidP="00C2041A">
      <w:pPr>
        <w:pStyle w:val="Heading2"/>
      </w:pPr>
      <w:bookmarkStart w:id="42" w:name="_Toc135062975"/>
      <w:bookmarkStart w:id="43" w:name="_Toc136005833"/>
      <w:r w:rsidRPr="00C2041A">
        <w:t xml:space="preserve">2.2 </w:t>
      </w:r>
      <w:r w:rsidR="00F863AA">
        <w:t>Contract Types</w:t>
      </w:r>
      <w:bookmarkEnd w:id="42"/>
      <w:bookmarkEnd w:id="43"/>
    </w:p>
    <w:p w14:paraId="79573B9C" w14:textId="28837918" w:rsidR="00C2041A" w:rsidRDefault="00C2041A" w:rsidP="00617CE9">
      <w:pPr>
        <w:jc w:val="both"/>
      </w:pPr>
      <w:r w:rsidRPr="00C2041A">
        <w:t>Depending on the scope of the procurement needs, different types of contracts may be</w:t>
      </w:r>
      <w:r w:rsidR="00F863AA">
        <w:t xml:space="preserve"> chosen by F4E when launching the procedure</w:t>
      </w:r>
      <w:r>
        <w:t xml:space="preserve">. </w:t>
      </w:r>
      <w:r w:rsidRPr="00C2041A">
        <w:t xml:space="preserve">F4E uses several contract types to support the procurement of </w:t>
      </w:r>
      <w:r>
        <w:t>assets, services or work</w:t>
      </w:r>
      <w:r w:rsidR="00F31AAE">
        <w:t>s, and e</w:t>
      </w:r>
      <w:r w:rsidR="00F31AAE" w:rsidRPr="00F31AAE">
        <w:t>ach type of contract has its own advantages and disadvantages, and the choice depends on factors such as the complexity of the requirement, the duration and frequency of the need, and the degree of flexibility required. It is important for tenderers to carefully review the type of contract that F4E intends to use and to understand its implications before submitting a tender.</w:t>
      </w:r>
    </w:p>
    <w:p w14:paraId="246CC758" w14:textId="7C284957" w:rsidR="00F31AAE" w:rsidRDefault="00F31AAE" w:rsidP="00617CE9">
      <w:pPr>
        <w:jc w:val="both"/>
      </w:pPr>
    </w:p>
    <w:p w14:paraId="30928EA9" w14:textId="4AC20256" w:rsidR="00F31AAE" w:rsidRDefault="00F31AAE" w:rsidP="00617CE9">
      <w:pPr>
        <w:pStyle w:val="Heading3"/>
        <w:jc w:val="both"/>
      </w:pPr>
      <w:bookmarkStart w:id="44" w:name="_Toc135062976"/>
      <w:bookmarkStart w:id="45" w:name="_Toc136005834"/>
      <w:r>
        <w:t>2.2.1 Supply or Service Contract</w:t>
      </w:r>
      <w:bookmarkEnd w:id="44"/>
      <w:bookmarkEnd w:id="45"/>
    </w:p>
    <w:p w14:paraId="2CFD906F" w14:textId="07320F27" w:rsidR="00F31AAE" w:rsidRDefault="00F31AAE" w:rsidP="00617CE9">
      <w:pPr>
        <w:jc w:val="both"/>
        <w:rPr>
          <w:lang w:val="en-IE"/>
        </w:rPr>
      </w:pPr>
      <w:r w:rsidRPr="00F31AAE">
        <w:rPr>
          <w:lang w:val="en-IE"/>
        </w:rPr>
        <w:t xml:space="preserve">F4E typically </w:t>
      </w:r>
      <w:r w:rsidR="00F863AA" w:rsidRPr="00F31AAE">
        <w:rPr>
          <w:lang w:val="en-IE"/>
        </w:rPr>
        <w:t>enters</w:t>
      </w:r>
      <w:r w:rsidRPr="00F31AAE">
        <w:rPr>
          <w:lang w:val="en-IE"/>
        </w:rPr>
        <w:t xml:space="preserve"> supply or service contracts with</w:t>
      </w:r>
      <w:r>
        <w:rPr>
          <w:lang w:val="en-IE"/>
        </w:rPr>
        <w:t xml:space="preserve"> economic operators</w:t>
      </w:r>
      <w:r w:rsidR="005703DA">
        <w:rPr>
          <w:lang w:val="en-IE"/>
        </w:rPr>
        <w:t>/</w:t>
      </w:r>
      <w:r w:rsidRPr="00F31AAE">
        <w:rPr>
          <w:lang w:val="en-IE"/>
        </w:rPr>
        <w:t>external companies to meet its needs. The main difference between these two types of contracts lies in the nature of the obligation undertaken by the contractor. In a supply contract, the contractor agrees to deliver goods, while in a service contract, the contractor undertakes to perform a specific service.</w:t>
      </w:r>
    </w:p>
    <w:p w14:paraId="5427A5F9" w14:textId="77777777" w:rsidR="00F31AAE" w:rsidRPr="00F31AAE" w:rsidRDefault="00F31AAE" w:rsidP="00617CE9">
      <w:pPr>
        <w:jc w:val="both"/>
        <w:rPr>
          <w:lang w:val="en-IE"/>
        </w:rPr>
      </w:pPr>
    </w:p>
    <w:p w14:paraId="169ACCEA" w14:textId="7588BEEA" w:rsidR="00F31AAE" w:rsidRDefault="00F31AAE" w:rsidP="00617CE9">
      <w:pPr>
        <w:jc w:val="both"/>
        <w:rPr>
          <w:lang w:val="en-IE"/>
        </w:rPr>
      </w:pPr>
      <w:r w:rsidRPr="00F31AAE">
        <w:rPr>
          <w:lang w:val="en-IE"/>
        </w:rPr>
        <w:t>Supply contracts can include the delivery of raw materials,</w:t>
      </w:r>
      <w:r w:rsidR="00F863AA">
        <w:rPr>
          <w:lang w:val="en-IE"/>
        </w:rPr>
        <w:t xml:space="preserve"> manufacturing</w:t>
      </w:r>
      <w:r w:rsidRPr="00F31AAE">
        <w:rPr>
          <w:lang w:val="en-IE"/>
        </w:rPr>
        <w:t xml:space="preserve"> components, or equipment needed for the construction or operation of the ITER project</w:t>
      </w:r>
      <w:r w:rsidR="00F863AA">
        <w:rPr>
          <w:lang w:val="en-IE"/>
        </w:rPr>
        <w:t>; also supply of goods such as IT equipment or furniture to guarantee the implementation of the tasks of the Joint Undertaking</w:t>
      </w:r>
      <w:r w:rsidRPr="00F31AAE">
        <w:rPr>
          <w:lang w:val="en-IE"/>
        </w:rPr>
        <w:t>. Service contracts can cover various services, such as maintenance, repair, transportation, consulting, or training.</w:t>
      </w:r>
    </w:p>
    <w:p w14:paraId="605CB157" w14:textId="77777777" w:rsidR="00F31AAE" w:rsidRPr="00F31AAE" w:rsidRDefault="00F31AAE" w:rsidP="00617CE9">
      <w:pPr>
        <w:jc w:val="both"/>
        <w:rPr>
          <w:lang w:val="en-IE"/>
        </w:rPr>
      </w:pPr>
    </w:p>
    <w:p w14:paraId="0135F0EA" w14:textId="77777777" w:rsidR="00A40206" w:rsidRPr="00A40206" w:rsidRDefault="00A40206" w:rsidP="00A40206">
      <w:pPr>
        <w:jc w:val="both"/>
        <w:rPr>
          <w:lang w:val="en-IE"/>
        </w:rPr>
      </w:pPr>
      <w:r w:rsidRPr="00A40206">
        <w:rPr>
          <w:lang w:val="en-IE"/>
        </w:rPr>
        <w:t>The choice between a supply or service contract depends on the specific needs of each procurement procedure. In cases where both supplies and services are required, such as in mixed contracts, the model contract type will be determined based on the scope of the contract that holds the highest value. This includes incorporating clauses that cover the dispositions of the other contract type.</w:t>
      </w:r>
    </w:p>
    <w:p w14:paraId="0D67E9D9" w14:textId="68DA0783" w:rsidR="00A40206" w:rsidRPr="00A40206" w:rsidRDefault="00A40206" w:rsidP="00A40206">
      <w:pPr>
        <w:jc w:val="both"/>
        <w:rPr>
          <w:lang w:val="en-IE"/>
        </w:rPr>
      </w:pPr>
      <w:r w:rsidRPr="00A40206">
        <w:rPr>
          <w:lang w:val="en-IE"/>
        </w:rPr>
        <w:t xml:space="preserve">F4E is also </w:t>
      </w:r>
      <w:r>
        <w:rPr>
          <w:lang w:val="en-IE"/>
        </w:rPr>
        <w:t>launching</w:t>
      </w:r>
      <w:r w:rsidRPr="00A40206">
        <w:rPr>
          <w:lang w:val="en-IE"/>
        </w:rPr>
        <w:t xml:space="preserve"> </w:t>
      </w:r>
      <w:proofErr w:type="spellStart"/>
      <w:r w:rsidRPr="00A40206">
        <w:rPr>
          <w:lang w:val="en-IE"/>
        </w:rPr>
        <w:t>Cf</w:t>
      </w:r>
      <w:r>
        <w:rPr>
          <w:lang w:val="en-IE"/>
        </w:rPr>
        <w:t>Ts</w:t>
      </w:r>
      <w:proofErr w:type="spellEnd"/>
      <w:r w:rsidRPr="00A40206">
        <w:rPr>
          <w:lang w:val="en-IE"/>
        </w:rPr>
        <w:t xml:space="preserve"> for the construction of buildings and other works within the site, which fall under work contracts. Considering the specific legislation and applicable national rules, the model contracts for this scope are tailored accordingly and are based on FIDIC models.</w:t>
      </w:r>
    </w:p>
    <w:p w14:paraId="767C7F9A" w14:textId="77777777" w:rsidR="00F31AAE" w:rsidRPr="00F31AAE" w:rsidRDefault="00F31AAE" w:rsidP="00617CE9">
      <w:pPr>
        <w:jc w:val="both"/>
        <w:rPr>
          <w:lang w:val="en-IE"/>
        </w:rPr>
      </w:pPr>
    </w:p>
    <w:p w14:paraId="522FFEC2" w14:textId="30EF9D09" w:rsidR="00F31AAE" w:rsidRPr="00F31AAE" w:rsidRDefault="00F31AAE" w:rsidP="00617CE9">
      <w:pPr>
        <w:jc w:val="both"/>
        <w:rPr>
          <w:lang w:val="en-IE"/>
        </w:rPr>
      </w:pPr>
      <w:r w:rsidRPr="00F31AAE">
        <w:rPr>
          <w:lang w:val="en-IE"/>
        </w:rPr>
        <w:t>.</w:t>
      </w:r>
    </w:p>
    <w:p w14:paraId="1063A2AC" w14:textId="1283752C" w:rsidR="00C2041A" w:rsidRDefault="00C2041A" w:rsidP="00617CE9">
      <w:pPr>
        <w:jc w:val="both"/>
        <w:rPr>
          <w:lang w:val="en-IE"/>
        </w:rPr>
      </w:pPr>
    </w:p>
    <w:p w14:paraId="5832C56A" w14:textId="085DCCCD" w:rsidR="005703DA" w:rsidRDefault="005703DA" w:rsidP="00617CE9">
      <w:pPr>
        <w:pStyle w:val="Heading3"/>
        <w:jc w:val="both"/>
        <w:rPr>
          <w:lang w:val="en-IE"/>
        </w:rPr>
      </w:pPr>
      <w:bookmarkStart w:id="46" w:name="_Toc135062977"/>
      <w:bookmarkStart w:id="47" w:name="_Toc136005835"/>
      <w:r>
        <w:rPr>
          <w:lang w:val="en-IE"/>
        </w:rPr>
        <w:t>2.2.2 Direct Contract vs Framework Contract</w:t>
      </w:r>
      <w:bookmarkEnd w:id="46"/>
      <w:bookmarkEnd w:id="47"/>
    </w:p>
    <w:p w14:paraId="059E59CA" w14:textId="0102DE58" w:rsidR="00AC035C" w:rsidRDefault="00AC035C" w:rsidP="00617CE9">
      <w:pPr>
        <w:jc w:val="both"/>
      </w:pPr>
      <w:r w:rsidRPr="00AC035C">
        <w:rPr>
          <w:lang w:val="en-IE"/>
        </w:rPr>
        <w:t>When conducting a procurement process with F4E, it is important to understand the different types of contracts that may be used.</w:t>
      </w:r>
      <w:r>
        <w:rPr>
          <w:lang w:val="en-IE"/>
        </w:rPr>
        <w:t xml:space="preserve"> In the previous section, </w:t>
      </w:r>
      <w:r w:rsidR="00163B8E" w:rsidRPr="00163B8E">
        <w:t>we explained the different types of contracts based on the nature of the object of the contract: supply or service contracts</w:t>
      </w:r>
      <w:r w:rsidR="008303B8">
        <w:t xml:space="preserve"> and works</w:t>
      </w:r>
      <w:r w:rsidR="00163B8E" w:rsidRPr="00163B8E">
        <w:t>, depending on what is being acquired through the procurement procedure.</w:t>
      </w:r>
      <w:r w:rsidR="008303B8">
        <w:t xml:space="preserve"> </w:t>
      </w:r>
      <w:r w:rsidR="008303B8" w:rsidRPr="008303B8">
        <w:t xml:space="preserve">The characteristics and implementation </w:t>
      </w:r>
      <w:r w:rsidR="008303B8">
        <w:t>mode</w:t>
      </w:r>
      <w:r w:rsidR="008303B8" w:rsidRPr="008303B8">
        <w:t xml:space="preserve"> of these needs also influence the selection of the appropriate contract</w:t>
      </w:r>
      <w:r w:rsidR="008303B8">
        <w:t xml:space="preserve"> type:</w:t>
      </w:r>
    </w:p>
    <w:p w14:paraId="6618888B" w14:textId="77777777" w:rsidR="008303B8" w:rsidRPr="00163B8E" w:rsidRDefault="008303B8" w:rsidP="00617CE9">
      <w:pPr>
        <w:jc w:val="both"/>
        <w:rPr>
          <w:lang w:val="en-IE"/>
        </w:rPr>
      </w:pPr>
    </w:p>
    <w:p w14:paraId="1C654C93" w14:textId="3A0F2334" w:rsidR="00163B8E" w:rsidRDefault="00163B8E" w:rsidP="00617CE9">
      <w:pPr>
        <w:jc w:val="both"/>
      </w:pPr>
      <w:r w:rsidRPr="00163B8E">
        <w:rPr>
          <w:lang w:val="en-IE"/>
        </w:rPr>
        <w:lastRenderedPageBreak/>
        <w:t>Direct contracts and framework contracts are two primary types of contracts that F4E may use in their procurement processes</w:t>
      </w:r>
      <w:r w:rsidR="00237496">
        <w:rPr>
          <w:lang w:val="en-IE"/>
        </w:rPr>
        <w:t xml:space="preserve"> (public</w:t>
      </w:r>
      <w:r w:rsidR="00237496" w:rsidRPr="00237496">
        <w:t xml:space="preserve"> contracts are always documented in written form</w:t>
      </w:r>
      <w:r w:rsidR="00237496">
        <w:t>)</w:t>
      </w:r>
    </w:p>
    <w:p w14:paraId="2E8D3A51" w14:textId="77777777" w:rsidR="00237496" w:rsidRPr="00163B8E" w:rsidRDefault="00237496" w:rsidP="00617CE9">
      <w:pPr>
        <w:jc w:val="both"/>
        <w:rPr>
          <w:lang w:val="en-IE"/>
        </w:rPr>
      </w:pPr>
    </w:p>
    <w:p w14:paraId="753753BA" w14:textId="35585A51" w:rsidR="00163B8E" w:rsidRDefault="00163B8E" w:rsidP="00617CE9">
      <w:pPr>
        <w:jc w:val="both"/>
        <w:rPr>
          <w:lang w:val="en-IE"/>
        </w:rPr>
      </w:pPr>
      <w:r w:rsidRPr="00163B8E">
        <w:rPr>
          <w:b/>
          <w:bCs/>
          <w:lang w:val="en-IE"/>
        </w:rPr>
        <w:t>Direct contracts</w:t>
      </w:r>
      <w:r w:rsidRPr="00163B8E">
        <w:rPr>
          <w:lang w:val="en-IE"/>
        </w:rPr>
        <w:t xml:space="preserve"> are definitive and self-sufficient contracts that can be used for all types of purchases, including services, supplies, and works. These contracts stipulate the subject matter, remuneration, and duration of performance at the outset, along with all necessary legal conditions. They can be implemented without further formalities.</w:t>
      </w:r>
    </w:p>
    <w:p w14:paraId="198DB5B6" w14:textId="77777777" w:rsidR="00163B8E" w:rsidRPr="00163B8E" w:rsidRDefault="00163B8E" w:rsidP="00617CE9">
      <w:pPr>
        <w:jc w:val="both"/>
        <w:rPr>
          <w:lang w:val="en-IE"/>
        </w:rPr>
      </w:pPr>
    </w:p>
    <w:p w14:paraId="66940CD7" w14:textId="1B289B9B" w:rsidR="00163B8E" w:rsidRDefault="00163B8E" w:rsidP="00617CE9">
      <w:pPr>
        <w:jc w:val="both"/>
        <w:rPr>
          <w:lang w:val="en-IE"/>
        </w:rPr>
      </w:pPr>
      <w:r w:rsidRPr="00163B8E">
        <w:rPr>
          <w:lang w:val="en-IE"/>
        </w:rPr>
        <w:t xml:space="preserve">On the other hand, </w:t>
      </w:r>
      <w:r w:rsidRPr="00163B8E">
        <w:rPr>
          <w:b/>
          <w:bCs/>
          <w:lang w:val="en-IE"/>
        </w:rPr>
        <w:t>framework contracts</w:t>
      </w:r>
      <w:r w:rsidRPr="00163B8E">
        <w:rPr>
          <w:lang w:val="en-IE"/>
        </w:rPr>
        <w:t xml:space="preserve"> stipulate the subject matter of the purchase, the price list, the parties, the legal setup, the duration, and the method of making purchases. However, the other necessary elements of the contractual relationship are defined at a later stage in </w:t>
      </w:r>
      <w:r w:rsidRPr="00163B8E">
        <w:rPr>
          <w:b/>
          <w:bCs/>
          <w:lang w:val="en-IE"/>
        </w:rPr>
        <w:t>a specific contract</w:t>
      </w:r>
      <w:r w:rsidR="00237496">
        <w:rPr>
          <w:b/>
          <w:bCs/>
          <w:lang w:val="en-IE"/>
        </w:rPr>
        <w:t xml:space="preserve"> or an order form</w:t>
      </w:r>
      <w:r w:rsidRPr="00163B8E">
        <w:rPr>
          <w:lang w:val="en-IE"/>
        </w:rPr>
        <w:t>, which indicates</w:t>
      </w:r>
      <w:r>
        <w:rPr>
          <w:lang w:val="en-IE"/>
        </w:rPr>
        <w:t xml:space="preserve"> the ultimate aspects of the contract such as</w:t>
      </w:r>
      <w:r w:rsidRPr="00163B8E">
        <w:rPr>
          <w:lang w:val="en-IE"/>
        </w:rPr>
        <w:t xml:space="preserve"> the quantities and date of delivery. Framework contracts do not give rise to a direct obligation for </w:t>
      </w:r>
      <w:r>
        <w:rPr>
          <w:lang w:val="en-IE"/>
        </w:rPr>
        <w:t>F4E</w:t>
      </w:r>
      <w:r w:rsidRPr="00163B8E">
        <w:rPr>
          <w:lang w:val="en-IE"/>
        </w:rPr>
        <w:t xml:space="preserve">, and only the specific contracts concluded under a framework contract </w:t>
      </w:r>
      <w:r w:rsidR="00237496">
        <w:rPr>
          <w:lang w:val="en-IE"/>
        </w:rPr>
        <w:t>constitute a direct binding commitment to purchase from F4E’s side.</w:t>
      </w:r>
    </w:p>
    <w:p w14:paraId="39B99F09" w14:textId="77777777" w:rsidR="00163B8E" w:rsidRDefault="00163B8E" w:rsidP="00617CE9">
      <w:pPr>
        <w:jc w:val="both"/>
        <w:rPr>
          <w:lang w:val="en-IE"/>
        </w:rPr>
      </w:pPr>
    </w:p>
    <w:p w14:paraId="790F8D7A" w14:textId="7658EEE7" w:rsidR="00163B8E" w:rsidRDefault="00163B8E" w:rsidP="00617CE9">
      <w:pPr>
        <w:jc w:val="both"/>
        <w:rPr>
          <w:lang w:val="en-IE"/>
        </w:rPr>
      </w:pPr>
      <w:r w:rsidRPr="00163B8E">
        <w:rPr>
          <w:lang w:val="en-IE"/>
        </w:rPr>
        <w:t xml:space="preserve">In addition, F4E may use </w:t>
      </w:r>
      <w:r w:rsidRPr="00163B8E">
        <w:rPr>
          <w:b/>
          <w:bCs/>
          <w:lang w:val="en-IE"/>
        </w:rPr>
        <w:t>purchase orders</w:t>
      </w:r>
      <w:r w:rsidRPr="00163B8E">
        <w:rPr>
          <w:lang w:val="en-IE"/>
        </w:rPr>
        <w:t xml:space="preserve"> for simple, low-value purchases that do not exceed</w:t>
      </w:r>
      <w:r w:rsidR="00237496">
        <w:rPr>
          <w:rFonts w:cs="Arial"/>
          <w:color w:val="040C28"/>
          <w:sz w:val="30"/>
          <w:szCs w:val="30"/>
        </w:rPr>
        <w:t xml:space="preserve"> </w:t>
      </w:r>
      <w:r w:rsidR="00237496" w:rsidRPr="00237496">
        <w:t>€</w:t>
      </w:r>
      <w:r w:rsidR="00237496">
        <w:t>15k.</w:t>
      </w:r>
      <w:r w:rsidRPr="00163B8E">
        <w:rPr>
          <w:lang w:val="en-IE"/>
        </w:rPr>
        <w:t xml:space="preserve"> Purchase orders typically include details such as the item or service to be purchased, the price, delivery date, and terms of payment. </w:t>
      </w:r>
    </w:p>
    <w:p w14:paraId="403898F0" w14:textId="77777777" w:rsidR="00163B8E" w:rsidRPr="00163B8E" w:rsidRDefault="00163B8E" w:rsidP="00617CE9">
      <w:pPr>
        <w:jc w:val="both"/>
        <w:rPr>
          <w:lang w:val="en-IE"/>
        </w:rPr>
      </w:pPr>
    </w:p>
    <w:p w14:paraId="6C391C25" w14:textId="240C3E84" w:rsidR="00163B8E" w:rsidRDefault="00163B8E" w:rsidP="00617CE9">
      <w:pPr>
        <w:jc w:val="both"/>
        <w:rPr>
          <w:lang w:val="en-IE"/>
        </w:rPr>
      </w:pPr>
      <w:r w:rsidRPr="00163B8E">
        <w:rPr>
          <w:lang w:val="en-IE"/>
        </w:rPr>
        <w:t xml:space="preserve">In summary, it is important to understand the different types of contracts that may be used in F4E's procurement processes, as well as the specific requirements for written contracts and purchase orders. </w:t>
      </w:r>
      <w:proofErr w:type="gramStart"/>
      <w:r w:rsidR="00237496">
        <w:rPr>
          <w:lang w:val="en-IE"/>
        </w:rPr>
        <w:t>T</w:t>
      </w:r>
      <w:r w:rsidRPr="00163B8E">
        <w:rPr>
          <w:lang w:val="en-IE"/>
        </w:rPr>
        <w:t>hese guidelines,</w:t>
      </w:r>
      <w:proofErr w:type="gramEnd"/>
      <w:r w:rsidRPr="00163B8E">
        <w:rPr>
          <w:lang w:val="en-IE"/>
        </w:rPr>
        <w:t xml:space="preserve"> </w:t>
      </w:r>
      <w:r w:rsidR="00237496">
        <w:rPr>
          <w:lang w:val="en-IE"/>
        </w:rPr>
        <w:t xml:space="preserve">will help </w:t>
      </w:r>
      <w:r w:rsidRPr="00163B8E">
        <w:rPr>
          <w:lang w:val="en-IE"/>
        </w:rPr>
        <w:t>tenderers</w:t>
      </w:r>
      <w:r w:rsidR="00237496">
        <w:rPr>
          <w:lang w:val="en-IE"/>
        </w:rPr>
        <w:t xml:space="preserve"> understand the implementation modalities of the contracts and the risks and flexibility associated in each case.</w:t>
      </w:r>
      <w:r w:rsidRPr="00163B8E">
        <w:rPr>
          <w:lang w:val="en-IE"/>
        </w:rPr>
        <w:t xml:space="preserve"> </w:t>
      </w:r>
    </w:p>
    <w:p w14:paraId="54A8838C" w14:textId="4F6885A5" w:rsidR="00163B8E" w:rsidRDefault="00163B8E" w:rsidP="00163B8E">
      <w:pPr>
        <w:pStyle w:val="Heading3"/>
        <w:rPr>
          <w:lang w:val="en-IE"/>
        </w:rPr>
      </w:pPr>
      <w:bookmarkStart w:id="48" w:name="_Toc135062978"/>
      <w:bookmarkStart w:id="49" w:name="_Toc136005836"/>
      <w:r>
        <w:rPr>
          <w:lang w:val="en-IE"/>
        </w:rPr>
        <w:t>2.2.3 Types of Framework Contracts</w:t>
      </w:r>
      <w:bookmarkEnd w:id="48"/>
      <w:bookmarkEnd w:id="49"/>
    </w:p>
    <w:p w14:paraId="77DBE5FA" w14:textId="79222F40" w:rsidR="00163B8E" w:rsidRDefault="00617CE9" w:rsidP="00617CE9">
      <w:pPr>
        <w:jc w:val="both"/>
      </w:pPr>
      <w:r>
        <w:rPr>
          <w:lang w:val="en-IE"/>
        </w:rPr>
        <w:t xml:space="preserve">As </w:t>
      </w:r>
      <w:r w:rsidR="002D29A4">
        <w:rPr>
          <w:lang w:val="en-IE"/>
        </w:rPr>
        <w:t>indicated</w:t>
      </w:r>
      <w:r>
        <w:rPr>
          <w:lang w:val="en-IE"/>
        </w:rPr>
        <w:t xml:space="preserve"> on the previous section, </w:t>
      </w:r>
      <w:r w:rsidRPr="00617CE9">
        <w:t>a framework contract is an agreement between F4E and a</w:t>
      </w:r>
      <w:r>
        <w:t>n economic operator(s)</w:t>
      </w:r>
      <w:r w:rsidRPr="00617CE9">
        <w:t xml:space="preserve"> that sets out the terms and conditions governing contracts to be awarded during a specific period. The details of the contractual relationship are</w:t>
      </w:r>
      <w:r>
        <w:t xml:space="preserve"> later</w:t>
      </w:r>
      <w:r w:rsidRPr="00617CE9">
        <w:t xml:space="preserve"> defined in a specific contract</w:t>
      </w:r>
      <w:r>
        <w:t xml:space="preserve">. They can take the following forms: </w:t>
      </w:r>
    </w:p>
    <w:p w14:paraId="420595D6" w14:textId="2F7BA62F" w:rsidR="00617CE9" w:rsidRDefault="00617CE9" w:rsidP="00617CE9">
      <w:pPr>
        <w:jc w:val="both"/>
      </w:pPr>
    </w:p>
    <w:p w14:paraId="35A31D56" w14:textId="4DA931ED" w:rsidR="002D29A4" w:rsidRDefault="002D29A4" w:rsidP="00617CE9">
      <w:pPr>
        <w:jc w:val="both"/>
      </w:pPr>
    </w:p>
    <w:p w14:paraId="6EED2816" w14:textId="77777777" w:rsidR="002D29A4" w:rsidRDefault="002D29A4" w:rsidP="00617CE9">
      <w:pPr>
        <w:jc w:val="both"/>
      </w:pPr>
    </w:p>
    <w:p w14:paraId="6ECFDCE9" w14:textId="32512D26" w:rsidR="00617CE9" w:rsidRDefault="00617CE9" w:rsidP="00617CE9">
      <w:pPr>
        <w:jc w:val="both"/>
        <w:rPr>
          <w:lang w:val="en-IE"/>
        </w:rPr>
      </w:pPr>
      <w:bookmarkStart w:id="50" w:name="_Toc135062979"/>
      <w:bookmarkStart w:id="51" w:name="_Toc136005837"/>
      <w:r w:rsidRPr="00617CE9">
        <w:rPr>
          <w:rStyle w:val="Heading4Char"/>
          <w:lang w:val="en-IE"/>
        </w:rPr>
        <w:t>Single Framework Contracts</w:t>
      </w:r>
      <w:bookmarkEnd w:id="50"/>
      <w:bookmarkEnd w:id="51"/>
    </w:p>
    <w:p w14:paraId="07B80EB6" w14:textId="77777777" w:rsidR="00617CE9" w:rsidRDefault="00617CE9" w:rsidP="00617CE9">
      <w:pPr>
        <w:jc w:val="both"/>
        <w:rPr>
          <w:lang w:val="en-IE"/>
        </w:rPr>
      </w:pPr>
    </w:p>
    <w:p w14:paraId="49A0A11A" w14:textId="536E6F2E" w:rsidR="00617CE9" w:rsidRDefault="00617CE9" w:rsidP="00617CE9">
      <w:pPr>
        <w:jc w:val="both"/>
        <w:rPr>
          <w:lang w:val="en-IE"/>
        </w:rPr>
      </w:pPr>
      <w:r w:rsidRPr="00617CE9">
        <w:rPr>
          <w:lang w:val="en-IE"/>
        </w:rPr>
        <w:t xml:space="preserve">A single framework contract is established with one contractor to provide the required service or supply. The contract is valid for a fixed period, and the contractor is expected to supply the required service or supply whenever requested by </w:t>
      </w:r>
      <w:r>
        <w:rPr>
          <w:lang w:val="en-IE"/>
        </w:rPr>
        <w:t>F4E</w:t>
      </w:r>
      <w:r w:rsidRPr="00617CE9">
        <w:rPr>
          <w:lang w:val="en-IE"/>
        </w:rPr>
        <w:t>.</w:t>
      </w:r>
      <w:r w:rsidR="002D29A4">
        <w:rPr>
          <w:lang w:val="en-IE"/>
        </w:rPr>
        <w:t>The same contractor will cover all the scope of the contract.</w:t>
      </w:r>
    </w:p>
    <w:p w14:paraId="2EA0D4A1" w14:textId="5167F2A4" w:rsidR="00617CE9" w:rsidRDefault="00617CE9" w:rsidP="00617CE9">
      <w:pPr>
        <w:pStyle w:val="Heading4"/>
        <w:rPr>
          <w:lang w:val="en-IE"/>
        </w:rPr>
      </w:pPr>
      <w:bookmarkStart w:id="52" w:name="_Toc135062980"/>
      <w:bookmarkStart w:id="53" w:name="_Toc136005838"/>
      <w:r w:rsidRPr="00617CE9">
        <w:rPr>
          <w:lang w:val="en-IE"/>
        </w:rPr>
        <w:t>Cascade Framework Contracts</w:t>
      </w:r>
      <w:bookmarkEnd w:id="52"/>
      <w:bookmarkEnd w:id="53"/>
    </w:p>
    <w:p w14:paraId="4548188C" w14:textId="77777777" w:rsidR="002D29A4" w:rsidRDefault="002D29A4" w:rsidP="00617CE9">
      <w:pPr>
        <w:jc w:val="both"/>
        <w:rPr>
          <w:lang w:val="en-IE"/>
        </w:rPr>
      </w:pPr>
    </w:p>
    <w:p w14:paraId="2BA702E6" w14:textId="3C4D76C0" w:rsidR="00617CE9" w:rsidRDefault="003B531A" w:rsidP="00617CE9">
      <w:pPr>
        <w:jc w:val="both"/>
        <w:rPr>
          <w:lang w:val="en-IE"/>
        </w:rPr>
      </w:pPr>
      <w:r>
        <w:rPr>
          <w:lang w:val="en-IE"/>
        </w:rPr>
        <w:t>F4E</w:t>
      </w:r>
      <w:r w:rsidR="00617CE9" w:rsidRPr="00617CE9">
        <w:rPr>
          <w:lang w:val="en-IE"/>
        </w:rPr>
        <w:t xml:space="preserve"> establishes a framework agreement with several </w:t>
      </w:r>
      <w:r>
        <w:rPr>
          <w:lang w:val="en-IE"/>
        </w:rPr>
        <w:t>economic operators</w:t>
      </w:r>
      <w:r w:rsidR="00617CE9" w:rsidRPr="00617CE9">
        <w:rPr>
          <w:lang w:val="en-IE"/>
        </w:rPr>
        <w:t>, who are ranked based on</w:t>
      </w:r>
      <w:r w:rsidR="002D29A4">
        <w:rPr>
          <w:lang w:val="en-IE"/>
        </w:rPr>
        <w:t xml:space="preserve"> the result of the evaluation of the </w:t>
      </w:r>
      <w:proofErr w:type="spellStart"/>
      <w:r w:rsidR="002D29A4">
        <w:rPr>
          <w:lang w:val="en-IE"/>
        </w:rPr>
        <w:t>CfT</w:t>
      </w:r>
      <w:proofErr w:type="spellEnd"/>
      <w:r w:rsidR="002D29A4">
        <w:rPr>
          <w:lang w:val="en-IE"/>
        </w:rPr>
        <w:t xml:space="preserve"> as announced in the award criteria. </w:t>
      </w:r>
      <w:r w:rsidR="00617CE9" w:rsidRPr="00617CE9">
        <w:rPr>
          <w:lang w:val="en-IE"/>
        </w:rPr>
        <w:t xml:space="preserve">When </w:t>
      </w:r>
      <w:r>
        <w:rPr>
          <w:lang w:val="en-IE"/>
        </w:rPr>
        <w:t>F4E</w:t>
      </w:r>
      <w:r w:rsidR="00617CE9" w:rsidRPr="00617CE9">
        <w:rPr>
          <w:lang w:val="en-IE"/>
        </w:rPr>
        <w:t xml:space="preserve"> needs to procure a specific service or supply, it first contacts the highest-ranked </w:t>
      </w:r>
      <w:r>
        <w:rPr>
          <w:lang w:val="en-IE"/>
        </w:rPr>
        <w:t>economic operator</w:t>
      </w:r>
      <w:r w:rsidR="00617CE9" w:rsidRPr="00617CE9">
        <w:rPr>
          <w:lang w:val="en-IE"/>
        </w:rPr>
        <w:t xml:space="preserve"> on the list. If that </w:t>
      </w:r>
      <w:r>
        <w:rPr>
          <w:lang w:val="en-IE"/>
        </w:rPr>
        <w:t>economic operator</w:t>
      </w:r>
      <w:r w:rsidR="00617CE9" w:rsidRPr="00617CE9">
        <w:rPr>
          <w:lang w:val="en-IE"/>
        </w:rPr>
        <w:t xml:space="preserve"> is unable or unwilling to provide the required service or supply, the contracting authority moves on to the next </w:t>
      </w:r>
      <w:r>
        <w:rPr>
          <w:lang w:val="en-IE"/>
        </w:rPr>
        <w:t>economic operator</w:t>
      </w:r>
      <w:r w:rsidR="00617CE9" w:rsidRPr="00617CE9">
        <w:rPr>
          <w:lang w:val="en-IE"/>
        </w:rPr>
        <w:t xml:space="preserve"> on the list, and so on, until </w:t>
      </w:r>
      <w:r w:rsidR="002D29A4">
        <w:rPr>
          <w:lang w:val="en-IE"/>
        </w:rPr>
        <w:t>conditions are met</w:t>
      </w:r>
      <w:r w:rsidR="00805CEF">
        <w:rPr>
          <w:lang w:val="en-IE"/>
        </w:rPr>
        <w:t xml:space="preserve"> to sign the specific contract</w:t>
      </w:r>
      <w:r w:rsidR="00617CE9" w:rsidRPr="00617CE9">
        <w:rPr>
          <w:lang w:val="en-IE"/>
        </w:rPr>
        <w:t>.</w:t>
      </w:r>
      <w:r w:rsidR="00805CEF">
        <w:rPr>
          <w:lang w:val="en-IE"/>
        </w:rPr>
        <w:t xml:space="preserve"> Generally, two or three contractors in cascade are foreseen.</w:t>
      </w:r>
    </w:p>
    <w:p w14:paraId="60B33E74" w14:textId="77777777" w:rsidR="003B531A" w:rsidRDefault="003B531A" w:rsidP="003B531A">
      <w:pPr>
        <w:jc w:val="both"/>
        <w:rPr>
          <w:b/>
          <w:bCs/>
        </w:rPr>
      </w:pPr>
    </w:p>
    <w:p w14:paraId="7694F8D9" w14:textId="31CB9F7B" w:rsidR="003B531A" w:rsidRDefault="003B531A" w:rsidP="003B531A">
      <w:pPr>
        <w:jc w:val="both"/>
      </w:pPr>
      <w:r w:rsidRPr="003B531A">
        <w:rPr>
          <w:b/>
          <w:bCs/>
        </w:rPr>
        <w:lastRenderedPageBreak/>
        <w:t xml:space="preserve">Unavailability </w:t>
      </w:r>
      <w:r w:rsidRPr="003B531A">
        <w:t>of</w:t>
      </w:r>
      <w:r>
        <w:t xml:space="preserve"> an economic operator</w:t>
      </w:r>
      <w:r w:rsidRPr="003B531A">
        <w:t xml:space="preserve"> is given under the scenarios of the</w:t>
      </w:r>
      <w:r w:rsidR="00805CEF">
        <w:t xml:space="preserve"> correspondent framework</w:t>
      </w:r>
      <w:r>
        <w:t xml:space="preserve">: when the economic operator does not send a task offer, without justification or not within the deadline specified; when no agreement is reached between F4E and the economic operator; </w:t>
      </w:r>
      <w:r w:rsidR="00805CEF">
        <w:t>when a</w:t>
      </w:r>
      <w:r>
        <w:t xml:space="preserve"> of conflict of interest</w:t>
      </w:r>
      <w:r w:rsidR="00805CEF">
        <w:t xml:space="preserve"> arises</w:t>
      </w:r>
      <w:r>
        <w:t xml:space="preserve"> or</w:t>
      </w:r>
      <w:r w:rsidR="00805CEF">
        <w:t xml:space="preserve"> when there are consecutive</w:t>
      </w:r>
      <w:r>
        <w:t xml:space="preserve"> failure</w:t>
      </w:r>
      <w:r w:rsidR="00805CEF">
        <w:t>s</w:t>
      </w:r>
      <w:r>
        <w:t xml:space="preserve"> to perform during the </w:t>
      </w:r>
      <w:r w:rsidR="00805CEF">
        <w:t xml:space="preserve">previous </w:t>
      </w:r>
      <w:r>
        <w:t>implementation</w:t>
      </w:r>
      <w:r w:rsidR="00805CEF">
        <w:t>.</w:t>
      </w:r>
    </w:p>
    <w:p w14:paraId="7426495F" w14:textId="7BD9B1AD" w:rsidR="003B531A" w:rsidRDefault="003B531A" w:rsidP="003B531A">
      <w:pPr>
        <w:jc w:val="both"/>
      </w:pPr>
    </w:p>
    <w:p w14:paraId="5DECB00F" w14:textId="4B98987C" w:rsidR="003B531A" w:rsidRDefault="003B531A" w:rsidP="003B531A">
      <w:pPr>
        <w:jc w:val="both"/>
      </w:pPr>
      <w:r>
        <w:t xml:space="preserve">This type of framework contract </w:t>
      </w:r>
      <w:r w:rsidRPr="003B531A">
        <w:t xml:space="preserve">provides a </w:t>
      </w:r>
      <w:r w:rsidRPr="003B531A">
        <w:rPr>
          <w:b/>
          <w:bCs/>
        </w:rPr>
        <w:t xml:space="preserve">back-up </w:t>
      </w:r>
      <w:r w:rsidRPr="003B531A">
        <w:t xml:space="preserve">in situations where security of supply is </w:t>
      </w:r>
      <w:r w:rsidR="00A40206" w:rsidRPr="003B531A">
        <w:t>endangered</w:t>
      </w:r>
      <w:r w:rsidR="00A40206">
        <w:t>.</w:t>
      </w:r>
    </w:p>
    <w:p w14:paraId="7DB383A6" w14:textId="35A34BDD" w:rsidR="003B531A" w:rsidRDefault="003B531A" w:rsidP="003B531A">
      <w:pPr>
        <w:pStyle w:val="Heading4"/>
        <w:rPr>
          <w:lang w:val="en-IE"/>
        </w:rPr>
      </w:pPr>
      <w:bookmarkStart w:id="54" w:name="_Toc135062981"/>
      <w:bookmarkStart w:id="55" w:name="_Toc136005839"/>
      <w:r>
        <w:rPr>
          <w:lang w:val="en-IE"/>
        </w:rPr>
        <w:t>Framework Contracts with Re-opening of Competition</w:t>
      </w:r>
      <w:bookmarkEnd w:id="54"/>
      <w:bookmarkEnd w:id="55"/>
    </w:p>
    <w:p w14:paraId="54A221C5" w14:textId="6AF65D27" w:rsidR="003B531A" w:rsidRDefault="003B531A" w:rsidP="003B531A">
      <w:pPr>
        <w:rPr>
          <w:lang w:val="en-IE"/>
        </w:rPr>
      </w:pPr>
    </w:p>
    <w:p w14:paraId="0860922A" w14:textId="0AAF4CD1" w:rsidR="003B531A" w:rsidRDefault="00034854" w:rsidP="00034854">
      <w:pPr>
        <w:jc w:val="both"/>
      </w:pPr>
      <w:r w:rsidRPr="00034854">
        <w:t>A framework contract with reopening of competition is a type of framework contract in which the contracting authority periodically reopens the competition for certain</w:t>
      </w:r>
      <w:r w:rsidR="00710F6D">
        <w:t xml:space="preserve"> pur</w:t>
      </w:r>
      <w:r w:rsidR="00A40206">
        <w:t>chases</w:t>
      </w:r>
      <w:r w:rsidRPr="00034854">
        <w:t xml:space="preserve"> or tasks covered by the framework. This means that after</w:t>
      </w:r>
      <w:r w:rsidR="00A40206">
        <w:t xml:space="preserve"> the framework contract signature, </w:t>
      </w:r>
      <w:r>
        <w:t>F4E</w:t>
      </w:r>
      <w:r w:rsidRPr="00034854">
        <w:t xml:space="preserve"> </w:t>
      </w:r>
      <w:r w:rsidR="00A40206">
        <w:t>will</w:t>
      </w:r>
      <w:r w:rsidRPr="00034854">
        <w:t xml:space="preserve"> invite</w:t>
      </w:r>
      <w:r w:rsidR="00A40206">
        <w:t xml:space="preserve"> all successful tenderers that signed the multiple framework contract to submit tenders for the </w:t>
      </w:r>
      <w:proofErr w:type="gramStart"/>
      <w:r w:rsidR="00A40206">
        <w:t>tasks</w:t>
      </w:r>
      <w:proofErr w:type="gramEnd"/>
      <w:r w:rsidR="00A40206">
        <w:t xml:space="preserve"> orders, in view of the signature of the specific contract. </w:t>
      </w:r>
      <w:r w:rsidRPr="00034854">
        <w:t xml:space="preserve">The purpose of this is to ensure </w:t>
      </w:r>
      <w:r w:rsidR="00A40206">
        <w:t>a certain degree of</w:t>
      </w:r>
      <w:r w:rsidRPr="00034854">
        <w:t xml:space="preserve"> competitio</w:t>
      </w:r>
      <w:r w:rsidR="00A40206">
        <w:t>n</w:t>
      </w:r>
      <w:r>
        <w:t>.</w:t>
      </w:r>
      <w:r w:rsidR="00A40206">
        <w:t xml:space="preserve"> </w:t>
      </w:r>
      <w:r w:rsidRPr="00034854">
        <w:t xml:space="preserve">This ensures that </w:t>
      </w:r>
      <w:r>
        <w:t xml:space="preserve">F4E </w:t>
      </w:r>
      <w:r w:rsidRPr="00034854">
        <w:t>gets the best value for money and encourages competition among contractor</w:t>
      </w:r>
      <w:r w:rsidR="00A40206">
        <w:t>s, increasing the business opportunities available for the successful contractors.</w:t>
      </w:r>
    </w:p>
    <w:p w14:paraId="35D26717" w14:textId="77777777" w:rsidR="00A40206" w:rsidRDefault="00A40206" w:rsidP="00034854">
      <w:pPr>
        <w:jc w:val="both"/>
      </w:pPr>
    </w:p>
    <w:p w14:paraId="7C076667" w14:textId="05129B09" w:rsidR="00034854" w:rsidRDefault="00034854" w:rsidP="00034854">
      <w:pPr>
        <w:jc w:val="both"/>
      </w:pPr>
      <w:r w:rsidRPr="00034854">
        <w:t xml:space="preserve">Specific contracts are awarded based on </w:t>
      </w:r>
      <w:r>
        <w:t xml:space="preserve">the </w:t>
      </w:r>
      <w:r w:rsidRPr="00034854">
        <w:t>award criteria specified in the framework.</w:t>
      </w:r>
    </w:p>
    <w:p w14:paraId="52A20AE1" w14:textId="77777777" w:rsidR="00034854" w:rsidRDefault="00034854" w:rsidP="00034854">
      <w:pPr>
        <w:jc w:val="both"/>
      </w:pPr>
    </w:p>
    <w:p w14:paraId="608CBB8D" w14:textId="23F5B88B" w:rsidR="00034854" w:rsidRPr="00121939" w:rsidRDefault="00034854" w:rsidP="00121939">
      <w:pPr>
        <w:jc w:val="both"/>
      </w:pPr>
      <w:r>
        <w:t>It is used for non-standard purchases, w</w:t>
      </w:r>
      <w:r w:rsidRPr="00034854">
        <w:t>hen the tech</w:t>
      </w:r>
      <w:r>
        <w:t>nical</w:t>
      </w:r>
      <w:r w:rsidRPr="00034854">
        <w:t xml:space="preserve"> spec</w:t>
      </w:r>
      <w:r>
        <w:t xml:space="preserve">ifications </w:t>
      </w:r>
      <w:r w:rsidRPr="00034854">
        <w:t>of the</w:t>
      </w:r>
      <w:r>
        <w:t xml:space="preserve"> framework contract</w:t>
      </w:r>
      <w:r w:rsidRPr="00034854">
        <w:t xml:space="preserve"> </w:t>
      </w:r>
      <w:r w:rsidRPr="00034854">
        <w:rPr>
          <w:b/>
          <w:bCs/>
        </w:rPr>
        <w:t>are not precise or complete enough</w:t>
      </w:r>
      <w:r w:rsidRPr="00034854">
        <w:t xml:space="preserve"> to cover its assignments</w:t>
      </w:r>
      <w:r w:rsidR="00A40206">
        <w:t xml:space="preserve"> or when the evolution of the market is such that it is economically beneficial to update the prices and reopen competition. Also when the previous tasks are not interconnected to the new </w:t>
      </w:r>
      <w:proofErr w:type="gramStart"/>
      <w:r w:rsidR="00A40206">
        <w:t>ones.</w:t>
      </w:r>
      <w:r>
        <w:t>.</w:t>
      </w:r>
      <w:proofErr w:type="gramEnd"/>
    </w:p>
    <w:p w14:paraId="2103D01B" w14:textId="50473EAD" w:rsidR="00034854" w:rsidRDefault="00121939" w:rsidP="00121939">
      <w:pPr>
        <w:pStyle w:val="Heading4"/>
        <w:rPr>
          <w:lang w:val="en-IE"/>
        </w:rPr>
      </w:pPr>
      <w:bookmarkStart w:id="56" w:name="_Toc135062982"/>
      <w:bookmarkStart w:id="57" w:name="_Toc136005840"/>
      <w:r>
        <w:rPr>
          <w:lang w:val="en-IE"/>
        </w:rPr>
        <w:t>Mixed Framework Contract</w:t>
      </w:r>
      <w:bookmarkEnd w:id="56"/>
      <w:bookmarkEnd w:id="57"/>
    </w:p>
    <w:p w14:paraId="50C00AC7" w14:textId="78801579" w:rsidR="00034854" w:rsidRDefault="00034854" w:rsidP="00034854">
      <w:pPr>
        <w:rPr>
          <w:lang w:val="en-IE"/>
        </w:rPr>
      </w:pPr>
    </w:p>
    <w:p w14:paraId="64C4C22F" w14:textId="664AA35D" w:rsidR="00121939" w:rsidRDefault="00121939" w:rsidP="00121939">
      <w:pPr>
        <w:jc w:val="both"/>
        <w:rPr>
          <w:lang w:val="en-IE"/>
        </w:rPr>
      </w:pPr>
      <w:r>
        <w:rPr>
          <w:lang w:val="en-IE"/>
        </w:rPr>
        <w:t xml:space="preserve">Both cascade and re-opening of competition can happen within the same framework contract. </w:t>
      </w:r>
    </w:p>
    <w:p w14:paraId="4ED66FF8" w14:textId="77777777" w:rsidR="00121939" w:rsidRDefault="00121939" w:rsidP="00121939">
      <w:pPr>
        <w:jc w:val="both"/>
      </w:pPr>
    </w:p>
    <w:p w14:paraId="7DE8A51C" w14:textId="31F5931C" w:rsidR="00121939" w:rsidRDefault="00121939" w:rsidP="00121939">
      <w:pPr>
        <w:jc w:val="both"/>
      </w:pPr>
      <w:r w:rsidRPr="00121939">
        <w:t xml:space="preserve">A mixed </w:t>
      </w:r>
      <w:r>
        <w:t>f</w:t>
      </w:r>
      <w:r w:rsidRPr="00121939">
        <w:t xml:space="preserve">ramework </w:t>
      </w:r>
      <w:proofErr w:type="gramStart"/>
      <w:r>
        <w:t>c</w:t>
      </w:r>
      <w:r w:rsidRPr="00121939">
        <w:t>ontract  is</w:t>
      </w:r>
      <w:proofErr w:type="gramEnd"/>
      <w:r w:rsidRPr="00121939">
        <w:t xml:space="preserve"> a type of FWC in which some of the terms are precisely defined, while others may not be clearly defined. This means that some aspects of the contract may be subject to reopening of competition, while others will follow the cascade system.</w:t>
      </w:r>
    </w:p>
    <w:p w14:paraId="6E770B37" w14:textId="77777777" w:rsidR="00121939" w:rsidRDefault="00121939" w:rsidP="00121939">
      <w:pPr>
        <w:jc w:val="both"/>
      </w:pPr>
    </w:p>
    <w:p w14:paraId="3519764F" w14:textId="7F4E0086" w:rsidR="00121939" w:rsidRPr="00121939" w:rsidRDefault="00121939" w:rsidP="00121939">
      <w:pPr>
        <w:jc w:val="both"/>
        <w:rPr>
          <w:lang w:val="en-IE"/>
        </w:rPr>
      </w:pPr>
      <w:r w:rsidRPr="00121939">
        <w:t>It is important to note that this possibility must be explicitly stipulated by F4E in the procurement documents. This includes specifying which purchases will be subject to reopening and which will be automatically ordered through the cascade system. This ensures transparency and fairness in the procurement process and allows all parties involved to be aware of the terms and conditions of the FWC.</w:t>
      </w:r>
    </w:p>
    <w:p w14:paraId="2B39F1B9" w14:textId="77777777" w:rsidR="00034854" w:rsidRPr="003B531A" w:rsidRDefault="00034854" w:rsidP="003B531A">
      <w:pPr>
        <w:rPr>
          <w:lang w:val="en-IE"/>
        </w:rPr>
      </w:pPr>
    </w:p>
    <w:p w14:paraId="4AFA38EB" w14:textId="77777777" w:rsidR="003B531A" w:rsidRDefault="003B531A" w:rsidP="00617CE9">
      <w:pPr>
        <w:jc w:val="both"/>
        <w:rPr>
          <w:lang w:val="en-IE"/>
        </w:rPr>
      </w:pPr>
    </w:p>
    <w:p w14:paraId="3C88E59B" w14:textId="6ADD40A6" w:rsidR="003B531A" w:rsidRDefault="003B531A" w:rsidP="00617CE9">
      <w:pPr>
        <w:jc w:val="both"/>
        <w:rPr>
          <w:lang w:val="en-IE"/>
        </w:rPr>
      </w:pPr>
    </w:p>
    <w:p w14:paraId="43E7D6C0" w14:textId="77777777" w:rsidR="00617CE9" w:rsidRPr="00163B8E" w:rsidRDefault="00617CE9" w:rsidP="00163B8E">
      <w:pPr>
        <w:rPr>
          <w:lang w:val="en-IE"/>
        </w:rPr>
      </w:pPr>
    </w:p>
    <w:p w14:paraId="5EE7530E" w14:textId="77777777" w:rsidR="00163B8E" w:rsidRDefault="00163B8E" w:rsidP="00AC035C">
      <w:pPr>
        <w:rPr>
          <w:lang w:val="en-IE"/>
        </w:rPr>
      </w:pPr>
    </w:p>
    <w:p w14:paraId="7A97041A" w14:textId="47862120" w:rsidR="005E464E" w:rsidRDefault="005E464E" w:rsidP="00266203">
      <w:pPr>
        <w:pStyle w:val="Heading2"/>
        <w:jc w:val="both"/>
        <w:rPr>
          <w:lang w:val="en-IE"/>
        </w:rPr>
      </w:pPr>
      <w:bookmarkStart w:id="58" w:name="_Toc135062983"/>
      <w:bookmarkStart w:id="59" w:name="_Toc136005841"/>
      <w:r>
        <w:rPr>
          <w:lang w:val="en-IE"/>
        </w:rPr>
        <w:t>2.</w:t>
      </w:r>
      <w:r w:rsidR="00C2041A">
        <w:rPr>
          <w:lang w:val="en-IE"/>
        </w:rPr>
        <w:t>3</w:t>
      </w:r>
      <w:r>
        <w:rPr>
          <w:lang w:val="en-IE"/>
        </w:rPr>
        <w:t xml:space="preserve"> Main concepts to be aware of in a Call for Tender</w:t>
      </w:r>
      <w:bookmarkEnd w:id="58"/>
      <w:bookmarkEnd w:id="59"/>
    </w:p>
    <w:p w14:paraId="5228F9CD" w14:textId="55CE047A" w:rsidR="005E464E" w:rsidRDefault="005E464E" w:rsidP="00266203">
      <w:pPr>
        <w:jc w:val="both"/>
        <w:rPr>
          <w:lang w:val="en-IE"/>
        </w:rPr>
      </w:pPr>
      <w:r w:rsidRPr="005E464E">
        <w:rPr>
          <w:lang w:val="en-IE"/>
        </w:rPr>
        <w:t xml:space="preserve">To increase the chances of success in a </w:t>
      </w:r>
      <w:proofErr w:type="spellStart"/>
      <w:r w:rsidRPr="005E464E">
        <w:rPr>
          <w:lang w:val="en-IE"/>
        </w:rPr>
        <w:t>CfT</w:t>
      </w:r>
      <w:proofErr w:type="spellEnd"/>
      <w:r w:rsidRPr="005E464E">
        <w:rPr>
          <w:lang w:val="en-IE"/>
        </w:rPr>
        <w:t xml:space="preserve">, it is important to have a clear understanding of the main concepts explained in its documents. This will help in becoming familiar with the key notions and requirements and enable better preparation </w:t>
      </w:r>
      <w:r w:rsidR="00011C45">
        <w:rPr>
          <w:lang w:val="en-IE"/>
        </w:rPr>
        <w:t>your tenders</w:t>
      </w:r>
      <w:r w:rsidRPr="005E464E">
        <w:rPr>
          <w:lang w:val="en-IE"/>
        </w:rPr>
        <w:t xml:space="preserve">. </w:t>
      </w:r>
    </w:p>
    <w:p w14:paraId="5B8E9509" w14:textId="07F85683" w:rsidR="00BC0C3A" w:rsidRDefault="00BC0C3A" w:rsidP="00266203">
      <w:pPr>
        <w:jc w:val="both"/>
        <w:rPr>
          <w:lang w:val="en-IE"/>
        </w:rPr>
      </w:pPr>
    </w:p>
    <w:p w14:paraId="3DAE3E5A" w14:textId="77777777" w:rsidR="00BC0C3A" w:rsidRDefault="00BC0C3A" w:rsidP="00BC0C3A">
      <w:pPr>
        <w:pStyle w:val="Heading4"/>
        <w:jc w:val="both"/>
        <w:rPr>
          <w:lang w:val="en-IE"/>
        </w:rPr>
      </w:pPr>
      <w:bookmarkStart w:id="60" w:name="_Toc135062984"/>
      <w:bookmarkStart w:id="61" w:name="_Toc136005842"/>
      <w:r>
        <w:rPr>
          <w:lang w:val="en-IE"/>
        </w:rPr>
        <w:t>Exclusion Criteria</w:t>
      </w:r>
      <w:bookmarkEnd w:id="60"/>
      <w:bookmarkEnd w:id="61"/>
    </w:p>
    <w:p w14:paraId="609ADA49" w14:textId="77777777" w:rsidR="00BC0C3A" w:rsidRDefault="00BC0C3A" w:rsidP="00BC0C3A">
      <w:pPr>
        <w:jc w:val="both"/>
        <w:rPr>
          <w:lang w:val="en-IE"/>
        </w:rPr>
      </w:pPr>
    </w:p>
    <w:p w14:paraId="2FB50953" w14:textId="77777777" w:rsidR="00BC0C3A" w:rsidRDefault="00BC0C3A" w:rsidP="00BC0C3A">
      <w:pPr>
        <w:jc w:val="both"/>
        <w:rPr>
          <w:lang w:val="en-IE"/>
        </w:rPr>
      </w:pPr>
      <w:r w:rsidRPr="005E464E">
        <w:rPr>
          <w:lang w:val="en-IE"/>
        </w:rPr>
        <w:t xml:space="preserve">The exclusion criteria are a set of conditions outlined in a </w:t>
      </w:r>
      <w:proofErr w:type="spellStart"/>
      <w:r w:rsidRPr="005E464E">
        <w:rPr>
          <w:lang w:val="en-IE"/>
        </w:rPr>
        <w:t>CfT</w:t>
      </w:r>
      <w:proofErr w:type="spellEnd"/>
      <w:r w:rsidRPr="005E464E">
        <w:rPr>
          <w:lang w:val="en-IE"/>
        </w:rPr>
        <w:t xml:space="preserve"> that, if met, would disqualify an economic operator from participating in the process. The purpose of these criteria is to ensure a fair and transparent process, without any conflict of interest or distortion of competition. These criteria apply to all types of </w:t>
      </w:r>
      <w:proofErr w:type="spellStart"/>
      <w:r w:rsidRPr="005E464E">
        <w:rPr>
          <w:lang w:val="en-IE"/>
        </w:rPr>
        <w:t>CfT</w:t>
      </w:r>
      <w:proofErr w:type="spellEnd"/>
      <w:r w:rsidRPr="005E464E">
        <w:rPr>
          <w:lang w:val="en-IE"/>
        </w:rPr>
        <w:t xml:space="preserve">, and their main objective is to protect the financial interests of the EU budget. </w:t>
      </w:r>
    </w:p>
    <w:p w14:paraId="4F3370B8" w14:textId="77777777" w:rsidR="00BC0C3A" w:rsidRPr="005E464E" w:rsidRDefault="00BC0C3A" w:rsidP="00BC0C3A">
      <w:pPr>
        <w:jc w:val="both"/>
        <w:rPr>
          <w:lang w:val="en-IE"/>
        </w:rPr>
      </w:pPr>
    </w:p>
    <w:p w14:paraId="03782C32" w14:textId="77777777" w:rsidR="00BC0C3A" w:rsidRDefault="00BC0C3A" w:rsidP="00BC0C3A">
      <w:pPr>
        <w:jc w:val="both"/>
        <w:rPr>
          <w:lang w:val="en-IE"/>
        </w:rPr>
      </w:pPr>
      <w:r w:rsidRPr="005E464E">
        <w:rPr>
          <w:lang w:val="en-IE"/>
        </w:rPr>
        <w:t>The exclusion criteria help to prevent potential economic operators who may have engaged in fraudulent activities, or who have been found guilty of violating certain laws, from participating in the tendering process. By doing so, the exclusion criteria ensure that only qualified and reputable economic operators are eligible to participate in the process.</w:t>
      </w:r>
    </w:p>
    <w:p w14:paraId="34443C7A" w14:textId="77777777" w:rsidR="00BC0C3A" w:rsidRPr="005E464E" w:rsidRDefault="00BC0C3A" w:rsidP="00BC0C3A">
      <w:pPr>
        <w:jc w:val="both"/>
        <w:rPr>
          <w:lang w:val="en-IE"/>
        </w:rPr>
      </w:pPr>
    </w:p>
    <w:p w14:paraId="38D0E4A5" w14:textId="48FD23BA" w:rsidR="00BC0C3A" w:rsidRDefault="00BC0C3A" w:rsidP="00BC0C3A">
      <w:pPr>
        <w:jc w:val="both"/>
        <w:rPr>
          <w:lang w:val="en-IE"/>
        </w:rPr>
      </w:pPr>
      <w:r w:rsidRPr="005E464E">
        <w:rPr>
          <w:lang w:val="en-IE"/>
        </w:rPr>
        <w:t xml:space="preserve">To check whether your company meets exclusion criteria please refer to </w:t>
      </w:r>
      <w:hyperlink r:id="rId52" w:anchor="d1e11640-1-1" w:history="1">
        <w:r w:rsidRPr="005E464E">
          <w:rPr>
            <w:rStyle w:val="Hyperlink"/>
            <w:lang w:val="en-IE"/>
          </w:rPr>
          <w:t>article 136 of the Financial Regulation</w:t>
        </w:r>
      </w:hyperlink>
      <w:r>
        <w:rPr>
          <w:lang w:val="en-IE"/>
        </w:rPr>
        <w:t xml:space="preserve">. </w:t>
      </w:r>
      <w:r w:rsidR="00730285">
        <w:rPr>
          <w:rStyle w:val="FootnoteReference"/>
        </w:rPr>
        <w:footnoteReference w:id="3"/>
      </w:r>
      <w:r w:rsidR="003007C8" w:rsidRPr="003007C8">
        <w:t xml:space="preserve">The Guidelines for Tenderers document has been prepared to assist you in identifying the exclusion criteria and the evidence accepted to prove that your company does not fall under any of them. </w:t>
      </w:r>
      <w:r w:rsidRPr="00BC0C3A">
        <w:t xml:space="preserve">In each procurement procedure, </w:t>
      </w:r>
      <w:r w:rsidRPr="00BC0C3A">
        <w:rPr>
          <w:rFonts w:cs="Arial"/>
          <w:szCs w:val="20"/>
        </w:rPr>
        <w:t xml:space="preserve">a </w:t>
      </w:r>
      <w:hyperlink r:id="rId53" w:tgtFrame="_blank" w:history="1">
        <w:r w:rsidRPr="00BC0C3A">
          <w:rPr>
            <w:rFonts w:cs="Arial"/>
            <w:color w:val="2F6FFF" w:themeColor="accent6" w:themeTint="80"/>
            <w:szCs w:val="20"/>
            <w:u w:val="single"/>
            <w:shd w:val="clear" w:color="auto" w:fill="FFFFFF"/>
          </w:rPr>
          <w:t xml:space="preserve">Declaration on </w:t>
        </w:r>
        <w:proofErr w:type="spellStart"/>
        <w:r w:rsidRPr="00BC0C3A">
          <w:rPr>
            <w:rFonts w:cs="Arial"/>
            <w:color w:val="2F6FFF" w:themeColor="accent6" w:themeTint="80"/>
            <w:szCs w:val="20"/>
            <w:u w:val="single"/>
            <w:shd w:val="clear" w:color="auto" w:fill="FFFFFF"/>
          </w:rPr>
          <w:t>Honour</w:t>
        </w:r>
        <w:proofErr w:type="spellEnd"/>
        <w:r w:rsidRPr="00BC0C3A">
          <w:rPr>
            <w:rFonts w:cs="Arial"/>
            <w:color w:val="2F6FFF" w:themeColor="accent6" w:themeTint="80"/>
            <w:szCs w:val="20"/>
            <w:u w:val="single"/>
            <w:shd w:val="clear" w:color="auto" w:fill="FFFFFF"/>
          </w:rPr>
          <w:t xml:space="preserve"> on Exclusion and Selection criteria</w:t>
        </w:r>
      </w:hyperlink>
      <w:r w:rsidRPr="00BC0C3A">
        <w:rPr>
          <w:rFonts w:cs="Arial"/>
          <w:color w:val="2F6FFF" w:themeColor="accent6" w:themeTint="80"/>
          <w:szCs w:val="20"/>
        </w:rPr>
        <w:t xml:space="preserve"> </w:t>
      </w:r>
      <w:r w:rsidRPr="00BC0C3A">
        <w:t>should be signed and submitted to confirm compliance with these criteria</w:t>
      </w:r>
      <w:r w:rsidR="003007C8">
        <w:t>.</w:t>
      </w:r>
    </w:p>
    <w:p w14:paraId="40E05CFE" w14:textId="77777777" w:rsidR="00BC0C3A" w:rsidRDefault="00BC0C3A" w:rsidP="00BC0C3A">
      <w:pPr>
        <w:jc w:val="both"/>
        <w:rPr>
          <w:lang w:val="en-IE"/>
        </w:rPr>
      </w:pPr>
    </w:p>
    <w:p w14:paraId="5D1B83B4" w14:textId="77777777" w:rsidR="00BC0C3A" w:rsidRDefault="00BC0C3A" w:rsidP="00266203">
      <w:pPr>
        <w:jc w:val="both"/>
        <w:rPr>
          <w:lang w:val="en-IE"/>
        </w:rPr>
      </w:pPr>
    </w:p>
    <w:p w14:paraId="7B515174" w14:textId="547FC24F" w:rsidR="005E464E" w:rsidRDefault="005E464E" w:rsidP="00266203">
      <w:pPr>
        <w:pStyle w:val="Heading4"/>
        <w:jc w:val="both"/>
        <w:rPr>
          <w:lang w:val="en-IE"/>
        </w:rPr>
      </w:pPr>
      <w:bookmarkStart w:id="62" w:name="_Toc135062985"/>
      <w:bookmarkStart w:id="63" w:name="_Toc136005843"/>
      <w:r>
        <w:rPr>
          <w:lang w:val="en-IE"/>
        </w:rPr>
        <w:t>Selection Criteria</w:t>
      </w:r>
      <w:bookmarkEnd w:id="62"/>
      <w:bookmarkEnd w:id="63"/>
    </w:p>
    <w:p w14:paraId="256A5941" w14:textId="7BEED24D" w:rsidR="005E464E" w:rsidRDefault="005E464E" w:rsidP="00266203">
      <w:pPr>
        <w:jc w:val="both"/>
        <w:rPr>
          <w:lang w:val="en-IE"/>
        </w:rPr>
      </w:pPr>
    </w:p>
    <w:p w14:paraId="09ED2641" w14:textId="62AC95F5" w:rsidR="005E464E" w:rsidRDefault="005E464E" w:rsidP="00266203">
      <w:pPr>
        <w:jc w:val="both"/>
        <w:rPr>
          <w:lang w:val="en-IE"/>
        </w:rPr>
      </w:pPr>
      <w:r w:rsidRPr="005E464E">
        <w:rPr>
          <w:lang w:val="en-IE"/>
        </w:rPr>
        <w:t>Selection criteria are a set of requirements that economic operators must meet to ensure they have the capacity to provide the necessary goods or services</w:t>
      </w:r>
      <w:r w:rsidR="00BC0C3A">
        <w:rPr>
          <w:lang w:val="en-IE"/>
        </w:rPr>
        <w:t xml:space="preserve"> that are the subject of the correspondent </w:t>
      </w:r>
      <w:proofErr w:type="spellStart"/>
      <w:r w:rsidR="00BC0C3A">
        <w:rPr>
          <w:lang w:val="en-IE"/>
        </w:rPr>
        <w:t>CfT</w:t>
      </w:r>
      <w:proofErr w:type="spellEnd"/>
      <w:r w:rsidR="00BC0C3A">
        <w:rPr>
          <w:lang w:val="en-IE"/>
        </w:rPr>
        <w:t>. These</w:t>
      </w:r>
      <w:r w:rsidRPr="005E464E">
        <w:rPr>
          <w:lang w:val="en-IE"/>
        </w:rPr>
        <w:t xml:space="preserve"> criteria are defined in a way that allows for an absolute judgement of whether the company meets the requirements or not, with no discretion involved. </w:t>
      </w:r>
      <w:r w:rsidR="00D25AD0">
        <w:rPr>
          <w:lang w:val="en-IE"/>
        </w:rPr>
        <w:t xml:space="preserve">They are not </w:t>
      </w:r>
      <w:r w:rsidR="00B7472C">
        <w:rPr>
          <w:lang w:val="en-IE"/>
        </w:rPr>
        <w:t>negotiable,</w:t>
      </w:r>
      <w:r w:rsidR="00D25AD0">
        <w:rPr>
          <w:lang w:val="en-IE"/>
        </w:rPr>
        <w:t xml:space="preserve"> and they cannot be changed throughout the procurement procedure. Compliance with these criteria is mandatory during the whole duration of the contract.</w:t>
      </w:r>
    </w:p>
    <w:p w14:paraId="6BF25FD7" w14:textId="77777777" w:rsidR="005E464E" w:rsidRPr="005E464E" w:rsidRDefault="005E464E" w:rsidP="00266203">
      <w:pPr>
        <w:jc w:val="both"/>
        <w:rPr>
          <w:lang w:val="en-IE"/>
        </w:rPr>
      </w:pPr>
    </w:p>
    <w:p w14:paraId="69E1412F" w14:textId="42DFE4E6" w:rsidR="005E464E" w:rsidRDefault="005E464E" w:rsidP="00266203">
      <w:pPr>
        <w:jc w:val="both"/>
        <w:rPr>
          <w:lang w:val="en-IE"/>
        </w:rPr>
      </w:pPr>
      <w:r w:rsidRPr="005E464E">
        <w:rPr>
          <w:lang w:val="en-IE"/>
        </w:rPr>
        <w:t>The aim of the selection criteria is to demonstrate the minimum technical and financial capacity of the tenderer</w:t>
      </w:r>
      <w:r w:rsidR="00D25AD0">
        <w:rPr>
          <w:lang w:val="en-IE"/>
        </w:rPr>
        <w:t xml:space="preserve">, which are necessary to implement the contract (CV requirements, certifications, technologies, project </w:t>
      </w:r>
      <w:proofErr w:type="gramStart"/>
      <w:r w:rsidR="00D25AD0">
        <w:rPr>
          <w:lang w:val="en-IE"/>
        </w:rPr>
        <w:t>past experience</w:t>
      </w:r>
      <w:proofErr w:type="gramEnd"/>
      <w:r w:rsidR="00D25AD0">
        <w:rPr>
          <w:lang w:val="en-IE"/>
        </w:rPr>
        <w:t>, etc)</w:t>
      </w:r>
      <w:r w:rsidRPr="005E464E">
        <w:rPr>
          <w:lang w:val="en-IE"/>
        </w:rPr>
        <w:t xml:space="preserve"> and they must be met before the submission deadline.</w:t>
      </w:r>
    </w:p>
    <w:p w14:paraId="42C71D23" w14:textId="77777777" w:rsidR="005E464E" w:rsidRPr="005E464E" w:rsidRDefault="005E464E" w:rsidP="00266203">
      <w:pPr>
        <w:jc w:val="both"/>
        <w:rPr>
          <w:lang w:val="en-IE"/>
        </w:rPr>
      </w:pPr>
    </w:p>
    <w:p w14:paraId="018EA369" w14:textId="6AFD37C2" w:rsidR="005E464E" w:rsidRDefault="005E464E" w:rsidP="00266203">
      <w:pPr>
        <w:jc w:val="both"/>
        <w:rPr>
          <w:lang w:val="en-IE"/>
        </w:rPr>
      </w:pPr>
      <w:r w:rsidRPr="005E464E">
        <w:rPr>
          <w:lang w:val="en-IE"/>
        </w:rPr>
        <w:t>To meet these criteria, the</w:t>
      </w:r>
      <w:r w:rsidR="00D25AD0">
        <w:rPr>
          <w:lang w:val="en-IE"/>
        </w:rPr>
        <w:t xml:space="preserve"> economic operator can tender together with other companies (Joint Tender) or</w:t>
      </w:r>
      <w:r w:rsidRPr="005E464E">
        <w:rPr>
          <w:lang w:val="en-IE"/>
        </w:rPr>
        <w:t xml:space="preserve"> rely on third parties through a subcontracting relationship.</w:t>
      </w:r>
    </w:p>
    <w:p w14:paraId="5E92AA05" w14:textId="77777777" w:rsidR="002328DB" w:rsidRPr="005E464E" w:rsidRDefault="002328DB" w:rsidP="00266203">
      <w:pPr>
        <w:jc w:val="both"/>
        <w:rPr>
          <w:lang w:val="en-IE"/>
        </w:rPr>
      </w:pPr>
    </w:p>
    <w:p w14:paraId="2DEBB7A9" w14:textId="75851D72" w:rsidR="005E464E" w:rsidRDefault="002328DB" w:rsidP="00266203">
      <w:pPr>
        <w:pStyle w:val="Heading4"/>
        <w:jc w:val="both"/>
        <w:rPr>
          <w:lang w:val="en-IE"/>
        </w:rPr>
      </w:pPr>
      <w:bookmarkStart w:id="64" w:name="_Toc135062986"/>
      <w:bookmarkStart w:id="65" w:name="_Toc136005844"/>
      <w:r>
        <w:rPr>
          <w:lang w:val="en-IE"/>
        </w:rPr>
        <w:t>Award Criteria</w:t>
      </w:r>
      <w:bookmarkEnd w:id="64"/>
      <w:bookmarkEnd w:id="65"/>
    </w:p>
    <w:p w14:paraId="7660638A" w14:textId="77777777" w:rsidR="005E464E" w:rsidRDefault="005E464E" w:rsidP="00266203">
      <w:pPr>
        <w:jc w:val="both"/>
        <w:rPr>
          <w:lang w:val="en-IE"/>
        </w:rPr>
      </w:pPr>
    </w:p>
    <w:p w14:paraId="5B18E7F2" w14:textId="6060EBF3" w:rsidR="002328DB" w:rsidRDefault="002328DB" w:rsidP="00266203">
      <w:pPr>
        <w:jc w:val="both"/>
        <w:rPr>
          <w:lang w:val="en-IE"/>
        </w:rPr>
      </w:pPr>
      <w:r w:rsidRPr="002328DB">
        <w:rPr>
          <w:lang w:val="en-IE"/>
        </w:rPr>
        <w:t xml:space="preserve">The award criteria in a </w:t>
      </w:r>
      <w:proofErr w:type="spellStart"/>
      <w:r w:rsidRPr="002328DB">
        <w:rPr>
          <w:lang w:val="en-IE"/>
        </w:rPr>
        <w:t>CfT</w:t>
      </w:r>
      <w:proofErr w:type="spellEnd"/>
      <w:r w:rsidRPr="002328DB">
        <w:rPr>
          <w:lang w:val="en-IE"/>
        </w:rPr>
        <w:t xml:space="preserve"> allow F4E to assess and compare the tenders received based on predetermined and transparent criteria related to the subject matter of the contract. These criteria may be based solely on price or on a combination of price and quality.</w:t>
      </w:r>
      <w:r w:rsidR="00170EBB" w:rsidRPr="00170EBB">
        <w:rPr>
          <w:rFonts w:ascii="Segoe UI" w:hAnsi="Segoe UI" w:cs="Segoe UI"/>
          <w:color w:val="374151"/>
          <w:shd w:val="clear" w:color="auto" w:fill="F7F7F8"/>
        </w:rPr>
        <w:t xml:space="preserve"> </w:t>
      </w:r>
      <w:r w:rsidR="00170EBB" w:rsidRPr="00170EBB">
        <w:t>Unlike the selection criteria, the award criteria are not intended to evaluate the overall merit of the tenderer or the</w:t>
      </w:r>
      <w:r w:rsidR="00170EBB">
        <w:t xml:space="preserve"> </w:t>
      </w:r>
      <w:r w:rsidR="00170EBB" w:rsidRPr="00170EBB">
        <w:t xml:space="preserve">company, but rather to assess the value and relevance of the specific offer they have proposed for the ongoing </w:t>
      </w:r>
      <w:proofErr w:type="spellStart"/>
      <w:r w:rsidR="00170EBB" w:rsidRPr="00170EBB">
        <w:t>CfT</w:t>
      </w:r>
      <w:proofErr w:type="spellEnd"/>
      <w:r w:rsidR="00170EBB" w:rsidRPr="00170EBB">
        <w:t>.</w:t>
      </w:r>
      <w:r w:rsidR="00D25AD0">
        <w:rPr>
          <w:lang w:val="en-IE"/>
        </w:rPr>
        <w:t xml:space="preserve"> </w:t>
      </w:r>
    </w:p>
    <w:p w14:paraId="56F999B7" w14:textId="77777777" w:rsidR="002328DB" w:rsidRPr="002328DB" w:rsidRDefault="002328DB" w:rsidP="00266203">
      <w:pPr>
        <w:jc w:val="both"/>
        <w:rPr>
          <w:lang w:val="en-IE"/>
        </w:rPr>
      </w:pPr>
    </w:p>
    <w:p w14:paraId="665ECAD6" w14:textId="77777777" w:rsidR="00A01C8D" w:rsidRDefault="00A01C8D" w:rsidP="00266203">
      <w:pPr>
        <w:jc w:val="both"/>
      </w:pPr>
      <w:r w:rsidRPr="00A01C8D">
        <w:t xml:space="preserve">The evaluation process for the award criteria includes two methods: the automatic award based solely on price and the best value for money method based on a combination of price and quality. </w:t>
      </w:r>
    </w:p>
    <w:p w14:paraId="37163AEF" w14:textId="77777777" w:rsidR="00A01C8D" w:rsidRDefault="00A01C8D" w:rsidP="00266203">
      <w:pPr>
        <w:jc w:val="both"/>
      </w:pPr>
    </w:p>
    <w:p w14:paraId="23A63F52" w14:textId="77777777" w:rsidR="00A01C8D" w:rsidRDefault="00A01C8D" w:rsidP="00266203">
      <w:pPr>
        <w:jc w:val="both"/>
      </w:pPr>
      <w:r w:rsidRPr="00A01C8D">
        <w:t xml:space="preserve">The </w:t>
      </w:r>
      <w:r w:rsidRPr="00A01C8D">
        <w:rPr>
          <w:b/>
          <w:bCs/>
        </w:rPr>
        <w:t>automatic award</w:t>
      </w:r>
      <w:r w:rsidRPr="00A01C8D">
        <w:t xml:space="preserve"> evaluates compliance with the requirement, specifically with Annex A, B, and draft contract requirements, without considering the merit of the offer. This evaluation method is a simple yes or no judgment. </w:t>
      </w:r>
    </w:p>
    <w:p w14:paraId="28ED3765" w14:textId="3BD7F518" w:rsidR="002328DB" w:rsidRDefault="00A01C8D" w:rsidP="00266203">
      <w:pPr>
        <w:jc w:val="both"/>
      </w:pPr>
      <w:r w:rsidRPr="00A01C8D">
        <w:t xml:space="preserve">The </w:t>
      </w:r>
      <w:r w:rsidRPr="00A01C8D">
        <w:rPr>
          <w:b/>
          <w:bCs/>
        </w:rPr>
        <w:t>best value for money</w:t>
      </w:r>
      <w:r w:rsidRPr="00A01C8D">
        <w:t xml:space="preserve"> method involves a relative judgment by an F4E staff committee who will award points to the criteria announced in advance and rank the tenders received to select the most advantageous tender in the interest of F4E. This method considers both the price and quality of the offer.</w:t>
      </w:r>
    </w:p>
    <w:p w14:paraId="66E27E6C" w14:textId="77777777" w:rsidR="00A01C8D" w:rsidRPr="00A01C8D" w:rsidRDefault="00A01C8D" w:rsidP="00266203">
      <w:pPr>
        <w:jc w:val="both"/>
      </w:pPr>
    </w:p>
    <w:p w14:paraId="088E7415" w14:textId="45788700" w:rsidR="002328DB" w:rsidRDefault="002328DB" w:rsidP="00266203">
      <w:pPr>
        <w:jc w:val="both"/>
        <w:rPr>
          <w:lang w:val="en-IE"/>
        </w:rPr>
      </w:pPr>
      <w:r w:rsidRPr="002328DB">
        <w:rPr>
          <w:lang w:val="en-IE"/>
        </w:rPr>
        <w:t xml:space="preserve">The </w:t>
      </w:r>
      <w:proofErr w:type="spellStart"/>
      <w:r w:rsidRPr="002328DB">
        <w:rPr>
          <w:lang w:val="en-IE"/>
        </w:rPr>
        <w:t>CfT</w:t>
      </w:r>
      <w:proofErr w:type="spellEnd"/>
      <w:r w:rsidRPr="002328DB">
        <w:rPr>
          <w:lang w:val="en-IE"/>
        </w:rPr>
        <w:t xml:space="preserve"> specifies the required documentation to support the tender, which is necessary for the evaluation of each award criterion. The documentation cannot be provided after the deadline nor supplemented, except for clarifications</w:t>
      </w:r>
      <w:r w:rsidR="00A01C8D">
        <w:rPr>
          <w:lang w:val="en-IE"/>
        </w:rPr>
        <w:t xml:space="preserve"> if requested by F4E</w:t>
      </w:r>
      <w:r w:rsidRPr="002328DB">
        <w:rPr>
          <w:lang w:val="en-IE"/>
        </w:rPr>
        <w:t>. Therefore, it is important for economic operators to carefully review the</w:t>
      </w:r>
      <w:r w:rsidR="00A01C8D">
        <w:rPr>
          <w:lang w:val="en-IE"/>
        </w:rPr>
        <w:t xml:space="preserve"> required documentation (abs</w:t>
      </w:r>
      <w:r w:rsidR="008F1856">
        <w:rPr>
          <w:lang w:val="en-IE"/>
        </w:rPr>
        <w:t>ence of a certain document might not allow to procee</w:t>
      </w:r>
      <w:r w:rsidR="009912FB">
        <w:rPr>
          <w:lang w:val="en-IE"/>
        </w:rPr>
        <w:t>d to the evaluation of certain criteria, which will lead to a disqualification of the offer.</w:t>
      </w:r>
      <w:r w:rsidRPr="002328DB">
        <w:rPr>
          <w:lang w:val="en-IE"/>
        </w:rPr>
        <w:t xml:space="preserve"> </w:t>
      </w:r>
    </w:p>
    <w:p w14:paraId="67023FEC" w14:textId="77777777" w:rsidR="002328DB" w:rsidRPr="002328DB" w:rsidRDefault="002328DB" w:rsidP="00266203">
      <w:pPr>
        <w:jc w:val="both"/>
        <w:rPr>
          <w:lang w:val="en-IE"/>
        </w:rPr>
      </w:pPr>
    </w:p>
    <w:p w14:paraId="5C07EEDE" w14:textId="347F9709" w:rsidR="002328DB" w:rsidRDefault="002328DB" w:rsidP="00266203">
      <w:pPr>
        <w:jc w:val="both"/>
        <w:rPr>
          <w:lang w:val="en-IE"/>
        </w:rPr>
      </w:pPr>
      <w:r w:rsidRPr="002328DB">
        <w:rPr>
          <w:lang w:val="en-IE"/>
        </w:rPr>
        <w:t>Moreover, economic operators should pay attention to the weighting of the award criteria, as this will help you tailor your tender to better meet F4E's priorities and interests. It is important to note that the evaluation process is solely based on the submitted documentation</w:t>
      </w:r>
      <w:r w:rsidR="009912FB">
        <w:rPr>
          <w:lang w:val="en-IE"/>
        </w:rPr>
        <w:t xml:space="preserve"> and will not </w:t>
      </w:r>
      <w:proofErr w:type="gramStart"/>
      <w:r w:rsidR="009912FB">
        <w:rPr>
          <w:lang w:val="en-IE"/>
        </w:rPr>
        <w:t>take into account</w:t>
      </w:r>
      <w:proofErr w:type="gramEnd"/>
      <w:r w:rsidR="009912FB">
        <w:rPr>
          <w:lang w:val="en-IE"/>
        </w:rPr>
        <w:t xml:space="preserve"> any prior experience or contractual relation that F4E might have had with a particular tenderer.</w:t>
      </w:r>
    </w:p>
    <w:p w14:paraId="32C31547" w14:textId="033865A0" w:rsidR="002328DB" w:rsidRDefault="002328DB" w:rsidP="00266203">
      <w:pPr>
        <w:pStyle w:val="Heading4"/>
        <w:jc w:val="both"/>
        <w:rPr>
          <w:lang w:val="en-IE"/>
        </w:rPr>
      </w:pPr>
      <w:bookmarkStart w:id="66" w:name="_Toc135062987"/>
      <w:bookmarkStart w:id="67" w:name="_Toc136005845"/>
      <w:r>
        <w:rPr>
          <w:lang w:val="en-IE"/>
        </w:rPr>
        <w:t>Nuclear Safety</w:t>
      </w:r>
      <w:bookmarkEnd w:id="66"/>
      <w:bookmarkEnd w:id="67"/>
    </w:p>
    <w:p w14:paraId="073BEC86" w14:textId="20ED8E46" w:rsidR="002328DB" w:rsidRDefault="002328DB" w:rsidP="00266203">
      <w:pPr>
        <w:jc w:val="both"/>
        <w:rPr>
          <w:lang w:val="en-IE"/>
        </w:rPr>
      </w:pPr>
    </w:p>
    <w:p w14:paraId="36DE4370" w14:textId="0B1E5A31" w:rsidR="002328DB" w:rsidRDefault="002328DB" w:rsidP="00266203">
      <w:pPr>
        <w:jc w:val="both"/>
        <w:rPr>
          <w:lang w:val="en-IE"/>
        </w:rPr>
      </w:pPr>
      <w:r w:rsidRPr="002328DB">
        <w:rPr>
          <w:lang w:val="en-IE"/>
        </w:rPr>
        <w:t>Safety is a key element for F4E when assessing the procurement documentation.</w:t>
      </w:r>
    </w:p>
    <w:p w14:paraId="2676B244" w14:textId="77777777" w:rsidR="002328DB" w:rsidRPr="002328DB" w:rsidRDefault="002328DB" w:rsidP="00266203">
      <w:pPr>
        <w:jc w:val="both"/>
        <w:rPr>
          <w:lang w:val="en-IE"/>
        </w:rPr>
      </w:pPr>
    </w:p>
    <w:p w14:paraId="7B56C6B0" w14:textId="77777777" w:rsidR="002328DB" w:rsidRDefault="002328DB" w:rsidP="00266203">
      <w:pPr>
        <w:jc w:val="both"/>
        <w:rPr>
          <w:lang w:val="en-IE"/>
        </w:rPr>
      </w:pPr>
      <w:r w:rsidRPr="002328DB">
        <w:rPr>
          <w:lang w:val="en-IE"/>
        </w:rPr>
        <w:t xml:space="preserve">ITER is a nuclear facility which will use nuclear materials such as tritium and produce high energy neutrons. The </w:t>
      </w:r>
      <w:r w:rsidRPr="002328DB">
        <w:rPr>
          <w:b/>
          <w:bCs/>
          <w:lang w:val="en-IE"/>
        </w:rPr>
        <w:t>objective of nuclear safety is to achieve proper operating conditions and to prevent or mitigate accident consequences</w:t>
      </w:r>
      <w:r w:rsidRPr="002328DB">
        <w:rPr>
          <w:lang w:val="en-IE"/>
        </w:rPr>
        <w:t xml:space="preserve">, resulting in protection of workers, the public and the environment from undue radiation hazards.      </w:t>
      </w:r>
    </w:p>
    <w:p w14:paraId="07CDF9AE" w14:textId="32A1917A" w:rsidR="002328DB" w:rsidRPr="002328DB" w:rsidRDefault="002328DB" w:rsidP="00266203">
      <w:pPr>
        <w:jc w:val="both"/>
        <w:rPr>
          <w:lang w:val="en-IE"/>
        </w:rPr>
      </w:pPr>
      <w:r w:rsidRPr="002328DB">
        <w:rPr>
          <w:lang w:val="en-IE"/>
        </w:rPr>
        <w:t xml:space="preserve">  </w:t>
      </w:r>
    </w:p>
    <w:p w14:paraId="03F04176" w14:textId="4B11582E" w:rsidR="002328DB" w:rsidRDefault="002328DB" w:rsidP="00266203">
      <w:pPr>
        <w:jc w:val="both"/>
        <w:rPr>
          <w:lang w:val="en-IE"/>
        </w:rPr>
      </w:pPr>
      <w:r w:rsidRPr="002328DB">
        <w:rPr>
          <w:b/>
          <w:bCs/>
          <w:lang w:val="en-IE"/>
        </w:rPr>
        <w:t xml:space="preserve">Nuclear safety </w:t>
      </w:r>
      <w:r w:rsidRPr="002328DB">
        <w:rPr>
          <w:lang w:val="en-IE"/>
        </w:rPr>
        <w:t xml:space="preserve">is the discipline to predict and control hazards against the public and the environment, in and around a nuclear facility, </w:t>
      </w:r>
      <w:proofErr w:type="gramStart"/>
      <w:r w:rsidRPr="002328DB">
        <w:rPr>
          <w:lang w:val="en-IE"/>
        </w:rPr>
        <w:t>in order to</w:t>
      </w:r>
      <w:proofErr w:type="gramEnd"/>
      <w:r w:rsidRPr="002328DB">
        <w:rPr>
          <w:lang w:val="en-IE"/>
        </w:rPr>
        <w:t xml:space="preserve"> predict, prevent and control any harmful effect. It comprises the set of all technical and organisational dispositions taken to achieve the objectives, and the corresponding demonstration and </w:t>
      </w:r>
      <w:proofErr w:type="gramStart"/>
      <w:r w:rsidRPr="002328DB">
        <w:rPr>
          <w:lang w:val="en-IE"/>
        </w:rPr>
        <w:t>evidences</w:t>
      </w:r>
      <w:proofErr w:type="gramEnd"/>
      <w:r w:rsidRPr="002328DB">
        <w:rPr>
          <w:lang w:val="en-IE"/>
        </w:rPr>
        <w:t>.    </w:t>
      </w:r>
    </w:p>
    <w:p w14:paraId="7370BB7E" w14:textId="77777777" w:rsidR="002328DB" w:rsidRPr="002328DB" w:rsidRDefault="002328DB" w:rsidP="00266203">
      <w:pPr>
        <w:jc w:val="both"/>
        <w:rPr>
          <w:lang w:val="en-IE"/>
        </w:rPr>
      </w:pPr>
    </w:p>
    <w:p w14:paraId="330BF6A7" w14:textId="46D5C85C" w:rsidR="002328DB" w:rsidRDefault="002328DB" w:rsidP="00266203">
      <w:pPr>
        <w:jc w:val="both"/>
        <w:rPr>
          <w:lang w:val="en-IE"/>
        </w:rPr>
      </w:pPr>
      <w:r w:rsidRPr="002328DB">
        <w:rPr>
          <w:lang w:val="en-IE"/>
        </w:rPr>
        <w:t xml:space="preserve">(Nuclear) Safety </w:t>
      </w:r>
      <w:proofErr w:type="gramStart"/>
      <w:r w:rsidRPr="002328DB">
        <w:rPr>
          <w:lang w:val="en-IE"/>
        </w:rPr>
        <w:t>has to</w:t>
      </w:r>
      <w:proofErr w:type="gramEnd"/>
      <w:r w:rsidRPr="002328DB">
        <w:rPr>
          <w:lang w:val="en-IE"/>
        </w:rPr>
        <w:t xml:space="preserve"> be taken into account throughout the whole project lifecycle from design, manufacturing, testing, assembly, commissioning, operating to decommissioning phases.</w:t>
      </w:r>
    </w:p>
    <w:p w14:paraId="1274475E" w14:textId="77777777" w:rsidR="002328DB" w:rsidRPr="002328DB" w:rsidRDefault="002328DB" w:rsidP="00266203">
      <w:pPr>
        <w:jc w:val="both"/>
        <w:rPr>
          <w:lang w:val="en-IE"/>
        </w:rPr>
      </w:pPr>
    </w:p>
    <w:p w14:paraId="6D0233A4" w14:textId="7885D6D8" w:rsidR="002328DB" w:rsidRDefault="002328DB" w:rsidP="00266203">
      <w:pPr>
        <w:jc w:val="both"/>
        <w:rPr>
          <w:lang w:val="en-IE"/>
        </w:rPr>
      </w:pPr>
      <w:r w:rsidRPr="002328DB">
        <w:rPr>
          <w:lang w:val="en-IE"/>
        </w:rPr>
        <w:t>F4E has set up a </w:t>
      </w:r>
      <w:r w:rsidRPr="002328DB">
        <w:rPr>
          <w:b/>
          <w:bCs/>
          <w:u w:val="single"/>
          <w:lang w:val="en-IE"/>
        </w:rPr>
        <w:t>Nuclear Safety Management Policy</w:t>
      </w:r>
      <w:r w:rsidR="00680713">
        <w:rPr>
          <w:b/>
          <w:bCs/>
          <w:u w:val="single"/>
          <w:lang w:val="en-IE"/>
        </w:rPr>
        <w:t xml:space="preserve"> </w:t>
      </w:r>
      <w:r w:rsidRPr="002328DB">
        <w:rPr>
          <w:lang w:val="en-IE"/>
        </w:rPr>
        <w:t xml:space="preserve">that defines basic principles and rules related to nuclear safety, environmental </w:t>
      </w:r>
      <w:proofErr w:type="gramStart"/>
      <w:r w:rsidRPr="002328DB">
        <w:rPr>
          <w:lang w:val="en-IE"/>
        </w:rPr>
        <w:t>protection</w:t>
      </w:r>
      <w:proofErr w:type="gramEnd"/>
      <w:r w:rsidRPr="002328DB">
        <w:rPr>
          <w:lang w:val="en-IE"/>
        </w:rPr>
        <w:t xml:space="preserve"> and protection of public health; this policy applies to F4E's staff and contractors who design and manufacture systems, equipment, buildings or carry out activities that play a role in the protection of these interests. </w:t>
      </w:r>
    </w:p>
    <w:p w14:paraId="3E63992A" w14:textId="77777777" w:rsidR="002328DB" w:rsidRPr="002328DB" w:rsidRDefault="002328DB" w:rsidP="00266203">
      <w:pPr>
        <w:jc w:val="both"/>
        <w:rPr>
          <w:lang w:val="en-IE"/>
        </w:rPr>
      </w:pPr>
    </w:p>
    <w:p w14:paraId="088405A8" w14:textId="0DF7C15E" w:rsidR="002328DB" w:rsidRDefault="002328DB" w:rsidP="00266203">
      <w:pPr>
        <w:jc w:val="both"/>
      </w:pPr>
      <w:r w:rsidRPr="002328DB">
        <w:t xml:space="preserve">For certain call for tenders, where nuclear safety is particularly a sensitive factor, tenderers will be required to comply with certain nuclear safety requirements. </w:t>
      </w:r>
    </w:p>
    <w:p w14:paraId="74C1F635" w14:textId="77777777" w:rsidR="002328DB" w:rsidRPr="002328DB" w:rsidRDefault="002328DB" w:rsidP="00266203">
      <w:pPr>
        <w:jc w:val="both"/>
      </w:pPr>
    </w:p>
    <w:p w14:paraId="4BD9A0DF" w14:textId="1DED7C19" w:rsidR="002328DB" w:rsidRDefault="002328DB" w:rsidP="00266203">
      <w:pPr>
        <w:jc w:val="both"/>
      </w:pPr>
      <w:r w:rsidRPr="002328DB">
        <w:t xml:space="preserve">The purpose of this </w:t>
      </w:r>
      <w:hyperlink r:id="rId54" w:history="1">
        <w:r w:rsidRPr="002328DB">
          <w:rPr>
            <w:rStyle w:val="Hyperlink"/>
          </w:rPr>
          <w:t>policy</w:t>
        </w:r>
      </w:hyperlink>
      <w:r w:rsidRPr="002328DB">
        <w:t xml:space="preserve"> is then to define the specific (nuclear) safety requirements to be considered by tenderers and implemented by F4E Suppliers and their Subcontractors involved in tasks concerning </w:t>
      </w:r>
      <w:r w:rsidRPr="002328DB">
        <w:rPr>
          <w:b/>
          <w:bCs/>
        </w:rPr>
        <w:lastRenderedPageBreak/>
        <w:t>Protection-Important Components</w:t>
      </w:r>
      <w:r w:rsidRPr="002328DB">
        <w:t xml:space="preserve"> or </w:t>
      </w:r>
      <w:r w:rsidRPr="002328DB">
        <w:rPr>
          <w:b/>
          <w:bCs/>
        </w:rPr>
        <w:t>Protection-Important Activities</w:t>
      </w:r>
      <w:r w:rsidRPr="002328DB">
        <w:t>. (PIC &amp; PIA activities, where is especially critical to comply with the requirements and specifications involving such a safety sensitive activity).</w:t>
      </w:r>
    </w:p>
    <w:p w14:paraId="73ECC9E7" w14:textId="77777777" w:rsidR="002328DB" w:rsidRPr="002328DB" w:rsidRDefault="002328DB" w:rsidP="00266203">
      <w:pPr>
        <w:jc w:val="both"/>
      </w:pPr>
    </w:p>
    <w:p w14:paraId="76FD769B" w14:textId="77777777" w:rsidR="002328DB" w:rsidRPr="002328DB" w:rsidRDefault="002328DB" w:rsidP="00266203">
      <w:pPr>
        <w:jc w:val="both"/>
      </w:pPr>
      <w:r w:rsidRPr="002328DB">
        <w:t>As an overview, these requirements consist of:</w:t>
      </w:r>
    </w:p>
    <w:p w14:paraId="74BC1237" w14:textId="77777777" w:rsidR="002328DB" w:rsidRPr="002328DB" w:rsidRDefault="002328DB" w:rsidP="00266203">
      <w:pPr>
        <w:numPr>
          <w:ilvl w:val="0"/>
          <w:numId w:val="32"/>
        </w:numPr>
        <w:jc w:val="both"/>
      </w:pPr>
      <w:r w:rsidRPr="002328DB">
        <w:t xml:space="preserve">Propagation of F4Es (nuclear) safety policy to </w:t>
      </w:r>
      <w:proofErr w:type="gramStart"/>
      <w:r w:rsidRPr="002328DB">
        <w:t>all of</w:t>
      </w:r>
      <w:proofErr w:type="gramEnd"/>
      <w:r w:rsidRPr="002328DB">
        <w:t xml:space="preserve"> the company`s (and subcontractors if applicable) staff</w:t>
      </w:r>
    </w:p>
    <w:p w14:paraId="6E13B633" w14:textId="77777777" w:rsidR="002328DB" w:rsidRPr="002328DB" w:rsidRDefault="002328DB" w:rsidP="00266203">
      <w:pPr>
        <w:numPr>
          <w:ilvl w:val="0"/>
          <w:numId w:val="32"/>
        </w:numPr>
        <w:jc w:val="both"/>
      </w:pPr>
      <w:r w:rsidRPr="002328DB">
        <w:t>Understand and comply with the requirements &amp; responsibilities, both for the company and any externals involved in the process. Evidence of all of this shall be provided.</w:t>
      </w:r>
    </w:p>
    <w:p w14:paraId="0541A3DD" w14:textId="77777777" w:rsidR="002328DB" w:rsidRPr="002328DB" w:rsidRDefault="002328DB" w:rsidP="00266203">
      <w:pPr>
        <w:numPr>
          <w:ilvl w:val="0"/>
          <w:numId w:val="32"/>
        </w:numPr>
        <w:jc w:val="both"/>
      </w:pPr>
      <w:r w:rsidRPr="002328DB">
        <w:t xml:space="preserve">Develop a Nuclear Safety Management system to promote and ensure an environment of nuclear safety culture, </w:t>
      </w:r>
      <w:proofErr w:type="gramStart"/>
      <w:r w:rsidRPr="002328DB">
        <w:t>attitudes</w:t>
      </w:r>
      <w:proofErr w:type="gramEnd"/>
      <w:r w:rsidRPr="002328DB">
        <w:t xml:space="preserve"> and behaviors in the workplace.</w:t>
      </w:r>
    </w:p>
    <w:p w14:paraId="423806F6" w14:textId="77777777" w:rsidR="002328DB" w:rsidRPr="002328DB" w:rsidRDefault="002328DB" w:rsidP="00266203">
      <w:pPr>
        <w:numPr>
          <w:ilvl w:val="0"/>
          <w:numId w:val="32"/>
        </w:numPr>
        <w:jc w:val="both"/>
      </w:pPr>
      <w:r w:rsidRPr="002328DB">
        <w:t>Be subject to systematic technical control.</w:t>
      </w:r>
    </w:p>
    <w:p w14:paraId="7A6FF59D" w14:textId="77777777" w:rsidR="002328DB" w:rsidRPr="002328DB" w:rsidRDefault="002328DB" w:rsidP="00266203">
      <w:pPr>
        <w:numPr>
          <w:ilvl w:val="0"/>
          <w:numId w:val="32"/>
        </w:numPr>
        <w:jc w:val="both"/>
        <w:rPr>
          <w:lang w:val="en-IE"/>
        </w:rPr>
      </w:pPr>
      <w:r w:rsidRPr="002328DB">
        <w:t xml:space="preserve">Develop a Manufacturing &amp; Inspection Control plan, </w:t>
      </w:r>
      <w:r w:rsidRPr="002328DB">
        <w:rPr>
          <w:lang w:val="en-IE"/>
        </w:rPr>
        <w:t>encompassing the main activities of the</w:t>
      </w:r>
    </w:p>
    <w:p w14:paraId="59A7C801" w14:textId="77777777" w:rsidR="002328DB" w:rsidRDefault="002328DB" w:rsidP="00266203">
      <w:pPr>
        <w:jc w:val="both"/>
        <w:rPr>
          <w:lang w:val="en-IE"/>
        </w:rPr>
      </w:pPr>
    </w:p>
    <w:p w14:paraId="342E779B" w14:textId="71971D71" w:rsidR="002328DB" w:rsidRDefault="002328DB" w:rsidP="00266203">
      <w:pPr>
        <w:jc w:val="both"/>
        <w:rPr>
          <w:lang w:val="en-IE"/>
        </w:rPr>
      </w:pPr>
      <w:r w:rsidRPr="002328DB">
        <w:rPr>
          <w:lang w:val="en-IE"/>
        </w:rPr>
        <w:t xml:space="preserve">Depending on the scope of the </w:t>
      </w:r>
      <w:proofErr w:type="spellStart"/>
      <w:r w:rsidRPr="002328DB">
        <w:rPr>
          <w:lang w:val="en-IE"/>
        </w:rPr>
        <w:t>CfT</w:t>
      </w:r>
      <w:proofErr w:type="spellEnd"/>
      <w:r w:rsidRPr="002328DB">
        <w:rPr>
          <w:lang w:val="en-IE"/>
        </w:rPr>
        <w:t xml:space="preserve"> tenderers should satisfy the requirements by themselves or may rely on a third party to comply with the whole of the Nuclear Safety policy.</w:t>
      </w:r>
    </w:p>
    <w:p w14:paraId="4D517315" w14:textId="48B8D05C" w:rsidR="00CB58E2" w:rsidRDefault="00CB58E2" w:rsidP="00266203">
      <w:pPr>
        <w:jc w:val="both"/>
        <w:rPr>
          <w:lang w:val="en-IE"/>
        </w:rPr>
      </w:pPr>
    </w:p>
    <w:p w14:paraId="751E2A31" w14:textId="77777777" w:rsidR="00CB58E2" w:rsidRDefault="00CB58E2" w:rsidP="00266203">
      <w:pPr>
        <w:jc w:val="both"/>
        <w:rPr>
          <w:lang w:val="en-IE"/>
        </w:rPr>
      </w:pPr>
    </w:p>
    <w:p w14:paraId="59EF3084" w14:textId="60967123" w:rsidR="002328DB" w:rsidRDefault="002328DB" w:rsidP="00266203">
      <w:pPr>
        <w:pStyle w:val="Heading4"/>
        <w:jc w:val="both"/>
        <w:rPr>
          <w:lang w:val="en-IE"/>
        </w:rPr>
      </w:pPr>
      <w:bookmarkStart w:id="68" w:name="_Toc135062988"/>
      <w:bookmarkStart w:id="69" w:name="_Toc136005846"/>
      <w:r>
        <w:rPr>
          <w:lang w:val="en-IE"/>
        </w:rPr>
        <w:t>Quality Assurance</w:t>
      </w:r>
      <w:bookmarkEnd w:id="68"/>
      <w:bookmarkEnd w:id="69"/>
    </w:p>
    <w:p w14:paraId="2FD560BD" w14:textId="7DEDF225" w:rsidR="002328DB" w:rsidRDefault="002328DB" w:rsidP="00266203">
      <w:pPr>
        <w:jc w:val="both"/>
        <w:rPr>
          <w:lang w:val="en-IE"/>
        </w:rPr>
      </w:pPr>
    </w:p>
    <w:p w14:paraId="6CDFB15D" w14:textId="754512E6" w:rsidR="006C5042" w:rsidRDefault="006C5042" w:rsidP="006C5042">
      <w:pPr>
        <w:jc w:val="both"/>
        <w:rPr>
          <w:lang w:val="en-IE"/>
        </w:rPr>
      </w:pPr>
      <w:r w:rsidRPr="006C5042">
        <w:rPr>
          <w:lang w:val="en-IE"/>
        </w:rPr>
        <w:t xml:space="preserve">Quality assurance </w:t>
      </w:r>
      <w:r w:rsidRPr="006C5042">
        <w:rPr>
          <w:b/>
          <w:bCs/>
          <w:lang w:val="en-IE"/>
        </w:rPr>
        <w:t>(QA) </w:t>
      </w:r>
      <w:r w:rsidRPr="006C5042">
        <w:rPr>
          <w:lang w:val="en-IE"/>
        </w:rPr>
        <w:t>comprises all planned and systematic actions that are necessary to provide adequate confidence that a structure, system, or component will perform satisfactorily in service. It refers to the expansion throughout the organization of a culture of good practices, of their implementation within the processes of the management systems of nuclear facilities and describes how they are managed through interfaces with suppliers and subcontractors.</w:t>
      </w:r>
    </w:p>
    <w:p w14:paraId="75F30859" w14:textId="77777777" w:rsidR="006C5042" w:rsidRPr="006C5042" w:rsidRDefault="006C5042" w:rsidP="006C5042">
      <w:pPr>
        <w:jc w:val="both"/>
        <w:rPr>
          <w:lang w:val="en-IE"/>
        </w:rPr>
      </w:pPr>
    </w:p>
    <w:p w14:paraId="5CA43FC2" w14:textId="09BFAD45" w:rsidR="006C5042" w:rsidRDefault="006C5042" w:rsidP="006C5042">
      <w:pPr>
        <w:jc w:val="both"/>
        <w:rPr>
          <w:lang w:val="en-IE"/>
        </w:rPr>
      </w:pPr>
      <w:r w:rsidRPr="006C5042">
        <w:rPr>
          <w:lang w:val="en-IE"/>
        </w:rPr>
        <w:t>F</w:t>
      </w:r>
      <w:r>
        <w:rPr>
          <w:lang w:val="en-IE"/>
        </w:rPr>
        <w:t>4E</w:t>
      </w:r>
      <w:r w:rsidRPr="006C5042">
        <w:rPr>
          <w:lang w:val="en-IE"/>
        </w:rPr>
        <w:t xml:space="preserve"> will require certain QA requirements are met by companies </w:t>
      </w:r>
      <w:proofErr w:type="gramStart"/>
      <w:r w:rsidRPr="006C5042">
        <w:rPr>
          <w:lang w:val="en-IE"/>
        </w:rPr>
        <w:t>in order to</w:t>
      </w:r>
      <w:proofErr w:type="gramEnd"/>
      <w:r w:rsidRPr="006C5042">
        <w:rPr>
          <w:lang w:val="en-IE"/>
        </w:rPr>
        <w:t xml:space="preserve"> be considered with the required minimum capacity (</w:t>
      </w:r>
      <w:r w:rsidRPr="006C5042">
        <w:rPr>
          <w:b/>
          <w:bCs/>
          <w:lang w:val="en-IE"/>
        </w:rPr>
        <w:t>selection criteria</w:t>
      </w:r>
      <w:r w:rsidRPr="006C5042">
        <w:rPr>
          <w:lang w:val="en-IE"/>
        </w:rPr>
        <w:t>).</w:t>
      </w:r>
    </w:p>
    <w:p w14:paraId="1966E711" w14:textId="77777777" w:rsidR="006C5042" w:rsidRPr="006C5042" w:rsidRDefault="006C5042" w:rsidP="006C5042">
      <w:pPr>
        <w:jc w:val="both"/>
        <w:rPr>
          <w:lang w:val="en-IE"/>
        </w:rPr>
      </w:pPr>
    </w:p>
    <w:p w14:paraId="242EE2CD" w14:textId="1BBB3718" w:rsidR="006C5042" w:rsidRDefault="006C5042" w:rsidP="006C5042">
      <w:pPr>
        <w:jc w:val="both"/>
        <w:rPr>
          <w:lang w:val="en-IE"/>
        </w:rPr>
      </w:pPr>
      <w:r w:rsidRPr="006C5042">
        <w:rPr>
          <w:lang w:val="en-IE"/>
        </w:rPr>
        <w:t>In addition, QA considerations (</w:t>
      </w:r>
      <w:r w:rsidRPr="006C5042">
        <w:rPr>
          <w:b/>
          <w:bCs/>
          <w:lang w:val="en-IE"/>
        </w:rPr>
        <w:t>Award criteria</w:t>
      </w:r>
      <w:r w:rsidRPr="006C5042">
        <w:rPr>
          <w:lang w:val="en-IE"/>
        </w:rPr>
        <w:t xml:space="preserve">) are weighted and </w:t>
      </w:r>
      <w:proofErr w:type="gramStart"/>
      <w:r w:rsidRPr="006C5042">
        <w:rPr>
          <w:lang w:val="en-IE"/>
        </w:rPr>
        <w:t>taken into account</w:t>
      </w:r>
      <w:proofErr w:type="gramEnd"/>
      <w:r w:rsidRPr="006C5042">
        <w:rPr>
          <w:lang w:val="en-IE"/>
        </w:rPr>
        <w:t xml:space="preserve"> during the evaluation of the offers.</w:t>
      </w:r>
    </w:p>
    <w:p w14:paraId="783D44DE" w14:textId="77777777" w:rsidR="006C5042" w:rsidRPr="006C5042" w:rsidRDefault="006C5042" w:rsidP="006C5042">
      <w:pPr>
        <w:jc w:val="both"/>
        <w:rPr>
          <w:lang w:val="en-IE"/>
        </w:rPr>
      </w:pPr>
    </w:p>
    <w:p w14:paraId="35BF8679" w14:textId="6187FED8" w:rsidR="006C5042" w:rsidRDefault="006C5042" w:rsidP="006C5042">
      <w:pPr>
        <w:jc w:val="both"/>
        <w:rPr>
          <w:lang w:val="en-IE"/>
        </w:rPr>
      </w:pPr>
      <w:r w:rsidRPr="006C5042">
        <w:rPr>
          <w:lang w:val="en-IE"/>
        </w:rPr>
        <w:t xml:space="preserve">Almost every </w:t>
      </w:r>
      <w:proofErr w:type="spellStart"/>
      <w:r w:rsidRPr="006C5042">
        <w:rPr>
          <w:lang w:val="en-IE"/>
        </w:rPr>
        <w:t>Cft</w:t>
      </w:r>
      <w:proofErr w:type="spellEnd"/>
      <w:r w:rsidRPr="006C5042">
        <w:rPr>
          <w:lang w:val="en-IE"/>
        </w:rPr>
        <w:t xml:space="preserve"> will include at least one QA selection criteria and one QA award criteria, and the tenderer as a whole/or individually (depending on each contract) will have to comply with those. For most of the operational </w:t>
      </w:r>
      <w:proofErr w:type="spellStart"/>
      <w:r w:rsidRPr="006C5042">
        <w:rPr>
          <w:lang w:val="en-IE"/>
        </w:rPr>
        <w:t>Cft</w:t>
      </w:r>
      <w:proofErr w:type="spellEnd"/>
      <w:r w:rsidRPr="006C5042">
        <w:rPr>
          <w:lang w:val="en-IE"/>
        </w:rPr>
        <w:t>, Annex A will include the QA requirements (technical requirements are included in Annex B)</w:t>
      </w:r>
    </w:p>
    <w:p w14:paraId="39488A99" w14:textId="77777777" w:rsidR="006C5042" w:rsidRPr="006C5042" w:rsidRDefault="006C5042" w:rsidP="006C5042">
      <w:pPr>
        <w:jc w:val="both"/>
        <w:rPr>
          <w:lang w:val="en-IE"/>
        </w:rPr>
      </w:pPr>
    </w:p>
    <w:p w14:paraId="0F96AC0C" w14:textId="53DA2A92" w:rsidR="006C5042" w:rsidRPr="006C5042" w:rsidRDefault="006C5042" w:rsidP="006C5042">
      <w:pPr>
        <w:jc w:val="both"/>
        <w:rPr>
          <w:lang w:val="en-IE"/>
        </w:rPr>
      </w:pPr>
      <w:r w:rsidRPr="006C5042">
        <w:rPr>
          <w:lang w:val="en-IE"/>
        </w:rPr>
        <w:t>In the following </w:t>
      </w:r>
      <w:hyperlink r:id="rId55" w:tgtFrame="_blank" w:tooltip="https://industryportal.f4e.europa.eu/ip_pages/qa115_4_4.aspx" w:history="1">
        <w:r w:rsidRPr="006C5042">
          <w:rPr>
            <w:rStyle w:val="Hyperlink"/>
            <w:lang w:val="en-IE"/>
          </w:rPr>
          <w:t>link</w:t>
        </w:r>
      </w:hyperlink>
      <w:r w:rsidRPr="006C5042">
        <w:rPr>
          <w:lang w:val="en-IE"/>
        </w:rPr>
        <w:t xml:space="preserve">, you can check the supplier quality requirements that will be taken into account and further developed in the </w:t>
      </w:r>
      <w:proofErr w:type="spellStart"/>
      <w:r w:rsidRPr="006C5042">
        <w:rPr>
          <w:lang w:val="en-IE"/>
        </w:rPr>
        <w:t>CfT</w:t>
      </w:r>
      <w:proofErr w:type="spellEnd"/>
      <w:r w:rsidRPr="006C5042">
        <w:rPr>
          <w:lang w:val="en-IE"/>
        </w:rPr>
        <w:t xml:space="preserve"> documentation and correspondent evaluation process, with the guidelines, handbook, forms to fill out and instructions on how to satisfactorily comply with the established quality requirements. Some of them are part of the Selection criteria (the absence of them automatically eliminates the possibility of the tender being considered) and others of the award criteria via the evaluation of the merit of the proposed PQMP (Project Quality Management Plan)</w:t>
      </w:r>
      <w:r>
        <w:rPr>
          <w:lang w:val="en-IE"/>
        </w:rPr>
        <w:t xml:space="preserve">. </w:t>
      </w:r>
      <w:r w:rsidRPr="006C5042">
        <w:rPr>
          <w:lang w:val="en-IE"/>
        </w:rPr>
        <w:t>Compliance of offers is always mandatory and thus compliance matrix documentation might be required in relation to quality assurance systems.</w:t>
      </w:r>
    </w:p>
    <w:p w14:paraId="55D9279B" w14:textId="4E0D2E50" w:rsidR="002328DB" w:rsidRDefault="002328DB" w:rsidP="00266203">
      <w:pPr>
        <w:pStyle w:val="Heading4"/>
        <w:jc w:val="both"/>
        <w:rPr>
          <w:lang w:val="en-IE"/>
        </w:rPr>
      </w:pPr>
      <w:bookmarkStart w:id="70" w:name="_Toc135062989"/>
      <w:bookmarkStart w:id="71" w:name="_Toc136005847"/>
      <w:r>
        <w:rPr>
          <w:lang w:val="en-IE"/>
        </w:rPr>
        <w:t>Intellectual Property</w:t>
      </w:r>
      <w:bookmarkEnd w:id="70"/>
      <w:bookmarkEnd w:id="71"/>
    </w:p>
    <w:p w14:paraId="6DDF62AF" w14:textId="2DD9D07B" w:rsidR="002328DB" w:rsidRDefault="002328DB" w:rsidP="00266203">
      <w:pPr>
        <w:jc w:val="both"/>
        <w:rPr>
          <w:lang w:val="en-IE"/>
        </w:rPr>
      </w:pPr>
    </w:p>
    <w:p w14:paraId="54DA7FB8" w14:textId="77777777" w:rsidR="002328DB" w:rsidRPr="002328DB" w:rsidRDefault="002328DB" w:rsidP="00266203">
      <w:pPr>
        <w:jc w:val="both"/>
        <w:rPr>
          <w:lang w:val="en-IE"/>
        </w:rPr>
      </w:pPr>
      <w:r w:rsidRPr="002328DB">
        <w:rPr>
          <w:lang w:val="en-IE"/>
        </w:rPr>
        <w:t xml:space="preserve">F4E requires the management of Intellectual Property (IP) in their contracts and grants. </w:t>
      </w:r>
    </w:p>
    <w:p w14:paraId="5D62A2CA" w14:textId="107A3728" w:rsidR="002328DB" w:rsidRDefault="002328DB" w:rsidP="00266203">
      <w:pPr>
        <w:jc w:val="both"/>
        <w:rPr>
          <w:lang w:val="en-IE"/>
        </w:rPr>
      </w:pPr>
      <w:r w:rsidRPr="002328DB">
        <w:rPr>
          <w:lang w:val="en-IE"/>
        </w:rPr>
        <w:lastRenderedPageBreak/>
        <w:t>As a potential candidate, you may find useful the definition of background, that you will see repeated in several parts of the contract:  </w:t>
      </w:r>
    </w:p>
    <w:p w14:paraId="3BA2AFEE" w14:textId="77777777" w:rsidR="002328DB" w:rsidRPr="002328DB" w:rsidRDefault="002328DB" w:rsidP="00266203">
      <w:pPr>
        <w:jc w:val="both"/>
        <w:rPr>
          <w:lang w:val="en-IE"/>
        </w:rPr>
      </w:pPr>
    </w:p>
    <w:p w14:paraId="657AD376" w14:textId="77777777" w:rsidR="002328DB" w:rsidRDefault="002328DB" w:rsidP="00266203">
      <w:pPr>
        <w:jc w:val="both"/>
        <w:rPr>
          <w:lang w:val="en-IE"/>
        </w:rPr>
      </w:pPr>
      <w:r w:rsidRPr="002328DB">
        <w:rPr>
          <w:lang w:val="en-IE"/>
        </w:rPr>
        <w:t>The term "background" is defined as any information or IP that is necessary to carry out the contract or to use the goods or services supplied under the contract, which is held by the contractor or developed outside the scope of the contract and not funded by F4E.</w:t>
      </w:r>
    </w:p>
    <w:p w14:paraId="4B2C44CC" w14:textId="77777777" w:rsidR="002328DB" w:rsidRDefault="002328DB" w:rsidP="00266203">
      <w:pPr>
        <w:jc w:val="both"/>
        <w:rPr>
          <w:lang w:val="en-IE"/>
        </w:rPr>
      </w:pPr>
    </w:p>
    <w:p w14:paraId="2C0BFD45" w14:textId="1DD20A37" w:rsidR="002328DB" w:rsidRDefault="002328DB" w:rsidP="00266203">
      <w:pPr>
        <w:jc w:val="both"/>
        <w:rPr>
          <w:lang w:val="en-IE"/>
        </w:rPr>
      </w:pPr>
      <w:r w:rsidRPr="002328DB">
        <w:rPr>
          <w:lang w:val="en-IE"/>
        </w:rPr>
        <w:t>This definition covers IP rights that the contractor holds, including patents and copyrights, as well as rights acquired through a license or other agreement. Additionally, Know-How can also be considered as background.</w:t>
      </w:r>
    </w:p>
    <w:p w14:paraId="1DDEA092" w14:textId="15535860" w:rsidR="009912FB" w:rsidRDefault="009912FB" w:rsidP="00266203">
      <w:pPr>
        <w:jc w:val="both"/>
        <w:rPr>
          <w:lang w:val="en-IE"/>
        </w:rPr>
      </w:pPr>
    </w:p>
    <w:p w14:paraId="39720942" w14:textId="1DC108AA" w:rsidR="009912FB" w:rsidRDefault="009912FB" w:rsidP="00266203">
      <w:pPr>
        <w:jc w:val="both"/>
        <w:rPr>
          <w:lang w:val="en-IE"/>
        </w:rPr>
      </w:pPr>
      <w:r>
        <w:rPr>
          <w:lang w:val="en-IE"/>
        </w:rPr>
        <w:t xml:space="preserve">For more information related to management of IP at F4E please see the following </w:t>
      </w:r>
      <w:hyperlink r:id="rId56" w:history="1">
        <w:r w:rsidRPr="009912FB">
          <w:rPr>
            <w:rStyle w:val="Hyperlink"/>
            <w:lang w:val="en-IE"/>
          </w:rPr>
          <w:t>link</w:t>
        </w:r>
      </w:hyperlink>
      <w:r>
        <w:rPr>
          <w:lang w:val="en-IE"/>
        </w:rPr>
        <w:t>.</w:t>
      </w:r>
    </w:p>
    <w:p w14:paraId="11761EE7" w14:textId="67FAF014" w:rsidR="00680713" w:rsidRDefault="00680713" w:rsidP="00266203">
      <w:pPr>
        <w:jc w:val="both"/>
        <w:rPr>
          <w:lang w:val="en-IE"/>
        </w:rPr>
      </w:pPr>
    </w:p>
    <w:p w14:paraId="20D90F07" w14:textId="53554125" w:rsidR="00680713" w:rsidRDefault="00680713" w:rsidP="00266203">
      <w:pPr>
        <w:jc w:val="both"/>
        <w:rPr>
          <w:lang w:val="en-IE"/>
        </w:rPr>
      </w:pPr>
    </w:p>
    <w:p w14:paraId="08B110E5" w14:textId="0FE39E8D" w:rsidR="00680713" w:rsidRDefault="00680713" w:rsidP="00266203">
      <w:pPr>
        <w:jc w:val="both"/>
        <w:rPr>
          <w:lang w:val="en-IE"/>
        </w:rPr>
      </w:pPr>
    </w:p>
    <w:p w14:paraId="2A463083" w14:textId="0C669D86" w:rsidR="00680713" w:rsidRDefault="00680713" w:rsidP="00266203">
      <w:pPr>
        <w:jc w:val="both"/>
        <w:rPr>
          <w:lang w:val="en-IE"/>
        </w:rPr>
      </w:pPr>
    </w:p>
    <w:p w14:paraId="57B5D5A6" w14:textId="21FC5DA0" w:rsidR="00680713" w:rsidRDefault="00680713" w:rsidP="00266203">
      <w:pPr>
        <w:jc w:val="both"/>
        <w:rPr>
          <w:lang w:val="en-IE"/>
        </w:rPr>
      </w:pPr>
    </w:p>
    <w:p w14:paraId="69A0825D" w14:textId="41B30C71" w:rsidR="00680713" w:rsidRDefault="00680713" w:rsidP="00266203">
      <w:pPr>
        <w:jc w:val="both"/>
        <w:rPr>
          <w:lang w:val="en-IE"/>
        </w:rPr>
      </w:pPr>
    </w:p>
    <w:p w14:paraId="0CF12D5C" w14:textId="08507AF8" w:rsidR="00680713" w:rsidRDefault="00680713" w:rsidP="00266203">
      <w:pPr>
        <w:jc w:val="both"/>
        <w:rPr>
          <w:lang w:val="en-IE"/>
        </w:rPr>
      </w:pPr>
    </w:p>
    <w:p w14:paraId="128A398A" w14:textId="6C05E46B" w:rsidR="00680713" w:rsidRDefault="00680713" w:rsidP="00266203">
      <w:pPr>
        <w:jc w:val="both"/>
        <w:rPr>
          <w:lang w:val="en-IE"/>
        </w:rPr>
      </w:pPr>
    </w:p>
    <w:p w14:paraId="3918C6F8" w14:textId="2E18F928" w:rsidR="00680713" w:rsidRDefault="00680713" w:rsidP="00266203">
      <w:pPr>
        <w:jc w:val="both"/>
        <w:rPr>
          <w:lang w:val="en-IE"/>
        </w:rPr>
      </w:pPr>
    </w:p>
    <w:p w14:paraId="0F1B425C" w14:textId="4AA2E8A6" w:rsidR="00680713" w:rsidRDefault="00680713" w:rsidP="00266203">
      <w:pPr>
        <w:jc w:val="both"/>
        <w:rPr>
          <w:lang w:val="en-IE"/>
        </w:rPr>
      </w:pPr>
    </w:p>
    <w:p w14:paraId="66C40703" w14:textId="508D8B80" w:rsidR="00680713" w:rsidRDefault="00680713" w:rsidP="00266203">
      <w:pPr>
        <w:jc w:val="both"/>
        <w:rPr>
          <w:lang w:val="en-IE"/>
        </w:rPr>
      </w:pPr>
    </w:p>
    <w:p w14:paraId="612DA0E3" w14:textId="5328AD71" w:rsidR="00680713" w:rsidRDefault="00680713" w:rsidP="00266203">
      <w:pPr>
        <w:jc w:val="both"/>
        <w:rPr>
          <w:lang w:val="en-IE"/>
        </w:rPr>
      </w:pPr>
    </w:p>
    <w:p w14:paraId="5A92AE8D" w14:textId="75D17751" w:rsidR="00680713" w:rsidRDefault="00680713" w:rsidP="00266203">
      <w:pPr>
        <w:jc w:val="both"/>
        <w:rPr>
          <w:lang w:val="en-IE"/>
        </w:rPr>
      </w:pPr>
    </w:p>
    <w:p w14:paraId="7FDB6332" w14:textId="0B48D8FD" w:rsidR="00680713" w:rsidRDefault="00680713" w:rsidP="00266203">
      <w:pPr>
        <w:jc w:val="both"/>
        <w:rPr>
          <w:lang w:val="en-IE"/>
        </w:rPr>
      </w:pPr>
    </w:p>
    <w:p w14:paraId="04B9128B" w14:textId="4DC516D4" w:rsidR="00680713" w:rsidRDefault="00680713" w:rsidP="00266203">
      <w:pPr>
        <w:jc w:val="both"/>
        <w:rPr>
          <w:lang w:val="en-IE"/>
        </w:rPr>
      </w:pPr>
    </w:p>
    <w:p w14:paraId="1D09A181" w14:textId="42E4D073" w:rsidR="00680713" w:rsidRDefault="00680713" w:rsidP="00266203">
      <w:pPr>
        <w:jc w:val="both"/>
        <w:rPr>
          <w:lang w:val="en-IE"/>
        </w:rPr>
      </w:pPr>
    </w:p>
    <w:p w14:paraId="5F1DA35E" w14:textId="616D819A" w:rsidR="00680713" w:rsidRDefault="00680713" w:rsidP="00266203">
      <w:pPr>
        <w:jc w:val="both"/>
        <w:rPr>
          <w:lang w:val="en-IE"/>
        </w:rPr>
      </w:pPr>
    </w:p>
    <w:p w14:paraId="4111D99F" w14:textId="1EA441AD" w:rsidR="00680713" w:rsidRDefault="00680713" w:rsidP="00266203">
      <w:pPr>
        <w:jc w:val="both"/>
        <w:rPr>
          <w:lang w:val="en-IE"/>
        </w:rPr>
      </w:pPr>
    </w:p>
    <w:p w14:paraId="1E784EDC" w14:textId="519995AB" w:rsidR="00680713" w:rsidRDefault="00680713" w:rsidP="00266203">
      <w:pPr>
        <w:jc w:val="both"/>
        <w:rPr>
          <w:lang w:val="en-IE"/>
        </w:rPr>
      </w:pPr>
    </w:p>
    <w:p w14:paraId="0C0FA0CF" w14:textId="058DE239" w:rsidR="00680713" w:rsidRDefault="00680713" w:rsidP="00266203">
      <w:pPr>
        <w:jc w:val="both"/>
        <w:rPr>
          <w:lang w:val="en-IE"/>
        </w:rPr>
      </w:pPr>
    </w:p>
    <w:p w14:paraId="2F2C6A51" w14:textId="67D07D96" w:rsidR="00680713" w:rsidRDefault="00680713" w:rsidP="00266203">
      <w:pPr>
        <w:jc w:val="both"/>
        <w:rPr>
          <w:lang w:val="en-IE"/>
        </w:rPr>
      </w:pPr>
    </w:p>
    <w:p w14:paraId="446ECD5E" w14:textId="7B1B61A6" w:rsidR="00680713" w:rsidRDefault="00680713" w:rsidP="00266203">
      <w:pPr>
        <w:jc w:val="both"/>
        <w:rPr>
          <w:lang w:val="en-IE"/>
        </w:rPr>
      </w:pPr>
    </w:p>
    <w:p w14:paraId="647E1D35" w14:textId="1EEC8839" w:rsidR="00680713" w:rsidRDefault="00680713" w:rsidP="00266203">
      <w:pPr>
        <w:jc w:val="both"/>
        <w:rPr>
          <w:lang w:val="en-IE"/>
        </w:rPr>
      </w:pPr>
    </w:p>
    <w:p w14:paraId="7332A68E" w14:textId="653CA37A" w:rsidR="00680713" w:rsidRDefault="00680713" w:rsidP="00266203">
      <w:pPr>
        <w:jc w:val="both"/>
        <w:rPr>
          <w:lang w:val="en-IE"/>
        </w:rPr>
      </w:pPr>
    </w:p>
    <w:p w14:paraId="625862AC" w14:textId="5335CB27" w:rsidR="00680713" w:rsidRDefault="00680713" w:rsidP="00266203">
      <w:pPr>
        <w:jc w:val="both"/>
        <w:rPr>
          <w:lang w:val="en-IE"/>
        </w:rPr>
      </w:pPr>
    </w:p>
    <w:p w14:paraId="51BF7008" w14:textId="10F9EE02" w:rsidR="00680713" w:rsidRDefault="00680713" w:rsidP="00266203">
      <w:pPr>
        <w:jc w:val="both"/>
        <w:rPr>
          <w:lang w:val="en-IE"/>
        </w:rPr>
      </w:pPr>
    </w:p>
    <w:p w14:paraId="5F2C6F88" w14:textId="25B84892" w:rsidR="00680713" w:rsidRDefault="00680713" w:rsidP="00266203">
      <w:pPr>
        <w:jc w:val="both"/>
        <w:rPr>
          <w:lang w:val="en-IE"/>
        </w:rPr>
      </w:pPr>
    </w:p>
    <w:p w14:paraId="29C4DB50" w14:textId="369CCD85" w:rsidR="00680713" w:rsidRDefault="00680713" w:rsidP="00266203">
      <w:pPr>
        <w:jc w:val="both"/>
        <w:rPr>
          <w:lang w:val="en-IE"/>
        </w:rPr>
      </w:pPr>
    </w:p>
    <w:p w14:paraId="38852582" w14:textId="5EA7268F" w:rsidR="00680713" w:rsidRDefault="00680713" w:rsidP="00266203">
      <w:pPr>
        <w:jc w:val="both"/>
        <w:rPr>
          <w:lang w:val="en-IE"/>
        </w:rPr>
      </w:pPr>
    </w:p>
    <w:p w14:paraId="1490661B" w14:textId="46B85CB9" w:rsidR="00680713" w:rsidRDefault="00680713" w:rsidP="00266203">
      <w:pPr>
        <w:jc w:val="both"/>
        <w:rPr>
          <w:lang w:val="en-IE"/>
        </w:rPr>
      </w:pPr>
    </w:p>
    <w:p w14:paraId="29C9ED37" w14:textId="47373751" w:rsidR="00680713" w:rsidRPr="002328DB" w:rsidRDefault="00680713" w:rsidP="00266203">
      <w:pPr>
        <w:jc w:val="both"/>
        <w:rPr>
          <w:lang w:val="en-IE"/>
        </w:rPr>
      </w:pPr>
    </w:p>
    <w:p w14:paraId="181FD0BC" w14:textId="7AE803B9" w:rsidR="002328DB" w:rsidRPr="002328DB" w:rsidRDefault="00266203" w:rsidP="00266203">
      <w:pPr>
        <w:pStyle w:val="Heading1"/>
        <w:jc w:val="both"/>
        <w:rPr>
          <w:lang w:val="en-IE"/>
        </w:rPr>
      </w:pPr>
      <w:bookmarkStart w:id="72" w:name="_Toc135062990"/>
      <w:bookmarkStart w:id="73" w:name="_Toc136005848"/>
      <w:r>
        <w:rPr>
          <w:lang w:val="en-IE"/>
        </w:rPr>
        <w:lastRenderedPageBreak/>
        <w:t>3.How to Apply</w:t>
      </w:r>
      <w:bookmarkEnd w:id="72"/>
      <w:bookmarkEnd w:id="73"/>
    </w:p>
    <w:p w14:paraId="05997636" w14:textId="77777777" w:rsidR="00266203" w:rsidRDefault="00266203" w:rsidP="00266203">
      <w:pPr>
        <w:numPr>
          <w:ilvl w:val="0"/>
          <w:numId w:val="33"/>
        </w:numPr>
        <w:jc w:val="both"/>
        <w:rPr>
          <w:lang w:val="en-IE"/>
        </w:rPr>
      </w:pPr>
      <w:bookmarkStart w:id="74" w:name="_Toc135062991"/>
      <w:bookmarkStart w:id="75" w:name="_Toc136005849"/>
      <w:r w:rsidRPr="004F7920">
        <w:rPr>
          <w:rStyle w:val="Heading4Char"/>
        </w:rPr>
        <w:t>Get informed</w:t>
      </w:r>
      <w:bookmarkEnd w:id="74"/>
      <w:bookmarkEnd w:id="75"/>
      <w:r w:rsidRPr="00266203">
        <w:rPr>
          <w:lang w:val="en-IE"/>
        </w:rPr>
        <w:t xml:space="preserve">: this is a key moment for your company to be able to prepare and decide. During the pre-procurement phase you may get information on upcoming calls via the announcements posted on the Industry Portal (Market Surveys, Information days, ITER Business forum, BSBFS or other conferences), as well as via your National </w:t>
      </w:r>
      <w:hyperlink r:id="rId57" w:history="1">
        <w:r w:rsidRPr="00266203">
          <w:rPr>
            <w:rStyle w:val="Hyperlink"/>
            <w:lang w:val="en-IE"/>
          </w:rPr>
          <w:t>Industry Liaison Officer</w:t>
        </w:r>
      </w:hyperlink>
      <w:r w:rsidRPr="00266203">
        <w:rPr>
          <w:lang w:val="en-IE"/>
        </w:rPr>
        <w:t xml:space="preserve">. You may also search for a specific procedure via this </w:t>
      </w:r>
      <w:hyperlink r:id="rId58" w:history="1">
        <w:r w:rsidRPr="00266203">
          <w:rPr>
            <w:rStyle w:val="Hyperlink"/>
            <w:lang w:val="en-IE"/>
          </w:rPr>
          <w:t xml:space="preserve">link. </w:t>
        </w:r>
      </w:hyperlink>
      <w:r w:rsidRPr="00266203">
        <w:rPr>
          <w:lang w:val="en-IE"/>
        </w:rPr>
        <w:t xml:space="preserve"> </w:t>
      </w:r>
    </w:p>
    <w:p w14:paraId="45333A2E" w14:textId="77777777" w:rsidR="00266203" w:rsidRDefault="00266203" w:rsidP="00266203">
      <w:pPr>
        <w:ind w:left="720"/>
        <w:jc w:val="both"/>
        <w:rPr>
          <w:lang w:val="en-IE"/>
        </w:rPr>
      </w:pPr>
    </w:p>
    <w:p w14:paraId="35784842" w14:textId="6B58B561" w:rsidR="00266203" w:rsidRPr="00266203" w:rsidRDefault="00266203" w:rsidP="00266203">
      <w:pPr>
        <w:ind w:left="720"/>
        <w:jc w:val="both"/>
        <w:rPr>
          <w:lang w:val="en-IE"/>
        </w:rPr>
      </w:pPr>
      <w:r w:rsidRPr="00266203">
        <w:rPr>
          <w:lang w:val="en-IE"/>
        </w:rPr>
        <w:t xml:space="preserve">At the </w:t>
      </w:r>
      <w:r w:rsidRPr="00266203">
        <w:rPr>
          <w:b/>
          <w:bCs/>
          <w:lang w:val="en-IE"/>
        </w:rPr>
        <w:t>account management/partners database</w:t>
      </w:r>
      <w:r w:rsidRPr="00266203">
        <w:rPr>
          <w:lang w:val="en-IE"/>
        </w:rPr>
        <w:t xml:space="preserve"> section, you </w:t>
      </w:r>
      <w:proofErr w:type="gramStart"/>
      <w:r w:rsidRPr="00266203">
        <w:rPr>
          <w:lang w:val="en-IE"/>
        </w:rPr>
        <w:t>are able to</w:t>
      </w:r>
      <w:proofErr w:type="gramEnd"/>
      <w:r w:rsidRPr="00266203">
        <w:rPr>
          <w:lang w:val="en-IE"/>
        </w:rPr>
        <w:t xml:space="preserve"> fill out a form and register to enter our pool of companies and be notified of upcoming business events and opportunities (market surveys, Information Days, business forums, etc.), to search potential associates for creating a consortium, and to guarantee your visibility when F4E is looking for potential candidates. All you need to do is register by filling out basic information about your institution at the </w:t>
      </w:r>
      <w:hyperlink r:id="rId59" w:history="1">
        <w:r w:rsidRPr="00266203">
          <w:rPr>
            <w:rStyle w:val="Hyperlink"/>
            <w:lang w:val="en-IE"/>
          </w:rPr>
          <w:t>following link.</w:t>
        </w:r>
      </w:hyperlink>
    </w:p>
    <w:p w14:paraId="6C51E780" w14:textId="77777777" w:rsidR="00266203" w:rsidRPr="00266203" w:rsidRDefault="00266203" w:rsidP="00266203">
      <w:pPr>
        <w:jc w:val="both"/>
        <w:rPr>
          <w:lang w:val="en-IE"/>
        </w:rPr>
      </w:pPr>
    </w:p>
    <w:p w14:paraId="6278E9DC" w14:textId="640EDADC" w:rsidR="00266203" w:rsidRDefault="004F7920" w:rsidP="00266203">
      <w:pPr>
        <w:numPr>
          <w:ilvl w:val="0"/>
          <w:numId w:val="33"/>
        </w:numPr>
        <w:jc w:val="both"/>
        <w:rPr>
          <w:lang w:val="en-IE"/>
        </w:rPr>
      </w:pPr>
      <w:bookmarkStart w:id="76" w:name="_Toc135062992"/>
      <w:bookmarkStart w:id="77" w:name="_Toc136005850"/>
      <w:r w:rsidRPr="00296500">
        <w:rPr>
          <w:rStyle w:val="Heading4Char"/>
        </w:rPr>
        <w:t>Register at EU Supply</w:t>
      </w:r>
      <w:bookmarkEnd w:id="76"/>
      <w:bookmarkEnd w:id="77"/>
      <w:r w:rsidR="00296500">
        <w:rPr>
          <w:lang w:val="en-IE"/>
        </w:rPr>
        <w:t xml:space="preserve">: </w:t>
      </w:r>
      <w:r w:rsidR="00266203" w:rsidRPr="00266203">
        <w:rPr>
          <w:lang w:val="en-IE"/>
        </w:rPr>
        <w:t xml:space="preserve">To check all of the Call documentation and decide whether you are interested or not, you </w:t>
      </w:r>
      <w:hyperlink r:id="rId60" w:history="1">
        <w:r w:rsidR="00266203" w:rsidRPr="00266203">
          <w:rPr>
            <w:rStyle w:val="Hyperlink"/>
            <w:lang w:val="en-IE"/>
          </w:rPr>
          <w:t>may register at EU Supply</w:t>
        </w:r>
      </w:hyperlink>
      <w:r w:rsidR="00266203" w:rsidRPr="00266203">
        <w:rPr>
          <w:lang w:val="en-IE"/>
        </w:rPr>
        <w:t xml:space="preserve"> and there access the documentation regarding the call  </w:t>
      </w:r>
    </w:p>
    <w:p w14:paraId="4EB46A10" w14:textId="77777777" w:rsidR="00266203" w:rsidRPr="00266203" w:rsidRDefault="00266203" w:rsidP="00266203">
      <w:pPr>
        <w:ind w:left="720"/>
        <w:jc w:val="both"/>
        <w:rPr>
          <w:lang w:val="en-IE"/>
        </w:rPr>
      </w:pPr>
    </w:p>
    <w:p w14:paraId="759F53CD" w14:textId="1112C842" w:rsidR="00266203" w:rsidRDefault="00266203" w:rsidP="00266203">
      <w:pPr>
        <w:numPr>
          <w:ilvl w:val="0"/>
          <w:numId w:val="33"/>
        </w:numPr>
        <w:jc w:val="both"/>
        <w:rPr>
          <w:lang w:val="en-IE"/>
        </w:rPr>
      </w:pPr>
      <w:bookmarkStart w:id="78" w:name="_Toc135062993"/>
      <w:bookmarkStart w:id="79" w:name="_Toc136005851"/>
      <w:r w:rsidRPr="00296500">
        <w:rPr>
          <w:rStyle w:val="Heading4Char"/>
        </w:rPr>
        <w:t>Register in view of  Call For Tender</w:t>
      </w:r>
      <w:bookmarkEnd w:id="78"/>
      <w:bookmarkEnd w:id="79"/>
      <w:r w:rsidR="00296500">
        <w:rPr>
          <w:lang w:val="en-IE"/>
        </w:rPr>
        <w:t xml:space="preserve">: </w:t>
      </w:r>
      <w:r w:rsidRPr="00266203">
        <w:rPr>
          <w:lang w:val="en-IE"/>
        </w:rPr>
        <w:t xml:space="preserve">Once you decide you are interested in a specific Call for Tender, and you want to apply, you must register your company in the </w:t>
      </w:r>
      <w:hyperlink r:id="rId61">
        <w:r w:rsidRPr="00266203">
          <w:rPr>
            <w:rStyle w:val="Hyperlink"/>
            <w:lang w:val="en-IE"/>
          </w:rPr>
          <w:t>E-submission tool</w:t>
        </w:r>
      </w:hyperlink>
      <w:r w:rsidRPr="00266203">
        <w:rPr>
          <w:lang w:val="en-IE"/>
        </w:rPr>
        <w:t xml:space="preserve"> at least 48 hours before the submission deadline of the tender. For further information, please consult the following tutorials </w:t>
      </w:r>
      <w:hyperlink r:id="rId62">
        <w:r w:rsidRPr="00266203">
          <w:rPr>
            <w:rStyle w:val="Hyperlink"/>
            <w:lang w:val="en-IE"/>
          </w:rPr>
          <w:t>Supplier registration</w:t>
        </w:r>
      </w:hyperlink>
      <w:r w:rsidRPr="00266203">
        <w:rPr>
          <w:u w:val="single"/>
          <w:lang w:val="en-IE"/>
        </w:rPr>
        <w:t xml:space="preserve">. </w:t>
      </w:r>
    </w:p>
    <w:p w14:paraId="7C5EE524" w14:textId="77777777" w:rsidR="00266203" w:rsidRDefault="00266203" w:rsidP="00266203">
      <w:pPr>
        <w:pStyle w:val="ListParagraph"/>
        <w:jc w:val="both"/>
        <w:rPr>
          <w:lang w:val="en-IE"/>
        </w:rPr>
      </w:pPr>
    </w:p>
    <w:p w14:paraId="3735A111" w14:textId="5A997F60" w:rsidR="00266203" w:rsidRDefault="00266203" w:rsidP="00266203">
      <w:pPr>
        <w:ind w:left="720"/>
        <w:jc w:val="both"/>
        <w:rPr>
          <w:u w:val="single"/>
          <w:lang w:val="en-IE"/>
        </w:rPr>
      </w:pPr>
      <w:r w:rsidRPr="00266203">
        <w:rPr>
          <w:lang w:val="en-IE"/>
        </w:rPr>
        <w:t xml:space="preserve">If you are interested and believe you </w:t>
      </w:r>
      <w:r w:rsidR="00350274">
        <w:rPr>
          <w:lang w:val="en-IE"/>
        </w:rPr>
        <w:t>can</w:t>
      </w:r>
      <w:r w:rsidRPr="00266203">
        <w:rPr>
          <w:lang w:val="en-IE"/>
        </w:rPr>
        <w:t xml:space="preserve"> comply with </w:t>
      </w:r>
      <w:proofErr w:type="gramStart"/>
      <w:r w:rsidRPr="00266203">
        <w:rPr>
          <w:lang w:val="en-IE"/>
        </w:rPr>
        <w:t>all of</w:t>
      </w:r>
      <w:proofErr w:type="gramEnd"/>
      <w:r w:rsidRPr="00266203">
        <w:rPr>
          <w:lang w:val="en-IE"/>
        </w:rPr>
        <w:t xml:space="preserve"> the requirements, you may go ahead and register and </w:t>
      </w:r>
      <w:r w:rsidRPr="00266203">
        <w:rPr>
          <w:u w:val="single"/>
          <w:lang w:val="en-IE"/>
        </w:rPr>
        <w:t>prepare your tender.</w:t>
      </w:r>
    </w:p>
    <w:p w14:paraId="2D0BFB9B" w14:textId="77777777" w:rsidR="00266203" w:rsidRPr="00266203" w:rsidRDefault="00266203" w:rsidP="00266203">
      <w:pPr>
        <w:ind w:left="720"/>
        <w:jc w:val="both"/>
        <w:rPr>
          <w:lang w:val="en-IE"/>
        </w:rPr>
      </w:pPr>
    </w:p>
    <w:p w14:paraId="1F70EBA2" w14:textId="244329BE" w:rsidR="00266203" w:rsidRDefault="00296500" w:rsidP="00266203">
      <w:pPr>
        <w:numPr>
          <w:ilvl w:val="0"/>
          <w:numId w:val="33"/>
        </w:numPr>
        <w:jc w:val="both"/>
        <w:rPr>
          <w:lang w:val="en-IE"/>
        </w:rPr>
      </w:pPr>
      <w:bookmarkStart w:id="80" w:name="_Toc135062994"/>
      <w:bookmarkStart w:id="81" w:name="_Toc136005852"/>
      <w:r w:rsidRPr="00296500">
        <w:rPr>
          <w:rStyle w:val="Heading4Char"/>
        </w:rPr>
        <w:t>Prepare</w:t>
      </w:r>
      <w:r w:rsidR="00266203" w:rsidRPr="00296500">
        <w:rPr>
          <w:rStyle w:val="Heading4Char"/>
        </w:rPr>
        <w:t xml:space="preserve"> your tender</w:t>
      </w:r>
      <w:bookmarkEnd w:id="80"/>
      <w:bookmarkEnd w:id="81"/>
      <w:r w:rsidR="00266203" w:rsidRPr="00266203">
        <w:rPr>
          <w:lang w:val="en-IE"/>
        </w:rPr>
        <w:t xml:space="preserve">: Please </w:t>
      </w:r>
      <w:r w:rsidR="00350274">
        <w:rPr>
          <w:lang w:val="en-IE"/>
        </w:rPr>
        <w:t>carefully watch</w:t>
      </w:r>
      <w:r w:rsidR="00266203" w:rsidRPr="00266203">
        <w:rPr>
          <w:lang w:val="en-IE"/>
        </w:rPr>
        <w:t xml:space="preserve"> the following tutorial to better understand </w:t>
      </w:r>
      <w:r w:rsidR="00266203" w:rsidRPr="00350274">
        <w:rPr>
          <w:b/>
          <w:bCs/>
          <w:u w:val="single"/>
          <w:lang w:val="en-IE"/>
        </w:rPr>
        <w:t>how to prepare</w:t>
      </w:r>
      <w:r w:rsidR="00350274" w:rsidRPr="00350274">
        <w:rPr>
          <w:b/>
          <w:bCs/>
          <w:u w:val="single"/>
          <w:lang w:val="en-IE"/>
        </w:rPr>
        <w:t xml:space="preserve"> and correctly submit</w:t>
      </w:r>
      <w:r w:rsidR="00266203" w:rsidRPr="00350274">
        <w:rPr>
          <w:b/>
          <w:bCs/>
          <w:u w:val="single"/>
          <w:lang w:val="en-IE"/>
        </w:rPr>
        <w:t xml:space="preserve"> your tender and meet the requirements</w:t>
      </w:r>
      <w:r w:rsidR="00266203" w:rsidRPr="00266203">
        <w:rPr>
          <w:lang w:val="en-IE"/>
        </w:rPr>
        <w:t xml:space="preserve">, consents and information prepared above. Before clicking the </w:t>
      </w:r>
      <w:r w:rsidR="00266203" w:rsidRPr="00350274">
        <w:rPr>
          <w:u w:val="single"/>
          <w:lang w:val="en-IE"/>
        </w:rPr>
        <w:t>submit button</w:t>
      </w:r>
      <w:r w:rsidR="00266203" w:rsidRPr="00266203">
        <w:rPr>
          <w:lang w:val="en-IE"/>
        </w:rPr>
        <w:t xml:space="preserve">, ensure you have provided </w:t>
      </w:r>
      <w:proofErr w:type="gramStart"/>
      <w:r w:rsidR="00266203" w:rsidRPr="00266203">
        <w:rPr>
          <w:lang w:val="en-IE"/>
        </w:rPr>
        <w:t>all of</w:t>
      </w:r>
      <w:proofErr w:type="gramEnd"/>
      <w:r w:rsidR="00266203" w:rsidRPr="00266203">
        <w:rPr>
          <w:lang w:val="en-IE"/>
        </w:rPr>
        <w:t xml:space="preserve"> the documentation required. *check tutorials such as </w:t>
      </w:r>
      <w:hyperlink r:id="rId63" w:history="1">
        <w:r w:rsidR="00266203" w:rsidRPr="00266203">
          <w:rPr>
            <w:rStyle w:val="Hyperlink"/>
            <w:lang w:val="en-IE"/>
          </w:rPr>
          <w:t xml:space="preserve">How to submit a tender? </w:t>
        </w:r>
      </w:hyperlink>
      <w:r w:rsidR="00266203" w:rsidRPr="00266203">
        <w:rPr>
          <w:lang w:val="en-IE"/>
        </w:rPr>
        <w:t xml:space="preserve">and </w:t>
      </w:r>
      <w:hyperlink r:id="rId64">
        <w:r w:rsidR="00266203" w:rsidRPr="00266203">
          <w:rPr>
            <w:rStyle w:val="Hyperlink"/>
            <w:lang w:val="en-IE"/>
          </w:rPr>
          <w:t>How to prepare a tender for F4E?</w:t>
        </w:r>
      </w:hyperlink>
      <w:r w:rsidR="00266203" w:rsidRPr="00266203">
        <w:rPr>
          <w:lang w:val="en-IE"/>
        </w:rPr>
        <w:t>.</w:t>
      </w:r>
    </w:p>
    <w:p w14:paraId="0B99893D" w14:textId="1C328EA0" w:rsidR="00350274" w:rsidRDefault="00350274" w:rsidP="00350274">
      <w:pPr>
        <w:ind w:left="720"/>
        <w:jc w:val="both"/>
        <w:rPr>
          <w:lang w:val="en-IE"/>
        </w:rPr>
      </w:pPr>
    </w:p>
    <w:p w14:paraId="5A966312" w14:textId="5B5C98B3" w:rsidR="00350274" w:rsidRPr="00350274" w:rsidRDefault="00296500" w:rsidP="00350274">
      <w:pPr>
        <w:pStyle w:val="ListParagraph"/>
        <w:numPr>
          <w:ilvl w:val="0"/>
          <w:numId w:val="33"/>
        </w:numPr>
        <w:jc w:val="both"/>
        <w:rPr>
          <w:lang w:val="en-IE"/>
        </w:rPr>
      </w:pPr>
      <w:bookmarkStart w:id="82" w:name="_Toc135062995"/>
      <w:bookmarkStart w:id="83" w:name="_Toc136005853"/>
      <w:r w:rsidRPr="00296500">
        <w:rPr>
          <w:rStyle w:val="Heading4Char"/>
        </w:rPr>
        <w:t>Stay updated</w:t>
      </w:r>
      <w:bookmarkEnd w:id="82"/>
      <w:bookmarkEnd w:id="83"/>
      <w:r>
        <w:rPr>
          <w:lang w:val="en-IE"/>
        </w:rPr>
        <w:t xml:space="preserve">: </w:t>
      </w:r>
      <w:r w:rsidR="00350274">
        <w:rPr>
          <w:lang w:val="en-IE"/>
        </w:rPr>
        <w:t xml:space="preserve">Regularly check the link where the call you are interested in is located. Clarifications, </w:t>
      </w:r>
      <w:proofErr w:type="gramStart"/>
      <w:r w:rsidR="00350274">
        <w:rPr>
          <w:lang w:val="en-IE"/>
        </w:rPr>
        <w:t>extensions</w:t>
      </w:r>
      <w:proofErr w:type="gramEnd"/>
      <w:r w:rsidR="00350274">
        <w:rPr>
          <w:lang w:val="en-IE"/>
        </w:rPr>
        <w:t xml:space="preserve"> and responses to questions asked by other potential tenderers are communicated to all of the companies registered for that call.</w:t>
      </w:r>
    </w:p>
    <w:p w14:paraId="4A0C7341" w14:textId="77777777" w:rsidR="00266203" w:rsidRPr="00350274" w:rsidRDefault="00266203" w:rsidP="00266203">
      <w:pPr>
        <w:jc w:val="both"/>
        <w:rPr>
          <w:lang w:val="en-IE"/>
        </w:rPr>
      </w:pPr>
    </w:p>
    <w:p w14:paraId="4BD491E2" w14:textId="242E2C42" w:rsidR="00266203" w:rsidRDefault="00266203" w:rsidP="00266203">
      <w:pPr>
        <w:jc w:val="both"/>
        <w:rPr>
          <w:lang w:val="en-IE"/>
        </w:rPr>
      </w:pPr>
      <w:r w:rsidRPr="00266203">
        <w:rPr>
          <w:lang w:val="en-IE"/>
        </w:rPr>
        <w:t xml:space="preserve">Important information regarding </w:t>
      </w:r>
      <w:r w:rsidR="00350274">
        <w:rPr>
          <w:lang w:val="en-IE"/>
        </w:rPr>
        <w:t xml:space="preserve">upcoming </w:t>
      </w:r>
      <w:r w:rsidRPr="00266203">
        <w:rPr>
          <w:lang w:val="en-IE"/>
        </w:rPr>
        <w:t>procedure</w:t>
      </w:r>
      <w:r w:rsidR="00350274">
        <w:rPr>
          <w:lang w:val="en-IE"/>
        </w:rPr>
        <w:t>s</w:t>
      </w:r>
      <w:r w:rsidRPr="00266203">
        <w:rPr>
          <w:lang w:val="en-IE"/>
        </w:rPr>
        <w:t xml:space="preserve"> is published during the info days in F4E website. </w:t>
      </w:r>
    </w:p>
    <w:p w14:paraId="14C186A5" w14:textId="77777777" w:rsidR="00266203" w:rsidRDefault="00266203" w:rsidP="00266203">
      <w:pPr>
        <w:jc w:val="both"/>
        <w:rPr>
          <w:lang w:val="en-IE"/>
        </w:rPr>
      </w:pPr>
    </w:p>
    <w:p w14:paraId="5AAE5070" w14:textId="34ED7580" w:rsidR="00266203" w:rsidRPr="00266203" w:rsidRDefault="00266203" w:rsidP="00266203">
      <w:pPr>
        <w:jc w:val="both"/>
        <w:rPr>
          <w:lang w:val="en-IE"/>
        </w:rPr>
      </w:pPr>
      <w:r w:rsidRPr="00266203">
        <w:rPr>
          <w:lang w:val="en-IE"/>
        </w:rPr>
        <w:t xml:space="preserve">For further information or any </w:t>
      </w:r>
      <w:proofErr w:type="gramStart"/>
      <w:r w:rsidRPr="00266203">
        <w:rPr>
          <w:lang w:val="en-IE"/>
        </w:rPr>
        <w:t>doubts</w:t>
      </w:r>
      <w:proofErr w:type="gramEnd"/>
      <w:r w:rsidRPr="00266203">
        <w:rPr>
          <w:lang w:val="en-IE"/>
        </w:rPr>
        <w:t xml:space="preserve"> you may have, please do not hesitate to ask questions via EU Supply – Q&amp;A Section.</w:t>
      </w:r>
    </w:p>
    <w:p w14:paraId="6C50D1FE" w14:textId="77777777" w:rsidR="00266203" w:rsidRPr="00266203" w:rsidRDefault="00266203" w:rsidP="00266203">
      <w:pPr>
        <w:jc w:val="both"/>
        <w:rPr>
          <w:lang w:val="en-IE"/>
        </w:rPr>
      </w:pPr>
      <w:r w:rsidRPr="00266203">
        <w:rPr>
          <w:lang w:val="en-IE"/>
        </w:rPr>
        <w:t>Good luck! We are looking forward to doing business with you in the future and having you on board in our ITER project.</w:t>
      </w:r>
    </w:p>
    <w:p w14:paraId="5319B40B" w14:textId="1A64B5D9" w:rsidR="002328DB" w:rsidRDefault="002328DB" w:rsidP="00266203">
      <w:pPr>
        <w:jc w:val="both"/>
        <w:rPr>
          <w:lang w:val="en-IE"/>
        </w:rPr>
      </w:pPr>
    </w:p>
    <w:p w14:paraId="5477D2BE" w14:textId="433D8F0B" w:rsidR="002328DB" w:rsidRPr="002328DB" w:rsidRDefault="004F7920" w:rsidP="00266203">
      <w:pPr>
        <w:jc w:val="both"/>
        <w:rPr>
          <w:lang w:val="en-IE"/>
        </w:rPr>
      </w:pPr>
      <w:r w:rsidRPr="004F7920">
        <w:t xml:space="preserve">If you have any feedback or questions regarding this Guidelines for Tenderers document, please </w:t>
      </w:r>
      <w:r>
        <w:t>do not hesitate</w:t>
      </w:r>
      <w:r w:rsidRPr="004F7920">
        <w:t xml:space="preserve"> to send them to the following email address</w:t>
      </w:r>
      <w:r>
        <w:t xml:space="preserve">: </w:t>
      </w:r>
      <w:hyperlink r:id="rId65" w:history="1">
        <w:r w:rsidR="00203D74" w:rsidRPr="00203D74">
          <w:rPr>
            <w:rStyle w:val="Hyperlink"/>
            <w:bCs/>
          </w:rPr>
          <w:t>GuidelinesforTenderers@f4e.europa.eu</w:t>
        </w:r>
      </w:hyperlink>
    </w:p>
    <w:p w14:paraId="406550BE" w14:textId="77777777" w:rsidR="005E464E" w:rsidRPr="005E464E" w:rsidRDefault="005E464E" w:rsidP="00266203">
      <w:pPr>
        <w:jc w:val="both"/>
        <w:rPr>
          <w:lang w:val="en-IE"/>
        </w:rPr>
      </w:pPr>
    </w:p>
    <w:p w14:paraId="1406BCF3" w14:textId="77777777" w:rsidR="005E464E" w:rsidRPr="005E464E" w:rsidRDefault="005E464E" w:rsidP="00266203">
      <w:pPr>
        <w:jc w:val="both"/>
        <w:rPr>
          <w:lang w:val="en-IE"/>
        </w:rPr>
      </w:pPr>
    </w:p>
    <w:p w14:paraId="618D7EE2" w14:textId="3B22030D" w:rsidR="005E464E" w:rsidRDefault="00E43AED" w:rsidP="00266203">
      <w:pPr>
        <w:pStyle w:val="Heading2"/>
        <w:rPr>
          <w:lang w:val="en-IE"/>
        </w:rPr>
      </w:pPr>
      <w:bookmarkStart w:id="84" w:name="_Toc135062996"/>
      <w:bookmarkStart w:id="85" w:name="_Toc136005854"/>
      <w:r>
        <w:rPr>
          <w:lang w:val="en-IE"/>
        </w:rPr>
        <w:t>Definitions</w:t>
      </w:r>
      <w:bookmarkEnd w:id="84"/>
      <w:bookmarkEnd w:id="85"/>
    </w:p>
    <w:p w14:paraId="3A90A2BE" w14:textId="0CBEA6CF" w:rsidR="00266203" w:rsidRDefault="00266203" w:rsidP="00266203">
      <w:pPr>
        <w:jc w:val="both"/>
        <w:rPr>
          <w:lang w:val="en-IE"/>
        </w:rPr>
      </w:pPr>
      <w:r w:rsidRPr="00266203">
        <w:rPr>
          <w:lang w:val="en-IE"/>
        </w:rPr>
        <w:t xml:space="preserve">The glossary below contains definitions of key terms related to F4E procurement and the ITER project. Understanding these terms is important for companies interested in tendering for F4E contracts or participating in the ITER project. The glossary is intended to serve as a helpful reference tool for those new to the field, as well as for those who are familiar with the terminology but need a quick reminder and better understanding the terms you may have seen over this page. </w:t>
      </w:r>
    </w:p>
    <w:p w14:paraId="09121045" w14:textId="77777777" w:rsidR="00B2059F" w:rsidRDefault="00B2059F" w:rsidP="00266203">
      <w:pPr>
        <w:jc w:val="both"/>
        <w:rPr>
          <w:lang w:val="en-IE"/>
        </w:rPr>
      </w:pPr>
    </w:p>
    <w:p w14:paraId="69203832" w14:textId="1418D6E5" w:rsidR="00E43AED" w:rsidRDefault="00E43AED" w:rsidP="00266203">
      <w:pPr>
        <w:jc w:val="both"/>
        <w:rPr>
          <w:lang w:val="en-IE"/>
        </w:rPr>
      </w:pPr>
    </w:p>
    <w:tbl>
      <w:tblPr>
        <w:tblStyle w:val="TableGrid"/>
        <w:tblW w:w="0" w:type="auto"/>
        <w:tblLook w:val="04A0" w:firstRow="1" w:lastRow="0" w:firstColumn="1" w:lastColumn="0" w:noHBand="0" w:noVBand="1"/>
      </w:tblPr>
      <w:tblGrid>
        <w:gridCol w:w="4508"/>
        <w:gridCol w:w="4509"/>
      </w:tblGrid>
      <w:tr w:rsidR="00B2059F" w14:paraId="52D43D1B" w14:textId="77777777" w:rsidTr="00EA601B">
        <w:tc>
          <w:tcPr>
            <w:tcW w:w="4508" w:type="dxa"/>
            <w:tcBorders>
              <w:top w:val="nil"/>
              <w:left w:val="nil"/>
              <w:bottom w:val="nil"/>
              <w:right w:val="nil"/>
            </w:tcBorders>
          </w:tcPr>
          <w:p w14:paraId="7EFAC054" w14:textId="636AB992" w:rsidR="00B2059F" w:rsidRPr="00EA601B" w:rsidRDefault="00EA601B" w:rsidP="00EA601B">
            <w:pPr>
              <w:jc w:val="center"/>
              <w:rPr>
                <w:b/>
                <w:bCs/>
                <w:lang w:val="en-IE"/>
              </w:rPr>
            </w:pPr>
            <w:r w:rsidRPr="00EA601B">
              <w:rPr>
                <w:b/>
                <w:bCs/>
                <w:lang w:val="en-IE"/>
              </w:rPr>
              <w:t>Award Criteria</w:t>
            </w:r>
          </w:p>
        </w:tc>
        <w:tc>
          <w:tcPr>
            <w:tcW w:w="4509" w:type="dxa"/>
            <w:tcBorders>
              <w:top w:val="nil"/>
              <w:left w:val="nil"/>
              <w:bottom w:val="nil"/>
              <w:right w:val="nil"/>
            </w:tcBorders>
          </w:tcPr>
          <w:p w14:paraId="56FAD14A" w14:textId="77777777" w:rsidR="00B2059F" w:rsidRDefault="00EA601B" w:rsidP="00266203">
            <w:pPr>
              <w:jc w:val="both"/>
            </w:pPr>
            <w:r>
              <w:t>T</w:t>
            </w:r>
            <w:r w:rsidRPr="00EA601B">
              <w:t>he predetermined standards or criteria used to evaluate and select a winning tender or proposal in a public procurement process. These criteria are used to determine which tender or proposal offers the best value for money</w:t>
            </w:r>
            <w:r>
              <w:t>/lowest price</w:t>
            </w:r>
            <w:r w:rsidRPr="00EA601B">
              <w:t>, taking into consideration various factors such as price, quality, technical merit, sustainability, and other relevant considerations.</w:t>
            </w:r>
          </w:p>
          <w:p w14:paraId="74B159F0" w14:textId="073352C4" w:rsidR="00EA601B" w:rsidRDefault="00EA601B" w:rsidP="00266203">
            <w:pPr>
              <w:jc w:val="both"/>
              <w:rPr>
                <w:lang w:val="en-IE"/>
              </w:rPr>
            </w:pPr>
          </w:p>
        </w:tc>
      </w:tr>
      <w:tr w:rsidR="00EA601B" w14:paraId="464C7BFE" w14:textId="77777777" w:rsidTr="00EA601B">
        <w:tc>
          <w:tcPr>
            <w:tcW w:w="4508" w:type="dxa"/>
            <w:tcBorders>
              <w:top w:val="nil"/>
              <w:left w:val="nil"/>
              <w:bottom w:val="nil"/>
              <w:right w:val="nil"/>
            </w:tcBorders>
          </w:tcPr>
          <w:p w14:paraId="43D59CCC" w14:textId="389835C7" w:rsidR="00EA601B" w:rsidRPr="00EA601B" w:rsidRDefault="00EA601B" w:rsidP="00EA601B">
            <w:pPr>
              <w:jc w:val="center"/>
              <w:rPr>
                <w:b/>
                <w:bCs/>
                <w:lang w:val="en-IE"/>
              </w:rPr>
            </w:pPr>
            <w:r w:rsidRPr="00EA601B">
              <w:rPr>
                <w:b/>
                <w:bCs/>
                <w:lang w:val="en-IE"/>
              </w:rPr>
              <w:t>Background</w:t>
            </w:r>
          </w:p>
        </w:tc>
        <w:tc>
          <w:tcPr>
            <w:tcW w:w="4509" w:type="dxa"/>
            <w:tcBorders>
              <w:top w:val="nil"/>
              <w:left w:val="nil"/>
              <w:bottom w:val="nil"/>
              <w:right w:val="nil"/>
            </w:tcBorders>
          </w:tcPr>
          <w:p w14:paraId="67BE2F7D" w14:textId="77777777" w:rsidR="00EA601B" w:rsidRDefault="00EA601B" w:rsidP="00266203">
            <w:pPr>
              <w:jc w:val="both"/>
              <w:rPr>
                <w:lang w:val="en-IE"/>
              </w:rPr>
            </w:pPr>
            <w:r w:rsidRPr="00266203">
              <w:rPr>
                <w:lang w:val="en-IE"/>
              </w:rPr>
              <w:t>In the context of F4E contracts and grants, background refers to any information or intellectual property that is held by the contractor or developed outside the scope of the contract, which is necessary to carry out the contract or for using the services or goods supplied under the contract</w:t>
            </w:r>
            <w:r>
              <w:rPr>
                <w:lang w:val="en-IE"/>
              </w:rPr>
              <w:t>.</w:t>
            </w:r>
          </w:p>
          <w:p w14:paraId="74ED1506" w14:textId="10F024BD" w:rsidR="00EA601B" w:rsidRPr="00266203" w:rsidRDefault="00EA601B" w:rsidP="00266203">
            <w:pPr>
              <w:jc w:val="both"/>
              <w:rPr>
                <w:lang w:val="en-IE"/>
              </w:rPr>
            </w:pPr>
          </w:p>
        </w:tc>
      </w:tr>
      <w:tr w:rsidR="00B2059F" w14:paraId="43E35A14" w14:textId="77777777" w:rsidTr="00EA601B">
        <w:tc>
          <w:tcPr>
            <w:tcW w:w="4508" w:type="dxa"/>
            <w:tcBorders>
              <w:top w:val="nil"/>
              <w:left w:val="nil"/>
              <w:bottom w:val="nil"/>
              <w:right w:val="nil"/>
            </w:tcBorders>
          </w:tcPr>
          <w:p w14:paraId="33390475" w14:textId="498B6F65" w:rsidR="00B2059F" w:rsidRPr="00EA601B" w:rsidRDefault="00B2059F" w:rsidP="00EA601B">
            <w:pPr>
              <w:jc w:val="center"/>
              <w:rPr>
                <w:b/>
                <w:bCs/>
                <w:lang w:val="en-IE"/>
              </w:rPr>
            </w:pPr>
            <w:r w:rsidRPr="00EA601B">
              <w:rPr>
                <w:b/>
                <w:bCs/>
                <w:lang w:val="en-IE"/>
              </w:rPr>
              <w:t>Broader Approach (BA)</w:t>
            </w:r>
          </w:p>
        </w:tc>
        <w:tc>
          <w:tcPr>
            <w:tcW w:w="4509" w:type="dxa"/>
            <w:tcBorders>
              <w:top w:val="nil"/>
              <w:left w:val="nil"/>
              <w:bottom w:val="nil"/>
              <w:right w:val="nil"/>
            </w:tcBorders>
          </w:tcPr>
          <w:p w14:paraId="053D90D2" w14:textId="77777777" w:rsidR="00B2059F" w:rsidRDefault="00B2059F" w:rsidP="00266203">
            <w:pPr>
              <w:jc w:val="both"/>
              <w:rPr>
                <w:lang w:val="en-IE"/>
              </w:rPr>
            </w:pPr>
            <w:r w:rsidRPr="00266203">
              <w:rPr>
                <w:lang w:val="en-IE"/>
              </w:rPr>
              <w:t>A cooperation framework established between Europe and Japan for advancing fusion energy research and development.</w:t>
            </w:r>
          </w:p>
          <w:p w14:paraId="2D6CD991" w14:textId="438CA25D" w:rsidR="00EA601B" w:rsidRDefault="00EA601B" w:rsidP="00266203">
            <w:pPr>
              <w:jc w:val="both"/>
              <w:rPr>
                <w:lang w:val="en-IE"/>
              </w:rPr>
            </w:pPr>
          </w:p>
        </w:tc>
      </w:tr>
      <w:tr w:rsidR="00B2059F" w14:paraId="5470E168" w14:textId="77777777" w:rsidTr="00EA601B">
        <w:tc>
          <w:tcPr>
            <w:tcW w:w="4508" w:type="dxa"/>
            <w:tcBorders>
              <w:top w:val="nil"/>
              <w:left w:val="nil"/>
              <w:bottom w:val="nil"/>
              <w:right w:val="nil"/>
            </w:tcBorders>
          </w:tcPr>
          <w:p w14:paraId="04039945" w14:textId="55244AB7" w:rsidR="00B2059F" w:rsidRPr="00EA601B" w:rsidRDefault="00B2059F" w:rsidP="00EA601B">
            <w:pPr>
              <w:jc w:val="center"/>
              <w:rPr>
                <w:b/>
                <w:bCs/>
                <w:lang w:val="en-IE"/>
              </w:rPr>
            </w:pPr>
            <w:r w:rsidRPr="00EA601B">
              <w:rPr>
                <w:b/>
                <w:bCs/>
                <w:lang w:val="en-IE"/>
              </w:rPr>
              <w:t>Call for Expression of Interest (CEI)</w:t>
            </w:r>
          </w:p>
        </w:tc>
        <w:tc>
          <w:tcPr>
            <w:tcW w:w="4509" w:type="dxa"/>
            <w:tcBorders>
              <w:top w:val="nil"/>
              <w:left w:val="nil"/>
              <w:bottom w:val="nil"/>
              <w:right w:val="nil"/>
            </w:tcBorders>
          </w:tcPr>
          <w:p w14:paraId="5C643573" w14:textId="77777777" w:rsidR="00B2059F" w:rsidRDefault="00046873" w:rsidP="00266203">
            <w:pPr>
              <w:jc w:val="both"/>
              <w:rPr>
                <w:lang w:val="en-IE"/>
              </w:rPr>
            </w:pPr>
            <w:r w:rsidRPr="00266203">
              <w:rPr>
                <w:lang w:val="en-IE"/>
              </w:rPr>
              <w:t>A notice published by a contracting authority inviting potential bidders to express their interest in a future procurement procedure.</w:t>
            </w:r>
          </w:p>
          <w:p w14:paraId="191BA40A" w14:textId="69FAFA60" w:rsidR="00EA601B" w:rsidRDefault="00EA601B" w:rsidP="00266203">
            <w:pPr>
              <w:jc w:val="both"/>
              <w:rPr>
                <w:lang w:val="en-IE"/>
              </w:rPr>
            </w:pPr>
          </w:p>
        </w:tc>
      </w:tr>
      <w:tr w:rsidR="00B2059F" w14:paraId="09A4F652" w14:textId="77777777" w:rsidTr="00EA601B">
        <w:tc>
          <w:tcPr>
            <w:tcW w:w="4508" w:type="dxa"/>
            <w:tcBorders>
              <w:top w:val="nil"/>
              <w:left w:val="nil"/>
              <w:bottom w:val="nil"/>
              <w:right w:val="nil"/>
            </w:tcBorders>
          </w:tcPr>
          <w:p w14:paraId="09844174" w14:textId="16E7E5EC" w:rsidR="00B2059F" w:rsidRPr="00EA601B" w:rsidRDefault="00046873" w:rsidP="00EA601B">
            <w:pPr>
              <w:jc w:val="center"/>
              <w:rPr>
                <w:b/>
                <w:bCs/>
                <w:lang w:val="en-IE"/>
              </w:rPr>
            </w:pPr>
            <w:r w:rsidRPr="00EA601B">
              <w:rPr>
                <w:b/>
                <w:bCs/>
                <w:lang w:val="en-IE"/>
              </w:rPr>
              <w:t>Call for Nominations (</w:t>
            </w:r>
            <w:proofErr w:type="spellStart"/>
            <w:r w:rsidRPr="00EA601B">
              <w:rPr>
                <w:b/>
                <w:bCs/>
                <w:lang w:val="en-IE"/>
              </w:rPr>
              <w:t>CfN</w:t>
            </w:r>
            <w:proofErr w:type="spellEnd"/>
            <w:r w:rsidRPr="00EA601B">
              <w:rPr>
                <w:b/>
                <w:bCs/>
                <w:lang w:val="en-IE"/>
              </w:rPr>
              <w:t>)</w:t>
            </w:r>
          </w:p>
        </w:tc>
        <w:tc>
          <w:tcPr>
            <w:tcW w:w="4509" w:type="dxa"/>
            <w:tcBorders>
              <w:top w:val="nil"/>
              <w:left w:val="nil"/>
              <w:bottom w:val="nil"/>
              <w:right w:val="nil"/>
            </w:tcBorders>
          </w:tcPr>
          <w:p w14:paraId="3BFAEF93" w14:textId="77777777" w:rsidR="00B2059F" w:rsidRDefault="00046873" w:rsidP="00266203">
            <w:pPr>
              <w:jc w:val="both"/>
              <w:rPr>
                <w:lang w:val="en-IE"/>
              </w:rPr>
            </w:pPr>
            <w:r w:rsidRPr="00266203">
              <w:rPr>
                <w:lang w:val="en-IE"/>
              </w:rPr>
              <w:t>A procedure used to select candidates for a specific position or task, typically in a public sector organization or program.</w:t>
            </w:r>
          </w:p>
          <w:p w14:paraId="31CFBD7B" w14:textId="469ACEC3" w:rsidR="00EA601B" w:rsidRDefault="00EA601B" w:rsidP="00266203">
            <w:pPr>
              <w:jc w:val="both"/>
              <w:rPr>
                <w:lang w:val="en-IE"/>
              </w:rPr>
            </w:pPr>
          </w:p>
        </w:tc>
      </w:tr>
      <w:tr w:rsidR="00B2059F" w14:paraId="0F9CB033" w14:textId="77777777" w:rsidTr="00EA601B">
        <w:tc>
          <w:tcPr>
            <w:tcW w:w="4508" w:type="dxa"/>
            <w:tcBorders>
              <w:top w:val="nil"/>
              <w:left w:val="nil"/>
              <w:bottom w:val="nil"/>
              <w:right w:val="nil"/>
            </w:tcBorders>
          </w:tcPr>
          <w:p w14:paraId="188A6B14" w14:textId="2EDFD68A" w:rsidR="00B2059F" w:rsidRPr="00EA601B" w:rsidRDefault="00046873" w:rsidP="00EA601B">
            <w:pPr>
              <w:jc w:val="center"/>
              <w:rPr>
                <w:b/>
                <w:bCs/>
                <w:lang w:val="en-IE"/>
              </w:rPr>
            </w:pPr>
            <w:r w:rsidRPr="00EA601B">
              <w:rPr>
                <w:b/>
                <w:bCs/>
                <w:lang w:val="en-IE"/>
              </w:rPr>
              <w:t>Call for Proposals (</w:t>
            </w:r>
            <w:proofErr w:type="spellStart"/>
            <w:r w:rsidRPr="00EA601B">
              <w:rPr>
                <w:b/>
                <w:bCs/>
                <w:lang w:val="en-IE"/>
              </w:rPr>
              <w:t>CfP</w:t>
            </w:r>
            <w:proofErr w:type="spellEnd"/>
            <w:r w:rsidRPr="00EA601B">
              <w:rPr>
                <w:b/>
                <w:bCs/>
                <w:lang w:val="en-IE"/>
              </w:rPr>
              <w:t>)</w:t>
            </w:r>
          </w:p>
        </w:tc>
        <w:tc>
          <w:tcPr>
            <w:tcW w:w="4509" w:type="dxa"/>
            <w:tcBorders>
              <w:top w:val="nil"/>
              <w:left w:val="nil"/>
              <w:bottom w:val="nil"/>
              <w:right w:val="nil"/>
            </w:tcBorders>
          </w:tcPr>
          <w:p w14:paraId="28EF0305" w14:textId="77777777" w:rsidR="00B2059F" w:rsidRDefault="00046873" w:rsidP="00266203">
            <w:pPr>
              <w:jc w:val="both"/>
              <w:rPr>
                <w:lang w:val="en-IE"/>
              </w:rPr>
            </w:pPr>
            <w:r w:rsidRPr="00266203">
              <w:rPr>
                <w:lang w:val="en-IE"/>
              </w:rPr>
              <w:t>A process in which an organization invites interested parties to submit a proposal for a particular project or initiative, typically funded by the organization.</w:t>
            </w:r>
          </w:p>
          <w:p w14:paraId="113A9617" w14:textId="097A03C3" w:rsidR="00EA601B" w:rsidRDefault="00EA601B" w:rsidP="00266203">
            <w:pPr>
              <w:jc w:val="both"/>
              <w:rPr>
                <w:lang w:val="en-IE"/>
              </w:rPr>
            </w:pPr>
          </w:p>
        </w:tc>
      </w:tr>
      <w:tr w:rsidR="00B2059F" w14:paraId="28F98838" w14:textId="77777777" w:rsidTr="00EA601B">
        <w:tc>
          <w:tcPr>
            <w:tcW w:w="4508" w:type="dxa"/>
            <w:tcBorders>
              <w:top w:val="nil"/>
              <w:left w:val="nil"/>
              <w:bottom w:val="nil"/>
              <w:right w:val="nil"/>
            </w:tcBorders>
          </w:tcPr>
          <w:p w14:paraId="09203EB7" w14:textId="41F1FFAC" w:rsidR="00B2059F" w:rsidRPr="00EA601B" w:rsidRDefault="00046873" w:rsidP="00EA601B">
            <w:pPr>
              <w:jc w:val="center"/>
              <w:rPr>
                <w:b/>
                <w:bCs/>
                <w:lang w:val="en-IE"/>
              </w:rPr>
            </w:pPr>
            <w:r w:rsidRPr="00EA601B">
              <w:rPr>
                <w:b/>
                <w:bCs/>
                <w:lang w:val="en-IE"/>
              </w:rPr>
              <w:t>Candidate</w:t>
            </w:r>
          </w:p>
        </w:tc>
        <w:tc>
          <w:tcPr>
            <w:tcW w:w="4509" w:type="dxa"/>
            <w:tcBorders>
              <w:top w:val="nil"/>
              <w:left w:val="nil"/>
              <w:bottom w:val="nil"/>
              <w:right w:val="nil"/>
            </w:tcBorders>
          </w:tcPr>
          <w:p w14:paraId="003512C1" w14:textId="77777777" w:rsidR="00B2059F" w:rsidRDefault="00046873" w:rsidP="00266203">
            <w:pPr>
              <w:jc w:val="both"/>
              <w:rPr>
                <w:lang w:val="en-IE"/>
              </w:rPr>
            </w:pPr>
            <w:r w:rsidRPr="00266203">
              <w:rPr>
                <w:lang w:val="en-IE"/>
              </w:rPr>
              <w:t>An individual or organization (company) that has applied or been nominated for a position or task.</w:t>
            </w:r>
          </w:p>
          <w:p w14:paraId="3512B013" w14:textId="52437039" w:rsidR="00EA601B" w:rsidRDefault="00EA601B" w:rsidP="00266203">
            <w:pPr>
              <w:jc w:val="both"/>
              <w:rPr>
                <w:lang w:val="en-IE"/>
              </w:rPr>
            </w:pPr>
          </w:p>
        </w:tc>
      </w:tr>
      <w:tr w:rsidR="00B2059F" w14:paraId="2544F189" w14:textId="77777777" w:rsidTr="00EA601B">
        <w:tc>
          <w:tcPr>
            <w:tcW w:w="4508" w:type="dxa"/>
            <w:tcBorders>
              <w:top w:val="nil"/>
              <w:left w:val="nil"/>
              <w:bottom w:val="nil"/>
              <w:right w:val="nil"/>
            </w:tcBorders>
          </w:tcPr>
          <w:p w14:paraId="07EB927B" w14:textId="55E8AD05" w:rsidR="00B2059F" w:rsidRPr="00EA601B" w:rsidRDefault="00046873" w:rsidP="00EA601B">
            <w:pPr>
              <w:jc w:val="center"/>
              <w:rPr>
                <w:b/>
                <w:bCs/>
                <w:lang w:val="en-IE"/>
              </w:rPr>
            </w:pPr>
            <w:r w:rsidRPr="00EA601B">
              <w:rPr>
                <w:b/>
                <w:bCs/>
                <w:lang w:val="en-IE"/>
              </w:rPr>
              <w:lastRenderedPageBreak/>
              <w:t>Contracting Authority</w:t>
            </w:r>
          </w:p>
        </w:tc>
        <w:tc>
          <w:tcPr>
            <w:tcW w:w="4509" w:type="dxa"/>
            <w:tcBorders>
              <w:top w:val="nil"/>
              <w:left w:val="nil"/>
              <w:bottom w:val="nil"/>
              <w:right w:val="nil"/>
            </w:tcBorders>
          </w:tcPr>
          <w:p w14:paraId="735F2CC2" w14:textId="4773934A" w:rsidR="00B2059F" w:rsidRDefault="00046873" w:rsidP="00266203">
            <w:pPr>
              <w:jc w:val="both"/>
              <w:rPr>
                <w:lang w:val="en-IE"/>
              </w:rPr>
            </w:pPr>
            <w:r w:rsidRPr="00266203">
              <w:rPr>
                <w:lang w:val="en-IE"/>
              </w:rPr>
              <w:t>An organization or entity responsible for awarding contracts, typically in the public sector. (</w:t>
            </w:r>
            <w:r w:rsidRPr="00266203">
              <w:rPr>
                <w:b/>
                <w:bCs/>
                <w:lang w:val="en-IE"/>
              </w:rPr>
              <w:t>F4E</w:t>
            </w:r>
            <w:r w:rsidRPr="00266203">
              <w:rPr>
                <w:lang w:val="en-IE"/>
              </w:rPr>
              <w:t>)</w:t>
            </w:r>
          </w:p>
        </w:tc>
      </w:tr>
      <w:tr w:rsidR="00B2059F" w14:paraId="1EFF69E8" w14:textId="77777777" w:rsidTr="00EA601B">
        <w:tc>
          <w:tcPr>
            <w:tcW w:w="4508" w:type="dxa"/>
            <w:tcBorders>
              <w:top w:val="nil"/>
              <w:left w:val="nil"/>
              <w:bottom w:val="nil"/>
              <w:right w:val="nil"/>
            </w:tcBorders>
          </w:tcPr>
          <w:p w14:paraId="60F2CD57" w14:textId="1B8DB713" w:rsidR="00B2059F" w:rsidRPr="00EA601B" w:rsidRDefault="00046873" w:rsidP="00EA601B">
            <w:pPr>
              <w:jc w:val="center"/>
              <w:rPr>
                <w:b/>
                <w:bCs/>
                <w:lang w:val="en-IE"/>
              </w:rPr>
            </w:pPr>
            <w:r w:rsidRPr="00EA601B">
              <w:rPr>
                <w:b/>
                <w:bCs/>
                <w:lang w:val="en-IE"/>
              </w:rPr>
              <w:t>DEMO</w:t>
            </w:r>
          </w:p>
        </w:tc>
        <w:tc>
          <w:tcPr>
            <w:tcW w:w="4509" w:type="dxa"/>
            <w:tcBorders>
              <w:top w:val="nil"/>
              <w:left w:val="nil"/>
              <w:bottom w:val="nil"/>
              <w:right w:val="nil"/>
            </w:tcBorders>
          </w:tcPr>
          <w:p w14:paraId="00E0C842" w14:textId="77777777" w:rsidR="00B2059F" w:rsidRDefault="00046873" w:rsidP="00266203">
            <w:pPr>
              <w:jc w:val="both"/>
              <w:rPr>
                <w:lang w:val="en-IE"/>
              </w:rPr>
            </w:pPr>
            <w:r w:rsidRPr="00266203">
              <w:rPr>
                <w:lang w:val="en-IE"/>
              </w:rPr>
              <w:t>A fusion power plant that is designed to produce electricity from fusion reactions, with the goal of demonstrating the commercial viability of fusion power.</w:t>
            </w:r>
          </w:p>
          <w:p w14:paraId="5DBC61C3" w14:textId="629ECB0E" w:rsidR="00EA601B" w:rsidRDefault="00EA601B" w:rsidP="00266203">
            <w:pPr>
              <w:jc w:val="both"/>
              <w:rPr>
                <w:lang w:val="en-IE"/>
              </w:rPr>
            </w:pPr>
          </w:p>
        </w:tc>
      </w:tr>
      <w:tr w:rsidR="00046873" w14:paraId="0DC491F9" w14:textId="77777777" w:rsidTr="00B07356">
        <w:tc>
          <w:tcPr>
            <w:tcW w:w="4508" w:type="dxa"/>
            <w:tcBorders>
              <w:top w:val="nil"/>
              <w:left w:val="nil"/>
              <w:bottom w:val="nil"/>
              <w:right w:val="nil"/>
            </w:tcBorders>
          </w:tcPr>
          <w:p w14:paraId="1ECD520C" w14:textId="7128DEC1" w:rsidR="00046873" w:rsidRPr="00EA601B" w:rsidRDefault="00046873" w:rsidP="00EA601B">
            <w:pPr>
              <w:jc w:val="center"/>
              <w:rPr>
                <w:b/>
                <w:bCs/>
                <w:lang w:val="en-IE"/>
              </w:rPr>
            </w:pPr>
            <w:r w:rsidRPr="00EA601B">
              <w:rPr>
                <w:b/>
                <w:bCs/>
                <w:lang w:val="en-IE"/>
              </w:rPr>
              <w:t>Economic Operator</w:t>
            </w:r>
          </w:p>
        </w:tc>
        <w:tc>
          <w:tcPr>
            <w:tcW w:w="4509" w:type="dxa"/>
            <w:tcBorders>
              <w:top w:val="nil"/>
              <w:left w:val="nil"/>
              <w:bottom w:val="nil"/>
              <w:right w:val="nil"/>
            </w:tcBorders>
          </w:tcPr>
          <w:p w14:paraId="620706DE" w14:textId="77777777" w:rsidR="00046873" w:rsidRDefault="00046873" w:rsidP="00266203">
            <w:pPr>
              <w:jc w:val="both"/>
              <w:rPr>
                <w:lang w:val="en-IE"/>
              </w:rPr>
            </w:pPr>
            <w:r w:rsidRPr="00266203">
              <w:rPr>
                <w:lang w:val="en-IE"/>
              </w:rPr>
              <w:t>A company or individual that is engaged in economic activity, such as buying, selling, or providing services. (</w:t>
            </w:r>
            <w:r w:rsidRPr="00266203">
              <w:rPr>
                <w:b/>
                <w:bCs/>
                <w:lang w:val="en-IE"/>
              </w:rPr>
              <w:t>Your company</w:t>
            </w:r>
            <w:r w:rsidRPr="00266203">
              <w:rPr>
                <w:lang w:val="en-IE"/>
              </w:rPr>
              <w:t>)</w:t>
            </w:r>
          </w:p>
          <w:p w14:paraId="45D16961" w14:textId="13B00045" w:rsidR="00EA601B" w:rsidRPr="00266203" w:rsidRDefault="00EA601B" w:rsidP="00266203">
            <w:pPr>
              <w:jc w:val="both"/>
              <w:rPr>
                <w:lang w:val="en-IE"/>
              </w:rPr>
            </w:pPr>
          </w:p>
        </w:tc>
      </w:tr>
      <w:tr w:rsidR="00046873" w14:paraId="4874696E" w14:textId="77777777" w:rsidTr="00B07356">
        <w:tc>
          <w:tcPr>
            <w:tcW w:w="4508" w:type="dxa"/>
            <w:tcBorders>
              <w:top w:val="nil"/>
              <w:left w:val="nil"/>
              <w:bottom w:val="nil"/>
              <w:right w:val="nil"/>
            </w:tcBorders>
          </w:tcPr>
          <w:p w14:paraId="09F0070A" w14:textId="63CF49DC" w:rsidR="00046873" w:rsidRPr="00EA601B" w:rsidRDefault="00046873" w:rsidP="00EA601B">
            <w:pPr>
              <w:jc w:val="center"/>
              <w:rPr>
                <w:b/>
                <w:bCs/>
                <w:lang w:val="en-IE"/>
              </w:rPr>
            </w:pPr>
            <w:r w:rsidRPr="00EA601B">
              <w:rPr>
                <w:b/>
                <w:bCs/>
                <w:lang w:val="en-IE"/>
              </w:rPr>
              <w:t>EU Supply</w:t>
            </w:r>
          </w:p>
        </w:tc>
        <w:tc>
          <w:tcPr>
            <w:tcW w:w="4509" w:type="dxa"/>
            <w:tcBorders>
              <w:top w:val="nil"/>
              <w:left w:val="nil"/>
              <w:bottom w:val="nil"/>
              <w:right w:val="nil"/>
            </w:tcBorders>
          </w:tcPr>
          <w:p w14:paraId="3DDF2FFB" w14:textId="77777777" w:rsidR="00046873" w:rsidRDefault="00046873" w:rsidP="00266203">
            <w:pPr>
              <w:jc w:val="both"/>
              <w:rPr>
                <w:lang w:val="en-IE"/>
              </w:rPr>
            </w:pPr>
            <w:r>
              <w:rPr>
                <w:lang w:val="en-IE"/>
              </w:rPr>
              <w:t>A</w:t>
            </w:r>
            <w:r w:rsidRPr="00266203">
              <w:rPr>
                <w:lang w:val="en-IE"/>
              </w:rPr>
              <w:t xml:space="preserve">n e-procurement platform that F4E uses to manage its procurement processes. </w:t>
            </w:r>
          </w:p>
          <w:p w14:paraId="584ACBAC" w14:textId="277E9321" w:rsidR="00B07356" w:rsidRPr="00266203" w:rsidRDefault="00B07356" w:rsidP="00266203">
            <w:pPr>
              <w:jc w:val="both"/>
              <w:rPr>
                <w:lang w:val="en-IE"/>
              </w:rPr>
            </w:pPr>
          </w:p>
        </w:tc>
      </w:tr>
      <w:tr w:rsidR="00046873" w14:paraId="41CB5D9F" w14:textId="77777777" w:rsidTr="00B07356">
        <w:tc>
          <w:tcPr>
            <w:tcW w:w="4508" w:type="dxa"/>
            <w:tcBorders>
              <w:top w:val="nil"/>
              <w:left w:val="nil"/>
              <w:bottom w:val="nil"/>
              <w:right w:val="nil"/>
            </w:tcBorders>
          </w:tcPr>
          <w:p w14:paraId="25C53BCF" w14:textId="4C3AC434" w:rsidR="00046873" w:rsidRPr="00EA601B" w:rsidRDefault="00046873" w:rsidP="00EA601B">
            <w:pPr>
              <w:jc w:val="center"/>
              <w:rPr>
                <w:b/>
                <w:bCs/>
                <w:lang w:val="en-IE"/>
              </w:rPr>
            </w:pPr>
            <w:proofErr w:type="spellStart"/>
            <w:r w:rsidRPr="00EA601B">
              <w:rPr>
                <w:b/>
                <w:bCs/>
                <w:lang w:val="en-IE"/>
              </w:rPr>
              <w:t>EUROfusion</w:t>
            </w:r>
            <w:proofErr w:type="spellEnd"/>
          </w:p>
        </w:tc>
        <w:tc>
          <w:tcPr>
            <w:tcW w:w="4509" w:type="dxa"/>
            <w:tcBorders>
              <w:top w:val="nil"/>
              <w:left w:val="nil"/>
              <w:bottom w:val="nil"/>
              <w:right w:val="nil"/>
            </w:tcBorders>
          </w:tcPr>
          <w:p w14:paraId="6452417B" w14:textId="77777777" w:rsidR="00046873" w:rsidRDefault="00046873" w:rsidP="00266203">
            <w:pPr>
              <w:jc w:val="both"/>
              <w:rPr>
                <w:lang w:val="en-IE"/>
              </w:rPr>
            </w:pPr>
            <w:r w:rsidRPr="00266203">
              <w:rPr>
                <w:lang w:val="en-IE"/>
              </w:rPr>
              <w:t>A consortium of European fusion research institutions that coordinates fusion research activities in Europe.</w:t>
            </w:r>
          </w:p>
          <w:p w14:paraId="1A942E92" w14:textId="3640859A" w:rsidR="00B07356" w:rsidRDefault="00B07356" w:rsidP="00266203">
            <w:pPr>
              <w:jc w:val="both"/>
              <w:rPr>
                <w:lang w:val="en-IE"/>
              </w:rPr>
            </w:pPr>
          </w:p>
        </w:tc>
      </w:tr>
      <w:tr w:rsidR="00046873" w14:paraId="3D369745" w14:textId="77777777" w:rsidTr="00B07356">
        <w:tc>
          <w:tcPr>
            <w:tcW w:w="4508" w:type="dxa"/>
            <w:tcBorders>
              <w:top w:val="nil"/>
              <w:left w:val="nil"/>
              <w:bottom w:val="nil"/>
              <w:right w:val="nil"/>
            </w:tcBorders>
          </w:tcPr>
          <w:p w14:paraId="12A006A4" w14:textId="5EA6FF40" w:rsidR="00046873" w:rsidRPr="00EA601B" w:rsidRDefault="00046873" w:rsidP="00EA601B">
            <w:pPr>
              <w:jc w:val="center"/>
              <w:rPr>
                <w:b/>
                <w:bCs/>
                <w:lang w:val="en-IE"/>
              </w:rPr>
            </w:pPr>
            <w:r w:rsidRPr="00EA601B">
              <w:rPr>
                <w:b/>
                <w:bCs/>
                <w:lang w:val="en-IE"/>
              </w:rPr>
              <w:t>E-submission tool</w:t>
            </w:r>
          </w:p>
        </w:tc>
        <w:tc>
          <w:tcPr>
            <w:tcW w:w="4509" w:type="dxa"/>
            <w:tcBorders>
              <w:top w:val="nil"/>
              <w:left w:val="nil"/>
              <w:bottom w:val="nil"/>
              <w:right w:val="nil"/>
            </w:tcBorders>
          </w:tcPr>
          <w:p w14:paraId="19A021C2" w14:textId="77777777" w:rsidR="00046873" w:rsidRDefault="00046873" w:rsidP="00266203">
            <w:pPr>
              <w:jc w:val="both"/>
              <w:rPr>
                <w:lang w:val="en-IE"/>
              </w:rPr>
            </w:pPr>
            <w:r w:rsidRPr="00266203">
              <w:rPr>
                <w:lang w:val="en-IE"/>
              </w:rPr>
              <w:t>The E-submission tool is a web-based tool that vendors/economic operators use to submit their bids electronically.</w:t>
            </w:r>
          </w:p>
          <w:p w14:paraId="202B6E63" w14:textId="42A6F209" w:rsidR="00B07356" w:rsidRPr="00266203" w:rsidRDefault="00B07356" w:rsidP="00266203">
            <w:pPr>
              <w:jc w:val="both"/>
              <w:rPr>
                <w:lang w:val="en-IE"/>
              </w:rPr>
            </w:pPr>
          </w:p>
        </w:tc>
      </w:tr>
      <w:tr w:rsidR="00EA601B" w14:paraId="614A19D1" w14:textId="77777777" w:rsidTr="00B07356">
        <w:tc>
          <w:tcPr>
            <w:tcW w:w="4508" w:type="dxa"/>
            <w:tcBorders>
              <w:top w:val="nil"/>
              <w:left w:val="nil"/>
              <w:bottom w:val="nil"/>
              <w:right w:val="nil"/>
            </w:tcBorders>
          </w:tcPr>
          <w:p w14:paraId="612129D1" w14:textId="542C3BCE" w:rsidR="00EA601B" w:rsidRPr="00EA601B" w:rsidRDefault="00EA601B" w:rsidP="00EA601B">
            <w:pPr>
              <w:jc w:val="center"/>
              <w:rPr>
                <w:b/>
                <w:bCs/>
                <w:lang w:val="en-IE"/>
              </w:rPr>
            </w:pPr>
            <w:r w:rsidRPr="00EA601B">
              <w:rPr>
                <w:b/>
                <w:bCs/>
                <w:lang w:val="en-IE"/>
              </w:rPr>
              <w:t>Exclusion Criteria</w:t>
            </w:r>
          </w:p>
        </w:tc>
        <w:tc>
          <w:tcPr>
            <w:tcW w:w="4509" w:type="dxa"/>
            <w:tcBorders>
              <w:top w:val="nil"/>
              <w:left w:val="nil"/>
              <w:bottom w:val="nil"/>
              <w:right w:val="nil"/>
            </w:tcBorders>
          </w:tcPr>
          <w:p w14:paraId="22FAB915" w14:textId="77777777" w:rsidR="00EA601B" w:rsidRDefault="00EA601B" w:rsidP="00266203">
            <w:pPr>
              <w:jc w:val="both"/>
            </w:pPr>
            <w:r>
              <w:t>T</w:t>
            </w:r>
            <w:r w:rsidRPr="00EA601B">
              <w:t xml:space="preserve">he specific conditions or grounds that disqualify a potential tenderer from participating in a public procurement process within. These criteria are set by </w:t>
            </w:r>
            <w:r>
              <w:t>F4E</w:t>
            </w:r>
            <w:r w:rsidRPr="00EA601B">
              <w:t xml:space="preserve"> and may include factors such as past convictions for corruption or fraud, failure to pay taxes or social security contributions, bankruptcy, conflicts of interest, or other legal or financial reasons that may indicate a lack of integrity, reliability, or suitability to participate in the procurement process.</w:t>
            </w:r>
          </w:p>
          <w:p w14:paraId="504E2764" w14:textId="2F3BC4D4" w:rsidR="00B07356" w:rsidRPr="00266203" w:rsidRDefault="00B07356" w:rsidP="00266203">
            <w:pPr>
              <w:jc w:val="both"/>
              <w:rPr>
                <w:lang w:val="en-IE"/>
              </w:rPr>
            </w:pPr>
          </w:p>
        </w:tc>
      </w:tr>
      <w:tr w:rsidR="00046873" w14:paraId="7DC81F3F" w14:textId="77777777" w:rsidTr="00B07356">
        <w:tc>
          <w:tcPr>
            <w:tcW w:w="4508" w:type="dxa"/>
            <w:tcBorders>
              <w:top w:val="nil"/>
              <w:left w:val="nil"/>
              <w:bottom w:val="nil"/>
              <w:right w:val="nil"/>
            </w:tcBorders>
          </w:tcPr>
          <w:p w14:paraId="6716E878" w14:textId="7FD27038" w:rsidR="00046873" w:rsidRPr="00EA601B" w:rsidRDefault="00046873" w:rsidP="00EA601B">
            <w:pPr>
              <w:jc w:val="center"/>
              <w:rPr>
                <w:b/>
                <w:bCs/>
                <w:lang w:val="en-IE"/>
              </w:rPr>
            </w:pPr>
            <w:r w:rsidRPr="00EA601B">
              <w:rPr>
                <w:b/>
                <w:bCs/>
                <w:lang w:val="en-IE"/>
              </w:rPr>
              <w:t>Fusion for Energy (F4E)</w:t>
            </w:r>
          </w:p>
        </w:tc>
        <w:tc>
          <w:tcPr>
            <w:tcW w:w="4509" w:type="dxa"/>
            <w:tcBorders>
              <w:top w:val="nil"/>
              <w:left w:val="nil"/>
              <w:bottom w:val="nil"/>
              <w:right w:val="nil"/>
            </w:tcBorders>
          </w:tcPr>
          <w:p w14:paraId="64367F6F" w14:textId="77777777" w:rsidR="00046873" w:rsidRDefault="00046873" w:rsidP="00266203">
            <w:pPr>
              <w:jc w:val="both"/>
              <w:rPr>
                <w:lang w:val="en-IE"/>
              </w:rPr>
            </w:pPr>
            <w:proofErr w:type="gramStart"/>
            <w:r>
              <w:rPr>
                <w:lang w:val="en-IE"/>
              </w:rPr>
              <w:t>An</w:t>
            </w:r>
            <w:proofErr w:type="gramEnd"/>
            <w:r w:rsidRPr="00266203">
              <w:rPr>
                <w:lang w:val="en-IE"/>
              </w:rPr>
              <w:t xml:space="preserve"> European Union organization responsible for providing Europe's contribution to ITER, the international nuclear fusion project.</w:t>
            </w:r>
          </w:p>
          <w:p w14:paraId="74E12EAA" w14:textId="079B19B9" w:rsidR="00B07356" w:rsidRPr="00266203" w:rsidRDefault="00B07356" w:rsidP="00266203">
            <w:pPr>
              <w:jc w:val="both"/>
              <w:rPr>
                <w:lang w:val="en-IE"/>
              </w:rPr>
            </w:pPr>
          </w:p>
        </w:tc>
      </w:tr>
      <w:tr w:rsidR="00046873" w14:paraId="4FDF4806" w14:textId="77777777" w:rsidTr="00B07356">
        <w:tc>
          <w:tcPr>
            <w:tcW w:w="4508" w:type="dxa"/>
            <w:tcBorders>
              <w:top w:val="nil"/>
              <w:left w:val="nil"/>
              <w:bottom w:val="nil"/>
              <w:right w:val="nil"/>
            </w:tcBorders>
          </w:tcPr>
          <w:p w14:paraId="324A9DD4" w14:textId="6BD65CDD" w:rsidR="00046873" w:rsidRPr="00EA601B" w:rsidRDefault="00046873" w:rsidP="00EA601B">
            <w:pPr>
              <w:jc w:val="center"/>
              <w:rPr>
                <w:b/>
                <w:bCs/>
                <w:lang w:val="en-IE"/>
              </w:rPr>
            </w:pPr>
            <w:r w:rsidRPr="00EA601B">
              <w:rPr>
                <w:b/>
                <w:bCs/>
                <w:lang w:val="en-IE"/>
              </w:rPr>
              <w:t>Intellectual Property (IP)</w:t>
            </w:r>
          </w:p>
        </w:tc>
        <w:tc>
          <w:tcPr>
            <w:tcW w:w="4509" w:type="dxa"/>
            <w:tcBorders>
              <w:top w:val="nil"/>
              <w:left w:val="nil"/>
              <w:bottom w:val="nil"/>
              <w:right w:val="nil"/>
            </w:tcBorders>
          </w:tcPr>
          <w:p w14:paraId="02AF298F" w14:textId="77777777" w:rsidR="00046873" w:rsidRDefault="00046873" w:rsidP="00266203">
            <w:pPr>
              <w:jc w:val="both"/>
              <w:rPr>
                <w:lang w:val="en-IE"/>
              </w:rPr>
            </w:pPr>
            <w:r>
              <w:rPr>
                <w:lang w:val="en-IE"/>
              </w:rPr>
              <w:t>R</w:t>
            </w:r>
            <w:r w:rsidRPr="00266203">
              <w:rPr>
                <w:lang w:val="en-IE"/>
              </w:rPr>
              <w:t>efers to creations of the mind, such as inventions, literary and artistic works, and symbols, names and images used in commerce, for which exclusive rights are recognized.</w:t>
            </w:r>
          </w:p>
          <w:p w14:paraId="7395AB73" w14:textId="19C3AC21" w:rsidR="00B07356" w:rsidRDefault="00B07356" w:rsidP="00266203">
            <w:pPr>
              <w:jc w:val="both"/>
              <w:rPr>
                <w:lang w:val="en-IE"/>
              </w:rPr>
            </w:pPr>
          </w:p>
        </w:tc>
      </w:tr>
      <w:tr w:rsidR="00046873" w14:paraId="6A828DF1" w14:textId="77777777" w:rsidTr="00B07356">
        <w:tc>
          <w:tcPr>
            <w:tcW w:w="4508" w:type="dxa"/>
            <w:tcBorders>
              <w:top w:val="nil"/>
              <w:left w:val="nil"/>
              <w:bottom w:val="nil"/>
              <w:right w:val="nil"/>
            </w:tcBorders>
          </w:tcPr>
          <w:p w14:paraId="509CC67D" w14:textId="320A263D" w:rsidR="00046873" w:rsidRPr="00EA601B" w:rsidRDefault="00046873" w:rsidP="00EA601B">
            <w:pPr>
              <w:jc w:val="center"/>
              <w:rPr>
                <w:b/>
                <w:bCs/>
                <w:lang w:val="en-IE"/>
              </w:rPr>
            </w:pPr>
            <w:r w:rsidRPr="00EA601B">
              <w:rPr>
                <w:b/>
                <w:bCs/>
                <w:lang w:val="en-IE"/>
              </w:rPr>
              <w:t>Invitation to Tender (ITT)</w:t>
            </w:r>
          </w:p>
        </w:tc>
        <w:tc>
          <w:tcPr>
            <w:tcW w:w="4509" w:type="dxa"/>
            <w:tcBorders>
              <w:top w:val="nil"/>
              <w:left w:val="nil"/>
              <w:bottom w:val="nil"/>
              <w:right w:val="nil"/>
            </w:tcBorders>
          </w:tcPr>
          <w:p w14:paraId="0D885A81" w14:textId="77777777" w:rsidR="00046873" w:rsidRDefault="00046873" w:rsidP="00266203">
            <w:pPr>
              <w:jc w:val="both"/>
              <w:rPr>
                <w:lang w:val="en-IE"/>
              </w:rPr>
            </w:pPr>
            <w:r w:rsidRPr="00266203">
              <w:rPr>
                <w:lang w:val="en-IE"/>
              </w:rPr>
              <w:t>A document that is issued by a contracting authority to invite bids for a particular contract or project.</w:t>
            </w:r>
          </w:p>
          <w:p w14:paraId="29778DAA" w14:textId="14DA15F0" w:rsidR="00B07356" w:rsidRDefault="00B07356" w:rsidP="00266203">
            <w:pPr>
              <w:jc w:val="both"/>
              <w:rPr>
                <w:lang w:val="en-IE"/>
              </w:rPr>
            </w:pPr>
          </w:p>
        </w:tc>
      </w:tr>
      <w:tr w:rsidR="00046873" w14:paraId="6A5184F7" w14:textId="77777777" w:rsidTr="00B07356">
        <w:tc>
          <w:tcPr>
            <w:tcW w:w="4508" w:type="dxa"/>
            <w:tcBorders>
              <w:top w:val="nil"/>
              <w:left w:val="nil"/>
              <w:bottom w:val="nil"/>
              <w:right w:val="nil"/>
            </w:tcBorders>
          </w:tcPr>
          <w:p w14:paraId="00A9643F" w14:textId="53D92461" w:rsidR="00046873" w:rsidRPr="00EA601B" w:rsidRDefault="00046873" w:rsidP="00EA601B">
            <w:pPr>
              <w:jc w:val="center"/>
              <w:rPr>
                <w:b/>
                <w:bCs/>
                <w:lang w:val="en-IE"/>
              </w:rPr>
            </w:pPr>
            <w:r w:rsidRPr="00EA601B">
              <w:rPr>
                <w:b/>
                <w:bCs/>
                <w:lang w:val="en-IE"/>
              </w:rPr>
              <w:t>International Thermonuclear Experimental Reactor (ITER)</w:t>
            </w:r>
          </w:p>
        </w:tc>
        <w:tc>
          <w:tcPr>
            <w:tcW w:w="4509" w:type="dxa"/>
            <w:tcBorders>
              <w:top w:val="nil"/>
              <w:left w:val="nil"/>
              <w:bottom w:val="nil"/>
              <w:right w:val="nil"/>
            </w:tcBorders>
          </w:tcPr>
          <w:p w14:paraId="2972D600" w14:textId="77777777" w:rsidR="00046873" w:rsidRDefault="00046873" w:rsidP="00266203">
            <w:pPr>
              <w:jc w:val="both"/>
              <w:rPr>
                <w:lang w:val="en-IE"/>
              </w:rPr>
            </w:pPr>
            <w:r>
              <w:rPr>
                <w:lang w:val="en-IE"/>
              </w:rPr>
              <w:t xml:space="preserve">A </w:t>
            </w:r>
            <w:r w:rsidRPr="00266203">
              <w:rPr>
                <w:lang w:val="en-IE"/>
              </w:rPr>
              <w:t>major international project to build a large-scale experimental nuclear fusion reactor.</w:t>
            </w:r>
          </w:p>
          <w:p w14:paraId="7D7771B1" w14:textId="4304C7D4" w:rsidR="00B07356" w:rsidRPr="00266203" w:rsidRDefault="00B07356" w:rsidP="00266203">
            <w:pPr>
              <w:jc w:val="both"/>
              <w:rPr>
                <w:lang w:val="en-IE"/>
              </w:rPr>
            </w:pPr>
          </w:p>
        </w:tc>
      </w:tr>
      <w:tr w:rsidR="00046873" w14:paraId="61027D59" w14:textId="77777777" w:rsidTr="00B07356">
        <w:tc>
          <w:tcPr>
            <w:tcW w:w="4508" w:type="dxa"/>
            <w:tcBorders>
              <w:top w:val="nil"/>
              <w:left w:val="nil"/>
              <w:bottom w:val="nil"/>
              <w:right w:val="nil"/>
            </w:tcBorders>
          </w:tcPr>
          <w:p w14:paraId="5BE89F16" w14:textId="44DD5DE0" w:rsidR="00046873" w:rsidRPr="00EA601B" w:rsidRDefault="00046873" w:rsidP="00EA601B">
            <w:pPr>
              <w:jc w:val="center"/>
              <w:rPr>
                <w:b/>
                <w:bCs/>
                <w:lang w:val="en-IE"/>
              </w:rPr>
            </w:pPr>
            <w:r w:rsidRPr="00EA601B">
              <w:rPr>
                <w:b/>
                <w:bCs/>
                <w:lang w:val="en-IE"/>
              </w:rPr>
              <w:lastRenderedPageBreak/>
              <w:t>Know-How</w:t>
            </w:r>
          </w:p>
        </w:tc>
        <w:tc>
          <w:tcPr>
            <w:tcW w:w="4509" w:type="dxa"/>
            <w:tcBorders>
              <w:top w:val="nil"/>
              <w:left w:val="nil"/>
              <w:bottom w:val="nil"/>
              <w:right w:val="nil"/>
            </w:tcBorders>
          </w:tcPr>
          <w:p w14:paraId="52363BCC" w14:textId="77777777" w:rsidR="00046873" w:rsidRDefault="00046873" w:rsidP="00266203">
            <w:pPr>
              <w:jc w:val="both"/>
              <w:rPr>
                <w:lang w:val="en-IE"/>
              </w:rPr>
            </w:pPr>
            <w:r>
              <w:rPr>
                <w:lang w:val="en-IE"/>
              </w:rPr>
              <w:t xml:space="preserve">It </w:t>
            </w:r>
            <w:r w:rsidRPr="00266203">
              <w:rPr>
                <w:lang w:val="en-IE"/>
              </w:rPr>
              <w:t xml:space="preserve">refers to knowledge, expertise, and skills that are not necessarily protected by intellectual property </w:t>
            </w:r>
            <w:proofErr w:type="gramStart"/>
            <w:r w:rsidRPr="00266203">
              <w:rPr>
                <w:lang w:val="en-IE"/>
              </w:rPr>
              <w:t>rights, but</w:t>
            </w:r>
            <w:proofErr w:type="gramEnd"/>
            <w:r w:rsidRPr="00266203">
              <w:rPr>
                <w:lang w:val="en-IE"/>
              </w:rPr>
              <w:t xml:space="preserve"> are still valuable and can be used to achieve a particular objective.</w:t>
            </w:r>
          </w:p>
          <w:p w14:paraId="062BFFD7" w14:textId="35888A81" w:rsidR="00B07356" w:rsidRDefault="00B07356" w:rsidP="00266203">
            <w:pPr>
              <w:jc w:val="both"/>
              <w:rPr>
                <w:lang w:val="en-IE"/>
              </w:rPr>
            </w:pPr>
          </w:p>
        </w:tc>
      </w:tr>
      <w:tr w:rsidR="00046873" w14:paraId="70E67086" w14:textId="77777777" w:rsidTr="00B07356">
        <w:tc>
          <w:tcPr>
            <w:tcW w:w="4508" w:type="dxa"/>
            <w:tcBorders>
              <w:top w:val="nil"/>
              <w:left w:val="nil"/>
              <w:bottom w:val="nil"/>
              <w:right w:val="nil"/>
            </w:tcBorders>
          </w:tcPr>
          <w:p w14:paraId="729F76AA" w14:textId="21FF6467" w:rsidR="00046873" w:rsidRPr="00EA601B" w:rsidRDefault="00046873" w:rsidP="00EA601B">
            <w:pPr>
              <w:jc w:val="center"/>
              <w:rPr>
                <w:b/>
                <w:bCs/>
                <w:lang w:val="en-IE"/>
              </w:rPr>
            </w:pPr>
            <w:r w:rsidRPr="00EA601B">
              <w:rPr>
                <w:b/>
                <w:bCs/>
                <w:lang w:val="en-IE"/>
              </w:rPr>
              <w:t>National Industry Liaison Officer (ILO)</w:t>
            </w:r>
          </w:p>
        </w:tc>
        <w:tc>
          <w:tcPr>
            <w:tcW w:w="4509" w:type="dxa"/>
            <w:tcBorders>
              <w:top w:val="nil"/>
              <w:left w:val="nil"/>
              <w:bottom w:val="nil"/>
              <w:right w:val="nil"/>
            </w:tcBorders>
          </w:tcPr>
          <w:p w14:paraId="21B0CA3C" w14:textId="120D1B61" w:rsidR="00046873" w:rsidRPr="00266203" w:rsidRDefault="00046873" w:rsidP="00046873">
            <w:pPr>
              <w:jc w:val="both"/>
              <w:rPr>
                <w:lang w:val="en-IE"/>
              </w:rPr>
            </w:pPr>
            <w:r>
              <w:rPr>
                <w:lang w:val="en-IE"/>
              </w:rPr>
              <w:t>A</w:t>
            </w:r>
            <w:r w:rsidRPr="00266203">
              <w:rPr>
                <w:lang w:val="en-IE"/>
              </w:rPr>
              <w:t xml:space="preserve"> representative in each EU Member State who promotes participation in F4E projects by companies and organizations in that state. </w:t>
            </w:r>
          </w:p>
          <w:p w14:paraId="6A985449" w14:textId="77777777" w:rsidR="00046873" w:rsidRDefault="00046873" w:rsidP="00266203">
            <w:pPr>
              <w:jc w:val="both"/>
              <w:rPr>
                <w:lang w:val="en-IE"/>
              </w:rPr>
            </w:pPr>
          </w:p>
        </w:tc>
      </w:tr>
      <w:tr w:rsidR="00046873" w14:paraId="346F3796" w14:textId="77777777" w:rsidTr="00B07356">
        <w:tc>
          <w:tcPr>
            <w:tcW w:w="4508" w:type="dxa"/>
            <w:tcBorders>
              <w:top w:val="nil"/>
              <w:left w:val="nil"/>
              <w:bottom w:val="nil"/>
              <w:right w:val="nil"/>
            </w:tcBorders>
          </w:tcPr>
          <w:p w14:paraId="2E57D5D2" w14:textId="6DBE61B8" w:rsidR="00046873" w:rsidRPr="00EA601B" w:rsidRDefault="00046873" w:rsidP="00EA601B">
            <w:pPr>
              <w:jc w:val="center"/>
              <w:rPr>
                <w:b/>
                <w:bCs/>
                <w:lang w:val="en-IE"/>
              </w:rPr>
            </w:pPr>
            <w:r w:rsidRPr="00EA601B">
              <w:rPr>
                <w:b/>
                <w:bCs/>
                <w:lang w:val="en-IE"/>
              </w:rPr>
              <w:t>Nuclear Safety</w:t>
            </w:r>
          </w:p>
        </w:tc>
        <w:tc>
          <w:tcPr>
            <w:tcW w:w="4509" w:type="dxa"/>
            <w:tcBorders>
              <w:top w:val="nil"/>
              <w:left w:val="nil"/>
              <w:bottom w:val="nil"/>
              <w:right w:val="nil"/>
            </w:tcBorders>
          </w:tcPr>
          <w:p w14:paraId="079D66B6" w14:textId="77777777" w:rsidR="00046873" w:rsidRDefault="00046873" w:rsidP="00046873">
            <w:pPr>
              <w:jc w:val="both"/>
              <w:rPr>
                <w:lang w:val="en-IE"/>
              </w:rPr>
            </w:pPr>
            <w:r w:rsidRPr="00266203">
              <w:rPr>
                <w:lang w:val="en-IE"/>
              </w:rPr>
              <w:t>The set of measures and regulations that are designed to ensure the safe operation of nuclear facilities and the protection of the public and the environment from nuclear hazard</w:t>
            </w:r>
            <w:r>
              <w:rPr>
                <w:lang w:val="en-IE"/>
              </w:rPr>
              <w:t>s.</w:t>
            </w:r>
          </w:p>
          <w:p w14:paraId="7AB2B24D" w14:textId="05A0DF26" w:rsidR="00B07356" w:rsidRDefault="00B07356" w:rsidP="00046873">
            <w:pPr>
              <w:jc w:val="both"/>
              <w:rPr>
                <w:lang w:val="en-IE"/>
              </w:rPr>
            </w:pPr>
          </w:p>
        </w:tc>
      </w:tr>
      <w:tr w:rsidR="00046873" w14:paraId="5B11DF12" w14:textId="77777777" w:rsidTr="00B07356">
        <w:tc>
          <w:tcPr>
            <w:tcW w:w="4508" w:type="dxa"/>
            <w:tcBorders>
              <w:top w:val="nil"/>
              <w:left w:val="nil"/>
              <w:bottom w:val="nil"/>
              <w:right w:val="nil"/>
            </w:tcBorders>
          </w:tcPr>
          <w:p w14:paraId="4D2A82CB" w14:textId="0F401C14" w:rsidR="00046873" w:rsidRPr="00EA601B" w:rsidRDefault="00046873" w:rsidP="00EA601B">
            <w:pPr>
              <w:jc w:val="center"/>
              <w:rPr>
                <w:b/>
                <w:bCs/>
                <w:lang w:val="en-IE"/>
              </w:rPr>
            </w:pPr>
            <w:r w:rsidRPr="00EA601B">
              <w:rPr>
                <w:b/>
                <w:bCs/>
                <w:lang w:val="en-IE"/>
              </w:rPr>
              <w:t>Official Journal of the European Union (OJEU)</w:t>
            </w:r>
          </w:p>
        </w:tc>
        <w:tc>
          <w:tcPr>
            <w:tcW w:w="4509" w:type="dxa"/>
            <w:tcBorders>
              <w:top w:val="nil"/>
              <w:left w:val="nil"/>
              <w:bottom w:val="nil"/>
              <w:right w:val="nil"/>
            </w:tcBorders>
          </w:tcPr>
          <w:p w14:paraId="3059E5B4" w14:textId="77777777" w:rsidR="00046873" w:rsidRDefault="00046873" w:rsidP="00046873">
            <w:pPr>
              <w:jc w:val="both"/>
              <w:rPr>
                <w:lang w:val="en-IE"/>
              </w:rPr>
            </w:pPr>
            <w:r w:rsidRPr="00266203">
              <w:rPr>
                <w:lang w:val="en-IE"/>
              </w:rPr>
              <w:t>The official journal of the European Union, which publishes information related to EU legislation, tenders, and public procurement.</w:t>
            </w:r>
          </w:p>
          <w:p w14:paraId="72E8765E" w14:textId="3C7A068B" w:rsidR="00B07356" w:rsidRPr="00266203" w:rsidRDefault="00B07356" w:rsidP="00046873">
            <w:pPr>
              <w:jc w:val="both"/>
              <w:rPr>
                <w:lang w:val="en-IE"/>
              </w:rPr>
            </w:pPr>
          </w:p>
        </w:tc>
      </w:tr>
      <w:tr w:rsidR="00046873" w14:paraId="692643D4" w14:textId="77777777" w:rsidTr="00B07356">
        <w:tc>
          <w:tcPr>
            <w:tcW w:w="4508" w:type="dxa"/>
            <w:tcBorders>
              <w:top w:val="nil"/>
              <w:left w:val="nil"/>
              <w:bottom w:val="nil"/>
              <w:right w:val="nil"/>
            </w:tcBorders>
          </w:tcPr>
          <w:p w14:paraId="3500AD6A" w14:textId="3D2DCF97" w:rsidR="00046873" w:rsidRPr="00EA601B" w:rsidRDefault="00046873" w:rsidP="00EA601B">
            <w:pPr>
              <w:jc w:val="center"/>
              <w:rPr>
                <w:b/>
                <w:bCs/>
                <w:lang w:val="en-IE"/>
              </w:rPr>
            </w:pPr>
            <w:r w:rsidRPr="00EA601B">
              <w:rPr>
                <w:b/>
                <w:bCs/>
                <w:lang w:val="en-IE"/>
              </w:rPr>
              <w:t>Protection-Important Components (PIC)</w:t>
            </w:r>
          </w:p>
        </w:tc>
        <w:tc>
          <w:tcPr>
            <w:tcW w:w="4509" w:type="dxa"/>
            <w:tcBorders>
              <w:top w:val="nil"/>
              <w:left w:val="nil"/>
              <w:bottom w:val="nil"/>
              <w:right w:val="nil"/>
            </w:tcBorders>
          </w:tcPr>
          <w:p w14:paraId="0E99BEBC" w14:textId="77777777" w:rsidR="00046873" w:rsidRDefault="00046873" w:rsidP="00046873">
            <w:pPr>
              <w:jc w:val="both"/>
              <w:rPr>
                <w:lang w:val="en-IE"/>
              </w:rPr>
            </w:pPr>
            <w:r w:rsidRPr="00266203">
              <w:rPr>
                <w:lang w:val="en-IE"/>
              </w:rPr>
              <w:t>The measures taken to protect the most important components of a nuclear facility from damage or failure.</w:t>
            </w:r>
          </w:p>
          <w:p w14:paraId="76099857" w14:textId="03CDF0C1" w:rsidR="00B07356" w:rsidRPr="00266203" w:rsidRDefault="00B07356" w:rsidP="00046873">
            <w:pPr>
              <w:jc w:val="both"/>
              <w:rPr>
                <w:lang w:val="en-IE"/>
              </w:rPr>
            </w:pPr>
          </w:p>
        </w:tc>
      </w:tr>
      <w:tr w:rsidR="00046873" w14:paraId="045B0B4B" w14:textId="77777777" w:rsidTr="00B07356">
        <w:tc>
          <w:tcPr>
            <w:tcW w:w="4508" w:type="dxa"/>
            <w:tcBorders>
              <w:top w:val="nil"/>
              <w:left w:val="nil"/>
              <w:bottom w:val="nil"/>
              <w:right w:val="nil"/>
            </w:tcBorders>
          </w:tcPr>
          <w:p w14:paraId="370A12CD" w14:textId="5558B9E3" w:rsidR="00046873" w:rsidRPr="00EA601B" w:rsidRDefault="00046873" w:rsidP="00EA601B">
            <w:pPr>
              <w:jc w:val="center"/>
              <w:rPr>
                <w:b/>
                <w:bCs/>
                <w:lang w:val="en-IE"/>
              </w:rPr>
            </w:pPr>
            <w:r w:rsidRPr="00EA601B">
              <w:rPr>
                <w:b/>
                <w:bCs/>
                <w:lang w:val="en-IE"/>
              </w:rPr>
              <w:t>Protection-Important Activities (PIA)</w:t>
            </w:r>
          </w:p>
        </w:tc>
        <w:tc>
          <w:tcPr>
            <w:tcW w:w="4509" w:type="dxa"/>
            <w:tcBorders>
              <w:top w:val="nil"/>
              <w:left w:val="nil"/>
              <w:bottom w:val="nil"/>
              <w:right w:val="nil"/>
            </w:tcBorders>
          </w:tcPr>
          <w:p w14:paraId="43A0F409" w14:textId="77777777" w:rsidR="00046873" w:rsidRDefault="00046873" w:rsidP="00046873">
            <w:pPr>
              <w:jc w:val="both"/>
              <w:rPr>
                <w:lang w:val="en-IE"/>
              </w:rPr>
            </w:pPr>
            <w:r w:rsidRPr="00266203">
              <w:rPr>
                <w:lang w:val="en-IE"/>
              </w:rPr>
              <w:t>The measures taken to protect the most important activities of a nuclear facility from disruption or failure.</w:t>
            </w:r>
          </w:p>
          <w:p w14:paraId="188012B9" w14:textId="3B36E2A0" w:rsidR="00B07356" w:rsidRPr="00266203" w:rsidRDefault="00B07356" w:rsidP="00046873">
            <w:pPr>
              <w:jc w:val="both"/>
              <w:rPr>
                <w:lang w:val="en-IE"/>
              </w:rPr>
            </w:pPr>
          </w:p>
        </w:tc>
      </w:tr>
      <w:tr w:rsidR="00046873" w14:paraId="08513E6C" w14:textId="77777777" w:rsidTr="00B07356">
        <w:tc>
          <w:tcPr>
            <w:tcW w:w="4508" w:type="dxa"/>
            <w:tcBorders>
              <w:top w:val="nil"/>
              <w:left w:val="nil"/>
              <w:bottom w:val="nil"/>
              <w:right w:val="nil"/>
            </w:tcBorders>
          </w:tcPr>
          <w:p w14:paraId="6C481B7C" w14:textId="4FD510DA" w:rsidR="00046873" w:rsidRPr="00EA601B" w:rsidRDefault="00046873" w:rsidP="00EA601B">
            <w:pPr>
              <w:jc w:val="center"/>
              <w:rPr>
                <w:b/>
                <w:bCs/>
                <w:lang w:val="en-IE"/>
              </w:rPr>
            </w:pPr>
            <w:r w:rsidRPr="00EA601B">
              <w:rPr>
                <w:b/>
                <w:bCs/>
                <w:lang w:val="en-IE"/>
              </w:rPr>
              <w:t>Quality Assurance (QA)</w:t>
            </w:r>
          </w:p>
        </w:tc>
        <w:tc>
          <w:tcPr>
            <w:tcW w:w="4509" w:type="dxa"/>
            <w:tcBorders>
              <w:top w:val="nil"/>
              <w:left w:val="nil"/>
              <w:bottom w:val="nil"/>
              <w:right w:val="nil"/>
            </w:tcBorders>
          </w:tcPr>
          <w:p w14:paraId="016F3FF5" w14:textId="77777777" w:rsidR="00046873" w:rsidRDefault="00046873" w:rsidP="00046873">
            <w:pPr>
              <w:jc w:val="both"/>
              <w:rPr>
                <w:lang w:val="en-IE"/>
              </w:rPr>
            </w:pPr>
            <w:r w:rsidRPr="00266203">
              <w:rPr>
                <w:lang w:val="en-IE"/>
              </w:rPr>
              <w:t>The set of activities and processes that are designed to ensure that products or services meet certain quality standards.</w:t>
            </w:r>
          </w:p>
          <w:p w14:paraId="255350D8" w14:textId="10BEC3EE" w:rsidR="00B07356" w:rsidRPr="00266203" w:rsidRDefault="00B07356" w:rsidP="00046873">
            <w:pPr>
              <w:jc w:val="both"/>
              <w:rPr>
                <w:lang w:val="en-IE"/>
              </w:rPr>
            </w:pPr>
          </w:p>
        </w:tc>
      </w:tr>
      <w:tr w:rsidR="00EA601B" w14:paraId="300888F8" w14:textId="77777777" w:rsidTr="00B07356">
        <w:tc>
          <w:tcPr>
            <w:tcW w:w="4508" w:type="dxa"/>
            <w:tcBorders>
              <w:top w:val="nil"/>
              <w:left w:val="nil"/>
              <w:bottom w:val="nil"/>
              <w:right w:val="nil"/>
            </w:tcBorders>
          </w:tcPr>
          <w:p w14:paraId="07E86990" w14:textId="77777777" w:rsidR="00EA601B" w:rsidRPr="00EA601B" w:rsidRDefault="00EA601B" w:rsidP="00EA601B">
            <w:pPr>
              <w:jc w:val="center"/>
              <w:rPr>
                <w:b/>
                <w:bCs/>
                <w:lang w:val="en-IE"/>
              </w:rPr>
            </w:pPr>
          </w:p>
        </w:tc>
        <w:tc>
          <w:tcPr>
            <w:tcW w:w="4509" w:type="dxa"/>
            <w:tcBorders>
              <w:top w:val="nil"/>
              <w:left w:val="nil"/>
              <w:bottom w:val="nil"/>
              <w:right w:val="nil"/>
            </w:tcBorders>
          </w:tcPr>
          <w:p w14:paraId="7A2672A1" w14:textId="77777777" w:rsidR="00EA601B" w:rsidRPr="00266203" w:rsidRDefault="00EA601B" w:rsidP="00046873">
            <w:pPr>
              <w:jc w:val="both"/>
              <w:rPr>
                <w:lang w:val="en-IE"/>
              </w:rPr>
            </w:pPr>
          </w:p>
        </w:tc>
      </w:tr>
      <w:tr w:rsidR="00046873" w14:paraId="7AEAE520" w14:textId="77777777" w:rsidTr="00B07356">
        <w:tc>
          <w:tcPr>
            <w:tcW w:w="4508" w:type="dxa"/>
            <w:tcBorders>
              <w:top w:val="nil"/>
              <w:left w:val="nil"/>
              <w:bottom w:val="nil"/>
              <w:right w:val="nil"/>
            </w:tcBorders>
          </w:tcPr>
          <w:p w14:paraId="13139424" w14:textId="5BFF1087" w:rsidR="00046873" w:rsidRPr="00EA601B" w:rsidRDefault="00046873" w:rsidP="00EA601B">
            <w:pPr>
              <w:jc w:val="center"/>
              <w:rPr>
                <w:b/>
                <w:bCs/>
                <w:lang w:val="en-IE"/>
              </w:rPr>
            </w:pPr>
            <w:r w:rsidRPr="00EA601B">
              <w:rPr>
                <w:b/>
                <w:bCs/>
                <w:lang w:val="en-IE"/>
              </w:rPr>
              <w:t>Selection Criteria</w:t>
            </w:r>
          </w:p>
        </w:tc>
        <w:tc>
          <w:tcPr>
            <w:tcW w:w="4509" w:type="dxa"/>
            <w:tcBorders>
              <w:top w:val="nil"/>
              <w:left w:val="nil"/>
              <w:bottom w:val="nil"/>
              <w:right w:val="nil"/>
            </w:tcBorders>
          </w:tcPr>
          <w:p w14:paraId="11B91B3E" w14:textId="77777777" w:rsidR="00046873" w:rsidRDefault="00046873" w:rsidP="00046873">
            <w:pPr>
              <w:jc w:val="both"/>
              <w:rPr>
                <w:lang w:val="en-IE"/>
              </w:rPr>
            </w:pPr>
            <w:r w:rsidRPr="00266203">
              <w:rPr>
                <w:lang w:val="en-IE"/>
              </w:rPr>
              <w:t>The criteria that are used to evaluate the suitability of tenderers for a particular contract or project.</w:t>
            </w:r>
          </w:p>
          <w:p w14:paraId="7126DCA0" w14:textId="23F539DA" w:rsidR="00B07356" w:rsidRPr="00266203" w:rsidRDefault="00B07356" w:rsidP="00046873">
            <w:pPr>
              <w:jc w:val="both"/>
              <w:rPr>
                <w:lang w:val="en-IE"/>
              </w:rPr>
            </w:pPr>
          </w:p>
        </w:tc>
      </w:tr>
      <w:tr w:rsidR="00EA601B" w14:paraId="3A493CD8" w14:textId="77777777" w:rsidTr="00B07356">
        <w:tc>
          <w:tcPr>
            <w:tcW w:w="4508" w:type="dxa"/>
            <w:tcBorders>
              <w:top w:val="nil"/>
              <w:left w:val="nil"/>
              <w:bottom w:val="nil"/>
              <w:right w:val="nil"/>
            </w:tcBorders>
          </w:tcPr>
          <w:p w14:paraId="274917F2" w14:textId="32F59DC7" w:rsidR="00EA601B" w:rsidRPr="00EA601B" w:rsidRDefault="00EA601B" w:rsidP="00EA601B">
            <w:pPr>
              <w:jc w:val="center"/>
              <w:rPr>
                <w:b/>
                <w:bCs/>
                <w:lang w:val="en-IE"/>
              </w:rPr>
            </w:pPr>
            <w:r w:rsidRPr="00EA601B">
              <w:rPr>
                <w:b/>
                <w:bCs/>
                <w:lang w:val="en-IE"/>
              </w:rPr>
              <w:t>Tender Electronic Daily (TED)</w:t>
            </w:r>
          </w:p>
        </w:tc>
        <w:tc>
          <w:tcPr>
            <w:tcW w:w="4509" w:type="dxa"/>
            <w:tcBorders>
              <w:top w:val="nil"/>
              <w:left w:val="nil"/>
              <w:bottom w:val="nil"/>
              <w:right w:val="nil"/>
            </w:tcBorders>
          </w:tcPr>
          <w:p w14:paraId="707FFE06" w14:textId="77777777" w:rsidR="00EA601B" w:rsidRDefault="00EA601B" w:rsidP="00046873">
            <w:pPr>
              <w:jc w:val="both"/>
              <w:rPr>
                <w:lang w:val="en-IE"/>
              </w:rPr>
            </w:pPr>
            <w:r w:rsidRPr="00266203">
              <w:rPr>
                <w:lang w:val="en-IE"/>
              </w:rPr>
              <w:t>An online database that provides information on public procurement notices and tender opportunities in the European Union</w:t>
            </w:r>
            <w:r>
              <w:rPr>
                <w:lang w:val="en-IE"/>
              </w:rPr>
              <w:t>.</w:t>
            </w:r>
          </w:p>
          <w:p w14:paraId="3A286220" w14:textId="0556DD9A" w:rsidR="00B07356" w:rsidRPr="00266203" w:rsidRDefault="00B07356" w:rsidP="00046873">
            <w:pPr>
              <w:jc w:val="both"/>
              <w:rPr>
                <w:lang w:val="en-IE"/>
              </w:rPr>
            </w:pPr>
          </w:p>
        </w:tc>
      </w:tr>
      <w:tr w:rsidR="00EA601B" w14:paraId="4C524B09" w14:textId="77777777" w:rsidTr="00B07356">
        <w:tc>
          <w:tcPr>
            <w:tcW w:w="4508" w:type="dxa"/>
            <w:tcBorders>
              <w:top w:val="nil"/>
              <w:left w:val="nil"/>
              <w:bottom w:val="nil"/>
              <w:right w:val="nil"/>
            </w:tcBorders>
          </w:tcPr>
          <w:p w14:paraId="72D91A73" w14:textId="0FDD78BB" w:rsidR="00EA601B" w:rsidRPr="00EA601B" w:rsidRDefault="00EA601B" w:rsidP="00EA601B">
            <w:pPr>
              <w:jc w:val="center"/>
              <w:rPr>
                <w:b/>
                <w:bCs/>
                <w:lang w:val="en-IE"/>
              </w:rPr>
            </w:pPr>
            <w:r w:rsidRPr="00EA601B">
              <w:rPr>
                <w:b/>
                <w:bCs/>
                <w:lang w:val="en-IE"/>
              </w:rPr>
              <w:t>Threshold</w:t>
            </w:r>
          </w:p>
        </w:tc>
        <w:tc>
          <w:tcPr>
            <w:tcW w:w="4509" w:type="dxa"/>
            <w:tcBorders>
              <w:top w:val="nil"/>
              <w:left w:val="nil"/>
              <w:bottom w:val="nil"/>
              <w:right w:val="nil"/>
            </w:tcBorders>
          </w:tcPr>
          <w:p w14:paraId="0DD8AC2F" w14:textId="3E6D4F89" w:rsidR="00EA601B" w:rsidRPr="00266203" w:rsidRDefault="00EA601B" w:rsidP="00046873">
            <w:pPr>
              <w:jc w:val="both"/>
              <w:rPr>
                <w:lang w:val="en-IE"/>
              </w:rPr>
            </w:pPr>
            <w:r w:rsidRPr="00266203">
              <w:rPr>
                <w:lang w:val="en-IE"/>
              </w:rPr>
              <w:t>A limit beyond which certain rules or regulations apply, such as the minimum value of a contract that must be advertised in the Official Journal of the European Union.</w:t>
            </w:r>
          </w:p>
        </w:tc>
      </w:tr>
    </w:tbl>
    <w:p w14:paraId="17F8C4EB" w14:textId="53C27DA9" w:rsidR="00E43AED" w:rsidRDefault="00E43AED" w:rsidP="00266203">
      <w:pPr>
        <w:jc w:val="both"/>
        <w:rPr>
          <w:lang w:val="en-IE"/>
        </w:rPr>
      </w:pPr>
    </w:p>
    <w:p w14:paraId="06CC761B" w14:textId="77777777" w:rsidR="00266203" w:rsidRPr="00266203" w:rsidRDefault="00266203" w:rsidP="00266203">
      <w:pPr>
        <w:jc w:val="both"/>
        <w:rPr>
          <w:lang w:val="en-IE"/>
        </w:rPr>
      </w:pPr>
    </w:p>
    <w:p w14:paraId="7B4FEED2" w14:textId="77777777" w:rsidR="002E1DA8" w:rsidRDefault="002E1DA8" w:rsidP="00266203">
      <w:pPr>
        <w:rPr>
          <w:lang w:val="en-IE"/>
        </w:rPr>
        <w:sectPr w:rsidR="002E1DA8" w:rsidSect="002E1DA8">
          <w:headerReference w:type="default" r:id="rId66"/>
          <w:footerReference w:type="even" r:id="rId67"/>
          <w:footerReference w:type="default" r:id="rId68"/>
          <w:footerReference w:type="first" r:id="rId69"/>
          <w:pgSz w:w="11907" w:h="16840" w:code="9"/>
          <w:pgMar w:top="1985" w:right="1440" w:bottom="1440" w:left="1440" w:header="964" w:footer="567" w:gutter="0"/>
          <w:cols w:space="708"/>
          <w:titlePg/>
          <w:docGrid w:linePitch="360"/>
        </w:sectPr>
      </w:pPr>
    </w:p>
    <w:p w14:paraId="4FF96BC1" w14:textId="77777777" w:rsidR="00805C2D" w:rsidRDefault="00805C2D" w:rsidP="002E1DA8">
      <w:pPr>
        <w:rPr>
          <w:lang w:val="en-IE"/>
        </w:rPr>
      </w:pPr>
      <w:r>
        <w:rPr>
          <w:lang w:val="en-IE"/>
        </w:rPr>
        <w:br w:type="column"/>
      </w:r>
    </w:p>
    <w:p w14:paraId="5AA4811A" w14:textId="406E263C" w:rsidR="00805C2D" w:rsidRDefault="00805C2D" w:rsidP="002E1DA8">
      <w:pPr>
        <w:rPr>
          <w:lang w:val="en-IE"/>
        </w:rPr>
      </w:pPr>
    </w:p>
    <w:p w14:paraId="499A0523" w14:textId="77777777" w:rsidR="00805C2D" w:rsidRDefault="00805C2D" w:rsidP="002E1DA8">
      <w:pPr>
        <w:rPr>
          <w:lang w:val="en-IE"/>
        </w:rPr>
      </w:pPr>
    </w:p>
    <w:p w14:paraId="19133FF4" w14:textId="7BBFAF61" w:rsidR="00266203" w:rsidRPr="00266203" w:rsidRDefault="00805C2D" w:rsidP="00266203">
      <w:pPr>
        <w:rPr>
          <w:lang w:val="en-IE"/>
        </w:rPr>
      </w:pPr>
      <w:r>
        <w:rPr>
          <w:lang w:val="en-IE"/>
        </w:rPr>
        <w:br w:type="column"/>
      </w:r>
      <w:r>
        <w:rPr>
          <w:lang w:val="en-IE"/>
        </w:rPr>
        <w:lastRenderedPageBreak/>
        <w:br w:type="column"/>
      </w:r>
    </w:p>
    <w:sectPr w:rsidR="00266203" w:rsidRPr="00266203" w:rsidSect="00B2059F">
      <w:type w:val="continuous"/>
      <w:pgSz w:w="11907" w:h="16840" w:code="9"/>
      <w:pgMar w:top="4253" w:right="1440" w:bottom="1440" w:left="1440" w:header="964"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39A8" w14:textId="77777777" w:rsidR="00AE7711" w:rsidRDefault="00AE7711">
      <w:r>
        <w:separator/>
      </w:r>
    </w:p>
  </w:endnote>
  <w:endnote w:type="continuationSeparator" w:id="0">
    <w:p w14:paraId="240869EE" w14:textId="77777777" w:rsidR="00AE7711" w:rsidRDefault="00AE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346C" w14:textId="77777777" w:rsidR="00F70878" w:rsidRDefault="001268B0" w:rsidP="00F4628B">
    <w:pPr>
      <w:pStyle w:val="Footer"/>
      <w:framePr w:wrap="around" w:vAnchor="text" w:hAnchor="margin" w:xAlign="right" w:y="1"/>
      <w:rPr>
        <w:rStyle w:val="PageNumber"/>
      </w:rPr>
    </w:pPr>
    <w:r>
      <w:rPr>
        <w:rStyle w:val="PageNumber"/>
      </w:rPr>
      <w:fldChar w:fldCharType="begin"/>
    </w:r>
    <w:r w:rsidR="00F70878">
      <w:rPr>
        <w:rStyle w:val="PageNumber"/>
      </w:rPr>
      <w:instrText xml:space="preserve">PAGE  </w:instrText>
    </w:r>
    <w:r>
      <w:rPr>
        <w:rStyle w:val="PageNumber"/>
      </w:rPr>
      <w:fldChar w:fldCharType="end"/>
    </w:r>
  </w:p>
  <w:p w14:paraId="4004F35E" w14:textId="77777777" w:rsidR="00F70878" w:rsidRDefault="00F70878" w:rsidP="001A1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69C" w14:textId="77777777" w:rsidR="00F70878" w:rsidRPr="00353CC7" w:rsidRDefault="00F70878" w:rsidP="00D624D2">
    <w:pPr>
      <w:pStyle w:val="Footer"/>
      <w:pBdr>
        <w:top w:val="single" w:sz="6" w:space="1" w:color="FFC425"/>
      </w:pBdr>
      <w:tabs>
        <w:tab w:val="clear" w:pos="4703"/>
        <w:tab w:val="clear" w:pos="9406"/>
        <w:tab w:val="left" w:pos="3210"/>
        <w:tab w:val="left" w:pos="390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14:paraId="4F300601" w14:textId="77777777" w:rsidR="00F70878" w:rsidRPr="00EF7645" w:rsidRDefault="00F70878" w:rsidP="00D624D2">
    <w:pPr>
      <w:spacing w:after="120"/>
    </w:pPr>
    <w:r w:rsidRPr="00CC7A9C">
      <w:rPr>
        <w:rFonts w:cs="Arial"/>
        <w:color w:val="1C3F94"/>
        <w:sz w:val="18"/>
        <w:szCs w:val="18"/>
      </w:rPr>
      <w:ptab w:relativeTo="margin" w:alignment="right" w:leader="none"/>
    </w:r>
    <w:sdt>
      <w:sdtPr>
        <w:rPr>
          <w:rFonts w:cs="Arial"/>
          <w:color w:val="1C3F94"/>
          <w:sz w:val="18"/>
          <w:szCs w:val="18"/>
        </w:rPr>
        <w:id w:val="561831244"/>
        <w:docPartObj>
          <w:docPartGallery w:val="Page Numbers (Top of Page)"/>
          <w:docPartUnique/>
        </w:docPartObj>
      </w:sdtPr>
      <w:sdtEndPr/>
      <w:sdtContent>
        <w:r w:rsidRPr="00D61F61">
          <w:rPr>
            <w:rFonts w:cs="Arial"/>
            <w:color w:val="1C3F94"/>
            <w:sz w:val="18"/>
            <w:szCs w:val="18"/>
          </w:rPr>
          <w:t xml:space="preserve">Page </w:t>
        </w:r>
        <w:r w:rsidR="001268B0" w:rsidRPr="00D61F61">
          <w:rPr>
            <w:rFonts w:cs="Arial"/>
            <w:color w:val="1C3F94"/>
            <w:sz w:val="18"/>
            <w:szCs w:val="18"/>
          </w:rPr>
          <w:fldChar w:fldCharType="begin"/>
        </w:r>
        <w:r w:rsidRPr="00D61F61">
          <w:rPr>
            <w:rFonts w:cs="Arial"/>
            <w:color w:val="1C3F94"/>
            <w:sz w:val="18"/>
            <w:szCs w:val="18"/>
          </w:rPr>
          <w:instrText xml:space="preserve"> PAGE </w:instrText>
        </w:r>
        <w:r w:rsidR="001268B0" w:rsidRPr="00D61F61">
          <w:rPr>
            <w:rFonts w:cs="Arial"/>
            <w:color w:val="1C3F94"/>
            <w:sz w:val="18"/>
            <w:szCs w:val="18"/>
          </w:rPr>
          <w:fldChar w:fldCharType="separate"/>
        </w:r>
        <w:r w:rsidR="00F80696">
          <w:rPr>
            <w:rFonts w:cs="Arial"/>
            <w:noProof/>
            <w:color w:val="1C3F94"/>
            <w:sz w:val="18"/>
            <w:szCs w:val="18"/>
          </w:rPr>
          <w:t>5</w:t>
        </w:r>
        <w:r w:rsidR="001268B0" w:rsidRPr="00D61F61">
          <w:rPr>
            <w:rFonts w:cs="Arial"/>
            <w:color w:val="1C3F94"/>
            <w:sz w:val="18"/>
            <w:szCs w:val="18"/>
          </w:rPr>
          <w:fldChar w:fldCharType="end"/>
        </w:r>
        <w:r>
          <w:rPr>
            <w:rFonts w:cs="Arial"/>
            <w:color w:val="1C3F94"/>
            <w:sz w:val="18"/>
            <w:szCs w:val="18"/>
          </w:rPr>
          <w:t>/</w:t>
        </w:r>
        <w:r w:rsidR="001268B0" w:rsidRPr="00D61F61">
          <w:rPr>
            <w:rFonts w:cs="Arial"/>
            <w:color w:val="1C3F94"/>
            <w:sz w:val="18"/>
            <w:szCs w:val="18"/>
          </w:rPr>
          <w:fldChar w:fldCharType="begin"/>
        </w:r>
        <w:r w:rsidRPr="00D61F61">
          <w:rPr>
            <w:rFonts w:cs="Arial"/>
            <w:color w:val="1C3F94"/>
            <w:sz w:val="18"/>
            <w:szCs w:val="18"/>
          </w:rPr>
          <w:instrText xml:space="preserve"> NUMPAGES  </w:instrText>
        </w:r>
        <w:r w:rsidR="001268B0" w:rsidRPr="00D61F61">
          <w:rPr>
            <w:rFonts w:cs="Arial"/>
            <w:color w:val="1C3F94"/>
            <w:sz w:val="18"/>
            <w:szCs w:val="18"/>
          </w:rPr>
          <w:fldChar w:fldCharType="separate"/>
        </w:r>
        <w:r w:rsidR="00F80696">
          <w:rPr>
            <w:rFonts w:cs="Arial"/>
            <w:noProof/>
            <w:color w:val="1C3F94"/>
            <w:sz w:val="18"/>
            <w:szCs w:val="18"/>
          </w:rPr>
          <w:t>5</w:t>
        </w:r>
        <w:r w:rsidR="001268B0" w:rsidRPr="00D61F61">
          <w:rPr>
            <w:rFonts w:cs="Arial"/>
            <w:color w:val="1C3F94"/>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57BC" w14:textId="77777777" w:rsidR="00F70878" w:rsidRPr="00353CC7" w:rsidRDefault="00F70878" w:rsidP="00EF0E3E">
    <w:pPr>
      <w:pStyle w:val="Footer"/>
      <w:pBdr>
        <w:top w:val="single" w:sz="4" w:space="1" w:color="FFC425"/>
      </w:pBdr>
      <w:spacing w:before="480"/>
      <w:rPr>
        <w:rFonts w:asciiTheme="minorHAnsi" w:hAnsiTheme="minorHAnsi"/>
        <w:sz w:val="16"/>
        <w:szCs w:val="16"/>
      </w:rPr>
    </w:pPr>
  </w:p>
  <w:p w14:paraId="1E9BAC14" w14:textId="77777777" w:rsidR="00F70878" w:rsidRPr="008E4EE2" w:rsidRDefault="00F70878" w:rsidP="008D34F2">
    <w:pPr>
      <w:widowControl w:val="0"/>
      <w:autoSpaceDE w:val="0"/>
      <w:autoSpaceDN w:val="0"/>
      <w:adjustRightInd w:val="0"/>
      <w:spacing w:after="80" w:line="360" w:lineRule="auto"/>
      <w:ind w:left="-2778" w:right="-3266"/>
      <w:contextualSpacing/>
      <w:jc w:val="center"/>
      <w:rPr>
        <w:b/>
        <w:color w:val="1C3F94"/>
        <w:sz w:val="14"/>
        <w:szCs w:val="18"/>
        <w:lang w:val="en-GB"/>
      </w:rPr>
    </w:pPr>
    <w:r w:rsidRPr="008E4EE2">
      <w:rPr>
        <w:b/>
        <w:color w:val="1C3F94"/>
        <w:spacing w:val="5"/>
        <w:sz w:val="14"/>
        <w:szCs w:val="17"/>
        <w:lang w:val="en-GB"/>
      </w:rPr>
      <w:t>THE EUROPEAN JOINT UNDERTAKING FOR ITER AND THE DEVELOPMENT OF FUSION ENERGY</w:t>
    </w:r>
  </w:p>
  <w:p w14:paraId="552548F7" w14:textId="77777777" w:rsidR="00F70878" w:rsidRPr="008E4EE2" w:rsidRDefault="00F70878" w:rsidP="008D34F2">
    <w:pPr>
      <w:widowControl w:val="0"/>
      <w:autoSpaceDE w:val="0"/>
      <w:autoSpaceDN w:val="0"/>
      <w:adjustRightInd w:val="0"/>
      <w:spacing w:line="360" w:lineRule="auto"/>
      <w:ind w:left="-2778" w:right="-3266"/>
      <w:contextualSpacing/>
      <w:jc w:val="center"/>
      <w:rPr>
        <w:rFonts w:cs="Arial"/>
        <w:color w:val="1C3F94"/>
        <w:sz w:val="14"/>
        <w:szCs w:val="15"/>
        <w:lang w:val="es-ES"/>
      </w:rPr>
    </w:pPr>
    <w:r w:rsidRPr="008E4EE2">
      <w:rPr>
        <w:rFonts w:cs="Arial"/>
        <w:color w:val="1C3F94"/>
        <w:sz w:val="14"/>
        <w:szCs w:val="15"/>
        <w:lang w:val="es-ES"/>
      </w:rPr>
      <w:t xml:space="preserve">Josep Pla </w:t>
    </w:r>
    <w:proofErr w:type="spellStart"/>
    <w:r w:rsidRPr="008E4EE2">
      <w:rPr>
        <w:rFonts w:cs="Arial"/>
        <w:color w:val="1C3F94"/>
        <w:sz w:val="14"/>
        <w:szCs w:val="15"/>
        <w:lang w:val="es-ES"/>
      </w:rPr>
      <w:t>nº</w:t>
    </w:r>
    <w:proofErr w:type="spellEnd"/>
    <w:r w:rsidRPr="008E4EE2">
      <w:rPr>
        <w:rFonts w:cs="Arial"/>
        <w:color w:val="1C3F94"/>
        <w:sz w:val="14"/>
        <w:szCs w:val="15"/>
        <w:lang w:val="es-ES"/>
      </w:rPr>
      <w:t xml:space="preserve"> 2 · Torres Diagonal Litoral · Edificio B3· 08019 Barcelona · Tel. +34 93 320 18 00 · Fax +34 93 320 18 51</w:t>
    </w:r>
  </w:p>
  <w:p w14:paraId="126D136F" w14:textId="77777777" w:rsidR="00F70878" w:rsidRPr="00EF7645" w:rsidRDefault="00F70878" w:rsidP="008D34F2">
    <w:pPr>
      <w:widowControl w:val="0"/>
      <w:autoSpaceDE w:val="0"/>
      <w:autoSpaceDN w:val="0"/>
      <w:adjustRightInd w:val="0"/>
      <w:spacing w:line="360" w:lineRule="auto"/>
      <w:ind w:left="-2778" w:right="-3266"/>
      <w:contextualSpacing/>
      <w:jc w:val="center"/>
      <w:rPr>
        <w:rFonts w:cs="Arial"/>
        <w:color w:val="1C3F94"/>
        <w:sz w:val="14"/>
        <w:szCs w:val="14"/>
        <w:lang w:val="es-ES"/>
      </w:rPr>
    </w:pPr>
    <w:r w:rsidRPr="008E4EE2">
      <w:rPr>
        <w:rFonts w:cs="Arial"/>
        <w:color w:val="1C3F94"/>
        <w:sz w:val="14"/>
        <w:szCs w:val="14"/>
        <w:lang w:val="es-ES"/>
      </w:rPr>
      <w:t>www.fusionforenergy.europa.eu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40BC" w14:textId="77777777" w:rsidR="00AE7711" w:rsidRDefault="00AE7711">
      <w:r>
        <w:separator/>
      </w:r>
    </w:p>
  </w:footnote>
  <w:footnote w:type="continuationSeparator" w:id="0">
    <w:p w14:paraId="6BEEF9BB" w14:textId="77777777" w:rsidR="00AE7711" w:rsidRDefault="00AE7711">
      <w:r>
        <w:continuationSeparator/>
      </w:r>
    </w:p>
  </w:footnote>
  <w:footnote w:id="1">
    <w:p w14:paraId="6DFCB444" w14:textId="2AA26401" w:rsidR="00D02EEB" w:rsidRPr="00D02EEB" w:rsidRDefault="00D02EEB">
      <w:pPr>
        <w:pStyle w:val="FootnoteText"/>
        <w:rPr>
          <w:lang w:val="en-US"/>
        </w:rPr>
      </w:pPr>
      <w:r>
        <w:rPr>
          <w:rStyle w:val="FootnoteReference"/>
        </w:rPr>
        <w:footnoteRef/>
      </w:r>
      <w:r>
        <w:t xml:space="preserve"> </w:t>
      </w:r>
      <w:r w:rsidR="00CB58E2" w:rsidRPr="00CB58E2">
        <w:rPr>
          <w:lang w:val="en-US"/>
        </w:rPr>
        <w:t xml:space="preserve">Regulation (EU, Euratom) 2018/1046 of the European Parliament and of the Council of 18 July 2018 on the financial rules applicable to the general budget of the Union, </w:t>
      </w:r>
      <w:r w:rsidR="00CB58E2">
        <w:rPr>
          <w:lang w:val="en-US"/>
        </w:rPr>
        <w:t>2018</w:t>
      </w:r>
    </w:p>
  </w:footnote>
  <w:footnote w:id="2">
    <w:p w14:paraId="4C37F1F0" w14:textId="21261287" w:rsidR="00730285" w:rsidRPr="00730285" w:rsidRDefault="00730285">
      <w:pPr>
        <w:pStyle w:val="FootnoteText"/>
        <w:rPr>
          <w:lang w:val="en-US"/>
        </w:rPr>
      </w:pPr>
      <w:r>
        <w:rPr>
          <w:rStyle w:val="FootnoteReference"/>
        </w:rPr>
        <w:footnoteRef/>
      </w:r>
      <w:r>
        <w:t xml:space="preserve"> </w:t>
      </w:r>
      <w:r w:rsidRPr="00730285">
        <w:rPr>
          <w:lang w:val="en-US"/>
        </w:rPr>
        <w:t>General Financial Regulation of the European Union, Annex I, point 12</w:t>
      </w:r>
    </w:p>
  </w:footnote>
  <w:footnote w:id="3">
    <w:p w14:paraId="32506D90" w14:textId="33C635E1" w:rsidR="00730285" w:rsidRPr="00730285" w:rsidRDefault="00730285">
      <w:pPr>
        <w:pStyle w:val="FootnoteText"/>
        <w:rPr>
          <w:lang w:val="en-US"/>
        </w:rPr>
      </w:pPr>
      <w:r>
        <w:rPr>
          <w:rStyle w:val="FootnoteReference"/>
        </w:rPr>
        <w:footnoteRef/>
      </w:r>
      <w:r>
        <w:t xml:space="preserve"> </w:t>
      </w:r>
      <w:r w:rsidRPr="00730285">
        <w:rPr>
          <w:lang w:val="en-US"/>
        </w:rPr>
        <w:t>Article 136, General Financial Regulation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E3E2" w14:textId="0BB41DC3" w:rsidR="00F70878" w:rsidRDefault="0039285B" w:rsidP="0039285B">
    <w:pPr>
      <w:tabs>
        <w:tab w:val="right" w:pos="284"/>
      </w:tabs>
      <w:autoSpaceDE w:val="0"/>
      <w:autoSpaceDN w:val="0"/>
      <w:adjustRightInd w:val="0"/>
      <w:ind w:firstLine="284"/>
      <w:jc w:val="right"/>
      <w:rPr>
        <w:rFonts w:cs="Arial"/>
        <w:b/>
        <w:bCs/>
        <w:i/>
        <w:iCs/>
        <w:spacing w:val="-4"/>
        <w:lang w:eastAsia="en-GB"/>
      </w:rPr>
    </w:pPr>
    <w:r>
      <w:rPr>
        <w:rFonts w:cs="Arial"/>
        <w:bCs/>
        <w:iCs/>
        <w:color w:val="1C3F94" w:themeColor="text2"/>
        <w:spacing w:val="-4"/>
        <w:sz w:val="18"/>
        <w:szCs w:val="18"/>
        <w:lang w:eastAsia="en-GB"/>
      </w:rPr>
      <w:t>Guidelines for Tenderers</w:t>
    </w:r>
  </w:p>
  <w:p w14:paraId="435DFC24" w14:textId="77777777" w:rsidR="00F70878" w:rsidRDefault="00680713" w:rsidP="00774C73">
    <w:pPr>
      <w:tabs>
        <w:tab w:val="right" w:pos="9120"/>
      </w:tabs>
      <w:autoSpaceDE w:val="0"/>
      <w:autoSpaceDN w:val="0"/>
      <w:adjustRightInd w:val="0"/>
      <w:rPr>
        <w:rFonts w:cs="Tahoma"/>
        <w:caps/>
        <w:color w:val="5F5F5F"/>
        <w:sz w:val="4"/>
        <w:szCs w:val="4"/>
      </w:rPr>
    </w:pPr>
    <w:r>
      <w:rPr>
        <w:rFonts w:cs="Tahoma"/>
        <w:caps/>
        <w:color w:val="5F5F5F"/>
        <w:sz w:val="4"/>
        <w:szCs w:val="4"/>
      </w:rPr>
      <w:pict w14:anchorId="30245D1D">
        <v:rect id="_x0000_i1025" style="width:481.95pt;height:1pt" o:hralign="center" o:hrstd="t" o:hrnoshade="t" o:hr="t" fillcolor="#ffc61e [3214]" stroked="f"/>
      </w:pict>
    </w:r>
  </w:p>
  <w:p w14:paraId="079EBCE9" w14:textId="77777777" w:rsidR="00F70878" w:rsidRPr="00F131DC" w:rsidRDefault="00F70878" w:rsidP="00774C73">
    <w:pPr>
      <w:tabs>
        <w:tab w:val="right" w:pos="9120"/>
      </w:tabs>
      <w:autoSpaceDE w:val="0"/>
      <w:autoSpaceDN w:val="0"/>
      <w:adjustRightInd w:val="0"/>
      <w:rPr>
        <w:rFonts w:cs="Tahoma"/>
        <w:caps/>
        <w:color w:val="5F5F5F"/>
        <w:sz w:val="12"/>
        <w:szCs w:val="12"/>
      </w:rPr>
    </w:pPr>
  </w:p>
  <w:p w14:paraId="6FC1E339" w14:textId="77777777" w:rsidR="00F70878" w:rsidRPr="00774C73" w:rsidRDefault="00F70878" w:rsidP="0077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26A7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4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D67B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C645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9AF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9C5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2EE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4F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64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AAE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7FDD"/>
    <w:multiLevelType w:val="hybridMultilevel"/>
    <w:tmpl w:val="2E305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C63A9"/>
    <w:multiLevelType w:val="hybridMultilevel"/>
    <w:tmpl w:val="33E8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33D3E4E"/>
    <w:multiLevelType w:val="hybridMultilevel"/>
    <w:tmpl w:val="EEBA091A"/>
    <w:lvl w:ilvl="0" w:tplc="985807C6">
      <w:start w:val="1"/>
      <w:numFmt w:val="bullet"/>
      <w:lvlText w:val="•"/>
      <w:lvlJc w:val="left"/>
      <w:pPr>
        <w:tabs>
          <w:tab w:val="num" w:pos="720"/>
        </w:tabs>
        <w:ind w:left="720" w:hanging="360"/>
      </w:pPr>
      <w:rPr>
        <w:rFonts w:ascii="Raleway" w:hAnsi="Raleway" w:hint="default"/>
      </w:rPr>
    </w:lvl>
    <w:lvl w:ilvl="1" w:tplc="7A9079C2" w:tentative="1">
      <w:start w:val="1"/>
      <w:numFmt w:val="bullet"/>
      <w:lvlText w:val="•"/>
      <w:lvlJc w:val="left"/>
      <w:pPr>
        <w:tabs>
          <w:tab w:val="num" w:pos="1440"/>
        </w:tabs>
        <w:ind w:left="1440" w:hanging="360"/>
      </w:pPr>
      <w:rPr>
        <w:rFonts w:ascii="Raleway" w:hAnsi="Raleway" w:hint="default"/>
      </w:rPr>
    </w:lvl>
    <w:lvl w:ilvl="2" w:tplc="7DF24A6A">
      <w:start w:val="1"/>
      <w:numFmt w:val="bullet"/>
      <w:lvlText w:val="•"/>
      <w:lvlJc w:val="left"/>
      <w:pPr>
        <w:tabs>
          <w:tab w:val="num" w:pos="2160"/>
        </w:tabs>
        <w:ind w:left="2160" w:hanging="360"/>
      </w:pPr>
      <w:rPr>
        <w:rFonts w:ascii="Raleway" w:hAnsi="Raleway" w:hint="default"/>
      </w:rPr>
    </w:lvl>
    <w:lvl w:ilvl="3" w:tplc="128020A6" w:tentative="1">
      <w:start w:val="1"/>
      <w:numFmt w:val="bullet"/>
      <w:lvlText w:val="•"/>
      <w:lvlJc w:val="left"/>
      <w:pPr>
        <w:tabs>
          <w:tab w:val="num" w:pos="2880"/>
        </w:tabs>
        <w:ind w:left="2880" w:hanging="360"/>
      </w:pPr>
      <w:rPr>
        <w:rFonts w:ascii="Raleway" w:hAnsi="Raleway" w:hint="default"/>
      </w:rPr>
    </w:lvl>
    <w:lvl w:ilvl="4" w:tplc="E7C06590" w:tentative="1">
      <w:start w:val="1"/>
      <w:numFmt w:val="bullet"/>
      <w:lvlText w:val="•"/>
      <w:lvlJc w:val="left"/>
      <w:pPr>
        <w:tabs>
          <w:tab w:val="num" w:pos="3600"/>
        </w:tabs>
        <w:ind w:left="3600" w:hanging="360"/>
      </w:pPr>
      <w:rPr>
        <w:rFonts w:ascii="Raleway" w:hAnsi="Raleway" w:hint="default"/>
      </w:rPr>
    </w:lvl>
    <w:lvl w:ilvl="5" w:tplc="E4F87CC2" w:tentative="1">
      <w:start w:val="1"/>
      <w:numFmt w:val="bullet"/>
      <w:lvlText w:val="•"/>
      <w:lvlJc w:val="left"/>
      <w:pPr>
        <w:tabs>
          <w:tab w:val="num" w:pos="4320"/>
        </w:tabs>
        <w:ind w:left="4320" w:hanging="360"/>
      </w:pPr>
      <w:rPr>
        <w:rFonts w:ascii="Raleway" w:hAnsi="Raleway" w:hint="default"/>
      </w:rPr>
    </w:lvl>
    <w:lvl w:ilvl="6" w:tplc="7F5EA75A" w:tentative="1">
      <w:start w:val="1"/>
      <w:numFmt w:val="bullet"/>
      <w:lvlText w:val="•"/>
      <w:lvlJc w:val="left"/>
      <w:pPr>
        <w:tabs>
          <w:tab w:val="num" w:pos="5040"/>
        </w:tabs>
        <w:ind w:left="5040" w:hanging="360"/>
      </w:pPr>
      <w:rPr>
        <w:rFonts w:ascii="Raleway" w:hAnsi="Raleway" w:hint="default"/>
      </w:rPr>
    </w:lvl>
    <w:lvl w:ilvl="7" w:tplc="B038D806" w:tentative="1">
      <w:start w:val="1"/>
      <w:numFmt w:val="bullet"/>
      <w:lvlText w:val="•"/>
      <w:lvlJc w:val="left"/>
      <w:pPr>
        <w:tabs>
          <w:tab w:val="num" w:pos="5760"/>
        </w:tabs>
        <w:ind w:left="5760" w:hanging="360"/>
      </w:pPr>
      <w:rPr>
        <w:rFonts w:ascii="Raleway" w:hAnsi="Raleway" w:hint="default"/>
      </w:rPr>
    </w:lvl>
    <w:lvl w:ilvl="8" w:tplc="FD26439E" w:tentative="1">
      <w:start w:val="1"/>
      <w:numFmt w:val="bullet"/>
      <w:lvlText w:val="•"/>
      <w:lvlJc w:val="left"/>
      <w:pPr>
        <w:tabs>
          <w:tab w:val="num" w:pos="6480"/>
        </w:tabs>
        <w:ind w:left="6480" w:hanging="360"/>
      </w:pPr>
      <w:rPr>
        <w:rFonts w:ascii="Raleway" w:hAnsi="Raleway" w:hint="default"/>
      </w:rPr>
    </w:lvl>
  </w:abstractNum>
  <w:abstractNum w:abstractNumId="13" w15:restartNumberingAfterBreak="0">
    <w:nsid w:val="17BA739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950338"/>
    <w:multiLevelType w:val="hybridMultilevel"/>
    <w:tmpl w:val="B1963486"/>
    <w:lvl w:ilvl="0" w:tplc="639028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79269D"/>
    <w:multiLevelType w:val="hybridMultilevel"/>
    <w:tmpl w:val="11BCCF4A"/>
    <w:lvl w:ilvl="0" w:tplc="9AE258B8">
      <w:start w:val="10"/>
      <w:numFmt w:val="decimal"/>
      <w:lvlText w:val="%1."/>
      <w:lvlJc w:val="left"/>
      <w:pPr>
        <w:tabs>
          <w:tab w:val="num" w:pos="0"/>
        </w:tabs>
        <w:ind w:left="0" w:hanging="54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2D7067D7"/>
    <w:multiLevelType w:val="hybridMultilevel"/>
    <w:tmpl w:val="BA80653A"/>
    <w:lvl w:ilvl="0" w:tplc="E848B8CC">
      <w:start w:val="1"/>
      <w:numFmt w:val="decimal"/>
      <w:lvlText w:val="%1."/>
      <w:lvlJc w:val="left"/>
      <w:pPr>
        <w:ind w:left="1080" w:hanging="360"/>
      </w:pPr>
      <w:rPr>
        <w:rFonts w:asciiTheme="minorHAnsi" w:eastAsiaTheme="minorHAnsi" w:hAnsiTheme="minorHAnsi" w:cstheme="minorHAnsi"/>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F6B68B8"/>
    <w:multiLevelType w:val="multilevel"/>
    <w:tmpl w:val="1809001D"/>
    <w:numStyleLink w:val="StyleHeading1"/>
  </w:abstractNum>
  <w:abstractNum w:abstractNumId="18" w15:restartNumberingAfterBreak="0">
    <w:nsid w:val="309E4DAD"/>
    <w:multiLevelType w:val="multilevel"/>
    <w:tmpl w:val="4366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C4565C"/>
    <w:multiLevelType w:val="hybridMultilevel"/>
    <w:tmpl w:val="4C2A34E6"/>
    <w:lvl w:ilvl="0" w:tplc="9E28FAE2">
      <w:start w:val="14"/>
      <w:numFmt w:val="bullet"/>
      <w:lvlText w:val="-"/>
      <w:lvlJc w:val="left"/>
      <w:pPr>
        <w:tabs>
          <w:tab w:val="num" w:pos="-180"/>
        </w:tabs>
        <w:ind w:left="-180" w:hanging="360"/>
      </w:pPr>
      <w:rPr>
        <w:rFonts w:ascii="Arial" w:eastAsia="Times New Roman" w:hAnsi="Arial" w:cs="Arial" w:hint="default"/>
        <w:u w:val="none"/>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32371C8E"/>
    <w:multiLevelType w:val="multilevel"/>
    <w:tmpl w:val="5386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BB4DD0"/>
    <w:multiLevelType w:val="hybridMultilevel"/>
    <w:tmpl w:val="3D182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B37B9C"/>
    <w:multiLevelType w:val="multilevel"/>
    <w:tmpl w:val="C1A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8818FF"/>
    <w:multiLevelType w:val="multilevel"/>
    <w:tmpl w:val="92AA1154"/>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9744C6"/>
    <w:multiLevelType w:val="hybridMultilevel"/>
    <w:tmpl w:val="E6B65A5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43D07E7"/>
    <w:multiLevelType w:val="multilevel"/>
    <w:tmpl w:val="A9F0F5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B4CC1E"/>
    <w:multiLevelType w:val="hybridMultilevel"/>
    <w:tmpl w:val="AF689EFA"/>
    <w:lvl w:ilvl="0" w:tplc="5218EF34">
      <w:start w:val="1"/>
      <w:numFmt w:val="decimal"/>
      <w:lvlText w:val="%1."/>
      <w:lvlJc w:val="left"/>
      <w:pPr>
        <w:ind w:left="720" w:hanging="360"/>
      </w:pPr>
    </w:lvl>
    <w:lvl w:ilvl="1" w:tplc="657A69B6">
      <w:start w:val="1"/>
      <w:numFmt w:val="lowerLetter"/>
      <w:lvlText w:val="%2."/>
      <w:lvlJc w:val="left"/>
      <w:pPr>
        <w:ind w:left="1440" w:hanging="360"/>
      </w:pPr>
    </w:lvl>
    <w:lvl w:ilvl="2" w:tplc="FCA4C178">
      <w:start w:val="1"/>
      <w:numFmt w:val="lowerRoman"/>
      <w:lvlText w:val="%3."/>
      <w:lvlJc w:val="right"/>
      <w:pPr>
        <w:ind w:left="2160" w:hanging="180"/>
      </w:pPr>
    </w:lvl>
    <w:lvl w:ilvl="3" w:tplc="D252310E">
      <w:start w:val="1"/>
      <w:numFmt w:val="decimal"/>
      <w:lvlText w:val="%4."/>
      <w:lvlJc w:val="left"/>
      <w:pPr>
        <w:ind w:left="2880" w:hanging="360"/>
      </w:pPr>
    </w:lvl>
    <w:lvl w:ilvl="4" w:tplc="407ADD5C">
      <w:start w:val="1"/>
      <w:numFmt w:val="lowerLetter"/>
      <w:lvlText w:val="%5."/>
      <w:lvlJc w:val="left"/>
      <w:pPr>
        <w:ind w:left="3600" w:hanging="360"/>
      </w:pPr>
    </w:lvl>
    <w:lvl w:ilvl="5" w:tplc="A22CE3E4">
      <w:start w:val="1"/>
      <w:numFmt w:val="lowerRoman"/>
      <w:lvlText w:val="%6."/>
      <w:lvlJc w:val="right"/>
      <w:pPr>
        <w:ind w:left="4320" w:hanging="180"/>
      </w:pPr>
    </w:lvl>
    <w:lvl w:ilvl="6" w:tplc="5BFE9A40">
      <w:start w:val="1"/>
      <w:numFmt w:val="decimal"/>
      <w:lvlText w:val="%7."/>
      <w:lvlJc w:val="left"/>
      <w:pPr>
        <w:ind w:left="5040" w:hanging="360"/>
      </w:pPr>
    </w:lvl>
    <w:lvl w:ilvl="7" w:tplc="1C74F59E">
      <w:start w:val="1"/>
      <w:numFmt w:val="lowerLetter"/>
      <w:lvlText w:val="%8."/>
      <w:lvlJc w:val="left"/>
      <w:pPr>
        <w:ind w:left="5760" w:hanging="360"/>
      </w:pPr>
    </w:lvl>
    <w:lvl w:ilvl="8" w:tplc="79648540">
      <w:start w:val="1"/>
      <w:numFmt w:val="lowerRoman"/>
      <w:lvlText w:val="%9."/>
      <w:lvlJc w:val="right"/>
      <w:pPr>
        <w:ind w:left="6480" w:hanging="180"/>
      </w:pPr>
    </w:lvl>
  </w:abstractNum>
  <w:abstractNum w:abstractNumId="27" w15:restartNumberingAfterBreak="0">
    <w:nsid w:val="54C42934"/>
    <w:multiLevelType w:val="hybridMultilevel"/>
    <w:tmpl w:val="47BA0424"/>
    <w:lvl w:ilvl="0" w:tplc="F9028068">
      <w:start w:val="8019"/>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05C1E"/>
    <w:multiLevelType w:val="hybridMultilevel"/>
    <w:tmpl w:val="15640942"/>
    <w:lvl w:ilvl="0" w:tplc="0FB607F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397EAD"/>
    <w:multiLevelType w:val="hybridMultilevel"/>
    <w:tmpl w:val="B54CD21A"/>
    <w:lvl w:ilvl="0" w:tplc="DB3C43C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197343"/>
    <w:multiLevelType w:val="multilevel"/>
    <w:tmpl w:val="1809001D"/>
    <w:styleLink w:val="StyleHeading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D0B3DC0"/>
    <w:multiLevelType w:val="hybridMultilevel"/>
    <w:tmpl w:val="4B427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4B70B1E"/>
    <w:multiLevelType w:val="multilevel"/>
    <w:tmpl w:val="66AC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7B2427"/>
    <w:multiLevelType w:val="hybridMultilevel"/>
    <w:tmpl w:val="BBF2DA62"/>
    <w:lvl w:ilvl="0" w:tplc="F72E4C12">
      <w:start w:val="1"/>
      <w:numFmt w:val="decimal"/>
      <w:lvlText w:val="%1."/>
      <w:lvlJc w:val="left"/>
      <w:rPr>
        <w:rFonts w:ascii="Arial" w:hAnsi="Arial" w:hint="default"/>
        <w:b/>
        <w:i w:val="0"/>
        <w:caps w:val="0"/>
        <w:strike w:val="0"/>
        <w:dstrike w:val="0"/>
        <w:vanish w:val="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B35F89"/>
    <w:multiLevelType w:val="hybridMultilevel"/>
    <w:tmpl w:val="5B228F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0AA03A3"/>
    <w:multiLevelType w:val="hybridMultilevel"/>
    <w:tmpl w:val="30942472"/>
    <w:lvl w:ilvl="0" w:tplc="C18A7CDA">
      <w:numFmt w:val="bullet"/>
      <w:lvlText w:val=""/>
      <w:lvlJc w:val="left"/>
      <w:pPr>
        <w:ind w:left="1080" w:hanging="360"/>
      </w:pPr>
      <w:rPr>
        <w:rFonts w:ascii="Symbol" w:eastAsiaTheme="minorHAnsi" w:hAnsi="Symbol"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5D4198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4934052">
    <w:abstractNumId w:val="19"/>
  </w:num>
  <w:num w:numId="2" w16cid:durableId="748112374">
    <w:abstractNumId w:val="15"/>
  </w:num>
  <w:num w:numId="3" w16cid:durableId="1910267265">
    <w:abstractNumId w:val="10"/>
  </w:num>
  <w:num w:numId="4" w16cid:durableId="488248492">
    <w:abstractNumId w:val="27"/>
  </w:num>
  <w:num w:numId="5" w16cid:durableId="1511337579">
    <w:abstractNumId w:val="30"/>
  </w:num>
  <w:num w:numId="6" w16cid:durableId="987830617">
    <w:abstractNumId w:val="17"/>
  </w:num>
  <w:num w:numId="7" w16cid:durableId="1862356018">
    <w:abstractNumId w:val="9"/>
  </w:num>
  <w:num w:numId="8" w16cid:durableId="1209955670">
    <w:abstractNumId w:val="7"/>
  </w:num>
  <w:num w:numId="9" w16cid:durableId="1864511468">
    <w:abstractNumId w:val="6"/>
  </w:num>
  <w:num w:numId="10" w16cid:durableId="1781031221">
    <w:abstractNumId w:val="5"/>
  </w:num>
  <w:num w:numId="11" w16cid:durableId="1567449914">
    <w:abstractNumId w:val="4"/>
  </w:num>
  <w:num w:numId="12" w16cid:durableId="278417658">
    <w:abstractNumId w:val="8"/>
  </w:num>
  <w:num w:numId="13" w16cid:durableId="224146424">
    <w:abstractNumId w:val="3"/>
  </w:num>
  <w:num w:numId="14" w16cid:durableId="477193173">
    <w:abstractNumId w:val="2"/>
  </w:num>
  <w:num w:numId="15" w16cid:durableId="1748070764">
    <w:abstractNumId w:val="1"/>
  </w:num>
  <w:num w:numId="16" w16cid:durableId="139657520">
    <w:abstractNumId w:val="0"/>
  </w:num>
  <w:num w:numId="17" w16cid:durableId="395903531">
    <w:abstractNumId w:val="29"/>
  </w:num>
  <w:num w:numId="18" w16cid:durableId="1298219163">
    <w:abstractNumId w:val="33"/>
  </w:num>
  <w:num w:numId="19" w16cid:durableId="448089190">
    <w:abstractNumId w:val="13"/>
  </w:num>
  <w:num w:numId="20" w16cid:durableId="1165781868">
    <w:abstractNumId w:val="36"/>
  </w:num>
  <w:num w:numId="21" w16cid:durableId="1411081677">
    <w:abstractNumId w:val="23"/>
  </w:num>
  <w:num w:numId="22" w16cid:durableId="1793936159">
    <w:abstractNumId w:val="31"/>
  </w:num>
  <w:num w:numId="23" w16cid:durableId="1320306271">
    <w:abstractNumId w:val="25"/>
  </w:num>
  <w:num w:numId="24" w16cid:durableId="971791151">
    <w:abstractNumId w:val="11"/>
  </w:num>
  <w:num w:numId="25" w16cid:durableId="1963149850">
    <w:abstractNumId w:val="14"/>
  </w:num>
  <w:num w:numId="26" w16cid:durableId="20009950">
    <w:abstractNumId w:val="18"/>
  </w:num>
  <w:num w:numId="27" w16cid:durableId="1116414387">
    <w:abstractNumId w:val="20"/>
  </w:num>
  <w:num w:numId="28" w16cid:durableId="671034313">
    <w:abstractNumId w:val="28"/>
  </w:num>
  <w:num w:numId="29" w16cid:durableId="990793341">
    <w:abstractNumId w:val="24"/>
  </w:num>
  <w:num w:numId="30" w16cid:durableId="1417940416">
    <w:abstractNumId w:val="35"/>
  </w:num>
  <w:num w:numId="31" w16cid:durableId="1343241189">
    <w:abstractNumId w:val="16"/>
  </w:num>
  <w:num w:numId="32" w16cid:durableId="178009277">
    <w:abstractNumId w:val="21"/>
  </w:num>
  <w:num w:numId="33" w16cid:durableId="496271212">
    <w:abstractNumId w:val="26"/>
  </w:num>
  <w:num w:numId="34" w16cid:durableId="2038315149">
    <w:abstractNumId w:val="22"/>
  </w:num>
  <w:num w:numId="35" w16cid:durableId="1555585700">
    <w:abstractNumId w:val="32"/>
  </w:num>
  <w:num w:numId="36" w16cid:durableId="889538801">
    <w:abstractNumId w:val="12"/>
  </w:num>
  <w:num w:numId="37" w16cid:durableId="16410343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1"/>
    <w:rsid w:val="000039C8"/>
    <w:rsid w:val="00006EA9"/>
    <w:rsid w:val="000071A5"/>
    <w:rsid w:val="00011C45"/>
    <w:rsid w:val="0002487B"/>
    <w:rsid w:val="00031AEE"/>
    <w:rsid w:val="00034854"/>
    <w:rsid w:val="00035B96"/>
    <w:rsid w:val="0004194D"/>
    <w:rsid w:val="00046873"/>
    <w:rsid w:val="00052C71"/>
    <w:rsid w:val="000569CA"/>
    <w:rsid w:val="00062B8C"/>
    <w:rsid w:val="00065FA9"/>
    <w:rsid w:val="00081EA7"/>
    <w:rsid w:val="00087245"/>
    <w:rsid w:val="00096037"/>
    <w:rsid w:val="000A1924"/>
    <w:rsid w:val="000B27D5"/>
    <w:rsid w:val="000B41DA"/>
    <w:rsid w:val="000B43FE"/>
    <w:rsid w:val="000B6A6B"/>
    <w:rsid w:val="000C2972"/>
    <w:rsid w:val="000D1A2C"/>
    <w:rsid w:val="000D3BAC"/>
    <w:rsid w:val="000E6241"/>
    <w:rsid w:val="000F114B"/>
    <w:rsid w:val="000F6BD1"/>
    <w:rsid w:val="0010004D"/>
    <w:rsid w:val="00102EE4"/>
    <w:rsid w:val="00121939"/>
    <w:rsid w:val="00122477"/>
    <w:rsid w:val="001268B0"/>
    <w:rsid w:val="00134065"/>
    <w:rsid w:val="0013658D"/>
    <w:rsid w:val="00154EC1"/>
    <w:rsid w:val="00156106"/>
    <w:rsid w:val="00163B8E"/>
    <w:rsid w:val="001651C8"/>
    <w:rsid w:val="00170EBB"/>
    <w:rsid w:val="00195B37"/>
    <w:rsid w:val="001971EB"/>
    <w:rsid w:val="001A113A"/>
    <w:rsid w:val="001A154D"/>
    <w:rsid w:val="001C2F3E"/>
    <w:rsid w:val="001C607C"/>
    <w:rsid w:val="001D4A3E"/>
    <w:rsid w:val="001D4E93"/>
    <w:rsid w:val="001D5F2A"/>
    <w:rsid w:val="001D6107"/>
    <w:rsid w:val="001D72B8"/>
    <w:rsid w:val="001E3BA3"/>
    <w:rsid w:val="001E5749"/>
    <w:rsid w:val="001E7ED6"/>
    <w:rsid w:val="001F1488"/>
    <w:rsid w:val="00202FB9"/>
    <w:rsid w:val="00203D74"/>
    <w:rsid w:val="002062C3"/>
    <w:rsid w:val="0021013F"/>
    <w:rsid w:val="002328DB"/>
    <w:rsid w:val="00237496"/>
    <w:rsid w:val="00241383"/>
    <w:rsid w:val="00241E5E"/>
    <w:rsid w:val="00243C92"/>
    <w:rsid w:val="00247EA8"/>
    <w:rsid w:val="00255737"/>
    <w:rsid w:val="002624B2"/>
    <w:rsid w:val="00263BE2"/>
    <w:rsid w:val="00266203"/>
    <w:rsid w:val="00267374"/>
    <w:rsid w:val="0027779B"/>
    <w:rsid w:val="002959A8"/>
    <w:rsid w:val="00296500"/>
    <w:rsid w:val="002A061E"/>
    <w:rsid w:val="002A2B5E"/>
    <w:rsid w:val="002B5457"/>
    <w:rsid w:val="002C2178"/>
    <w:rsid w:val="002C3206"/>
    <w:rsid w:val="002D2026"/>
    <w:rsid w:val="002D29A4"/>
    <w:rsid w:val="002D3AEF"/>
    <w:rsid w:val="002D6C11"/>
    <w:rsid w:val="002D7DEE"/>
    <w:rsid w:val="002E1173"/>
    <w:rsid w:val="002E1DA8"/>
    <w:rsid w:val="002E4238"/>
    <w:rsid w:val="002F3491"/>
    <w:rsid w:val="002F6B89"/>
    <w:rsid w:val="003007C8"/>
    <w:rsid w:val="00302D4C"/>
    <w:rsid w:val="00307A04"/>
    <w:rsid w:val="003114DF"/>
    <w:rsid w:val="00312AD5"/>
    <w:rsid w:val="00322243"/>
    <w:rsid w:val="003429EA"/>
    <w:rsid w:val="00350274"/>
    <w:rsid w:val="003519DC"/>
    <w:rsid w:val="00353CC7"/>
    <w:rsid w:val="00363D28"/>
    <w:rsid w:val="00364395"/>
    <w:rsid w:val="003801EC"/>
    <w:rsid w:val="0038247D"/>
    <w:rsid w:val="00391F8C"/>
    <w:rsid w:val="0039285B"/>
    <w:rsid w:val="003961F4"/>
    <w:rsid w:val="003B40C6"/>
    <w:rsid w:val="003B531A"/>
    <w:rsid w:val="003D0163"/>
    <w:rsid w:val="003E56E6"/>
    <w:rsid w:val="00400886"/>
    <w:rsid w:val="00401911"/>
    <w:rsid w:val="0040217A"/>
    <w:rsid w:val="004127A8"/>
    <w:rsid w:val="00412ED9"/>
    <w:rsid w:val="00425088"/>
    <w:rsid w:val="004276BA"/>
    <w:rsid w:val="00443B6F"/>
    <w:rsid w:val="00455529"/>
    <w:rsid w:val="00455D16"/>
    <w:rsid w:val="00456F90"/>
    <w:rsid w:val="00457BB1"/>
    <w:rsid w:val="00461763"/>
    <w:rsid w:val="00474D7A"/>
    <w:rsid w:val="00475539"/>
    <w:rsid w:val="004B205D"/>
    <w:rsid w:val="004B25FD"/>
    <w:rsid w:val="004C21AB"/>
    <w:rsid w:val="004C40C5"/>
    <w:rsid w:val="004D0293"/>
    <w:rsid w:val="004D5D75"/>
    <w:rsid w:val="004D6DBB"/>
    <w:rsid w:val="004D7B96"/>
    <w:rsid w:val="004E541A"/>
    <w:rsid w:val="004E6472"/>
    <w:rsid w:val="004F214F"/>
    <w:rsid w:val="004F3301"/>
    <w:rsid w:val="004F7920"/>
    <w:rsid w:val="005066B2"/>
    <w:rsid w:val="0052475B"/>
    <w:rsid w:val="005316E4"/>
    <w:rsid w:val="00546BDA"/>
    <w:rsid w:val="00552A64"/>
    <w:rsid w:val="0056230F"/>
    <w:rsid w:val="005703DA"/>
    <w:rsid w:val="0058145E"/>
    <w:rsid w:val="00581924"/>
    <w:rsid w:val="005852A1"/>
    <w:rsid w:val="00587042"/>
    <w:rsid w:val="00591040"/>
    <w:rsid w:val="005915DC"/>
    <w:rsid w:val="005B14AD"/>
    <w:rsid w:val="005C32AC"/>
    <w:rsid w:val="005C5CF1"/>
    <w:rsid w:val="005E1BF7"/>
    <w:rsid w:val="005E464E"/>
    <w:rsid w:val="005F15F6"/>
    <w:rsid w:val="005F5BB0"/>
    <w:rsid w:val="006015D6"/>
    <w:rsid w:val="0060175F"/>
    <w:rsid w:val="006031CF"/>
    <w:rsid w:val="00606EE6"/>
    <w:rsid w:val="006150E4"/>
    <w:rsid w:val="00617CE9"/>
    <w:rsid w:val="00620818"/>
    <w:rsid w:val="00625C74"/>
    <w:rsid w:val="00631A3C"/>
    <w:rsid w:val="00637467"/>
    <w:rsid w:val="0064249B"/>
    <w:rsid w:val="00643C87"/>
    <w:rsid w:val="00651E84"/>
    <w:rsid w:val="00662287"/>
    <w:rsid w:val="00665ACE"/>
    <w:rsid w:val="00675C53"/>
    <w:rsid w:val="00680713"/>
    <w:rsid w:val="00683E0D"/>
    <w:rsid w:val="00692620"/>
    <w:rsid w:val="006A05D3"/>
    <w:rsid w:val="006A736D"/>
    <w:rsid w:val="006C5042"/>
    <w:rsid w:val="006C5B97"/>
    <w:rsid w:val="006D7EE7"/>
    <w:rsid w:val="006E7707"/>
    <w:rsid w:val="006F3FAF"/>
    <w:rsid w:val="00710F6D"/>
    <w:rsid w:val="00715C0D"/>
    <w:rsid w:val="00730285"/>
    <w:rsid w:val="0073143F"/>
    <w:rsid w:val="007537D4"/>
    <w:rsid w:val="00754E80"/>
    <w:rsid w:val="00771C87"/>
    <w:rsid w:val="00774C73"/>
    <w:rsid w:val="00776CFD"/>
    <w:rsid w:val="00780BC0"/>
    <w:rsid w:val="007907E5"/>
    <w:rsid w:val="007953C9"/>
    <w:rsid w:val="007A2228"/>
    <w:rsid w:val="007A6969"/>
    <w:rsid w:val="007B7580"/>
    <w:rsid w:val="007C75D7"/>
    <w:rsid w:val="007D3285"/>
    <w:rsid w:val="007D731E"/>
    <w:rsid w:val="007F55F3"/>
    <w:rsid w:val="007F7D6A"/>
    <w:rsid w:val="00805C2D"/>
    <w:rsid w:val="00805CEF"/>
    <w:rsid w:val="008303B8"/>
    <w:rsid w:val="00836A7E"/>
    <w:rsid w:val="00842787"/>
    <w:rsid w:val="0089441D"/>
    <w:rsid w:val="008A3E22"/>
    <w:rsid w:val="008A4A98"/>
    <w:rsid w:val="008B2E0A"/>
    <w:rsid w:val="008D34F2"/>
    <w:rsid w:val="008D7364"/>
    <w:rsid w:val="008E216C"/>
    <w:rsid w:val="008E367A"/>
    <w:rsid w:val="008E4EE2"/>
    <w:rsid w:val="008F1856"/>
    <w:rsid w:val="008F4968"/>
    <w:rsid w:val="009077F5"/>
    <w:rsid w:val="00913DCC"/>
    <w:rsid w:val="00915A7A"/>
    <w:rsid w:val="009343CD"/>
    <w:rsid w:val="009347B0"/>
    <w:rsid w:val="00935027"/>
    <w:rsid w:val="00935DD8"/>
    <w:rsid w:val="0094272F"/>
    <w:rsid w:val="0095215A"/>
    <w:rsid w:val="009749BC"/>
    <w:rsid w:val="0097718F"/>
    <w:rsid w:val="009912FB"/>
    <w:rsid w:val="009A402A"/>
    <w:rsid w:val="009B6327"/>
    <w:rsid w:val="009D2B5F"/>
    <w:rsid w:val="009D3264"/>
    <w:rsid w:val="009F4CA5"/>
    <w:rsid w:val="00A01C8D"/>
    <w:rsid w:val="00A049AA"/>
    <w:rsid w:val="00A10DAC"/>
    <w:rsid w:val="00A167C8"/>
    <w:rsid w:val="00A257E5"/>
    <w:rsid w:val="00A2756A"/>
    <w:rsid w:val="00A35FEE"/>
    <w:rsid w:val="00A40206"/>
    <w:rsid w:val="00A668D3"/>
    <w:rsid w:val="00A70E2E"/>
    <w:rsid w:val="00A773A5"/>
    <w:rsid w:val="00A9022C"/>
    <w:rsid w:val="00A93FF0"/>
    <w:rsid w:val="00A94232"/>
    <w:rsid w:val="00AA3C4B"/>
    <w:rsid w:val="00AB6059"/>
    <w:rsid w:val="00AB64AD"/>
    <w:rsid w:val="00AC035C"/>
    <w:rsid w:val="00AC78AD"/>
    <w:rsid w:val="00AD0396"/>
    <w:rsid w:val="00AD065C"/>
    <w:rsid w:val="00AD2166"/>
    <w:rsid w:val="00AD7F90"/>
    <w:rsid w:val="00AE47B4"/>
    <w:rsid w:val="00AE7711"/>
    <w:rsid w:val="00AF0597"/>
    <w:rsid w:val="00AF3E40"/>
    <w:rsid w:val="00AF4FCE"/>
    <w:rsid w:val="00AF7C74"/>
    <w:rsid w:val="00B00DAD"/>
    <w:rsid w:val="00B01401"/>
    <w:rsid w:val="00B02F56"/>
    <w:rsid w:val="00B07356"/>
    <w:rsid w:val="00B105B1"/>
    <w:rsid w:val="00B14307"/>
    <w:rsid w:val="00B2059F"/>
    <w:rsid w:val="00B20A0E"/>
    <w:rsid w:val="00B323FF"/>
    <w:rsid w:val="00B5037A"/>
    <w:rsid w:val="00B5391A"/>
    <w:rsid w:val="00B53DE7"/>
    <w:rsid w:val="00B7210C"/>
    <w:rsid w:val="00B726B2"/>
    <w:rsid w:val="00B7472C"/>
    <w:rsid w:val="00B8181D"/>
    <w:rsid w:val="00B93786"/>
    <w:rsid w:val="00BA4C13"/>
    <w:rsid w:val="00BC0C3A"/>
    <w:rsid w:val="00BE0B11"/>
    <w:rsid w:val="00BF794F"/>
    <w:rsid w:val="00C111A0"/>
    <w:rsid w:val="00C13820"/>
    <w:rsid w:val="00C2041A"/>
    <w:rsid w:val="00C21D48"/>
    <w:rsid w:val="00C2606D"/>
    <w:rsid w:val="00C346FC"/>
    <w:rsid w:val="00C402D0"/>
    <w:rsid w:val="00C5041F"/>
    <w:rsid w:val="00C60FB5"/>
    <w:rsid w:val="00C6425A"/>
    <w:rsid w:val="00C91FF6"/>
    <w:rsid w:val="00C966C6"/>
    <w:rsid w:val="00C96BB1"/>
    <w:rsid w:val="00C979D2"/>
    <w:rsid w:val="00C97A2C"/>
    <w:rsid w:val="00CA0F90"/>
    <w:rsid w:val="00CA6F5E"/>
    <w:rsid w:val="00CB4A35"/>
    <w:rsid w:val="00CB58E2"/>
    <w:rsid w:val="00CC3F2A"/>
    <w:rsid w:val="00CC5084"/>
    <w:rsid w:val="00CE326D"/>
    <w:rsid w:val="00CF5812"/>
    <w:rsid w:val="00CF7DCE"/>
    <w:rsid w:val="00D02EEB"/>
    <w:rsid w:val="00D0503F"/>
    <w:rsid w:val="00D25AD0"/>
    <w:rsid w:val="00D26396"/>
    <w:rsid w:val="00D41148"/>
    <w:rsid w:val="00D41B57"/>
    <w:rsid w:val="00D4393F"/>
    <w:rsid w:val="00D440E3"/>
    <w:rsid w:val="00D47FDF"/>
    <w:rsid w:val="00D54BB5"/>
    <w:rsid w:val="00D61695"/>
    <w:rsid w:val="00D624D2"/>
    <w:rsid w:val="00D63CE8"/>
    <w:rsid w:val="00D677F5"/>
    <w:rsid w:val="00D727C5"/>
    <w:rsid w:val="00D742B1"/>
    <w:rsid w:val="00D91822"/>
    <w:rsid w:val="00D96AF8"/>
    <w:rsid w:val="00DB4E8A"/>
    <w:rsid w:val="00DD1E57"/>
    <w:rsid w:val="00DE0270"/>
    <w:rsid w:val="00DE2149"/>
    <w:rsid w:val="00DE5EA2"/>
    <w:rsid w:val="00DE7611"/>
    <w:rsid w:val="00E02E38"/>
    <w:rsid w:val="00E03919"/>
    <w:rsid w:val="00E10CEE"/>
    <w:rsid w:val="00E110E7"/>
    <w:rsid w:val="00E1347A"/>
    <w:rsid w:val="00E26D80"/>
    <w:rsid w:val="00E34D64"/>
    <w:rsid w:val="00E35D98"/>
    <w:rsid w:val="00E43AED"/>
    <w:rsid w:val="00E50984"/>
    <w:rsid w:val="00E50C7A"/>
    <w:rsid w:val="00E51774"/>
    <w:rsid w:val="00E575E5"/>
    <w:rsid w:val="00E62E0B"/>
    <w:rsid w:val="00E65B6C"/>
    <w:rsid w:val="00E769D3"/>
    <w:rsid w:val="00E8518A"/>
    <w:rsid w:val="00E90F2B"/>
    <w:rsid w:val="00E939DC"/>
    <w:rsid w:val="00E9638B"/>
    <w:rsid w:val="00E9716E"/>
    <w:rsid w:val="00EA1226"/>
    <w:rsid w:val="00EA3BE3"/>
    <w:rsid w:val="00EA5088"/>
    <w:rsid w:val="00EA601B"/>
    <w:rsid w:val="00EB0413"/>
    <w:rsid w:val="00EC6E3B"/>
    <w:rsid w:val="00ED0419"/>
    <w:rsid w:val="00ED7F2C"/>
    <w:rsid w:val="00EF0E3E"/>
    <w:rsid w:val="00EF0FC3"/>
    <w:rsid w:val="00EF7645"/>
    <w:rsid w:val="00EF7812"/>
    <w:rsid w:val="00F07582"/>
    <w:rsid w:val="00F12B4E"/>
    <w:rsid w:val="00F23DF3"/>
    <w:rsid w:val="00F2547D"/>
    <w:rsid w:val="00F31AAE"/>
    <w:rsid w:val="00F3653B"/>
    <w:rsid w:val="00F370B5"/>
    <w:rsid w:val="00F37661"/>
    <w:rsid w:val="00F376FB"/>
    <w:rsid w:val="00F4628B"/>
    <w:rsid w:val="00F50688"/>
    <w:rsid w:val="00F665F6"/>
    <w:rsid w:val="00F70878"/>
    <w:rsid w:val="00F722C4"/>
    <w:rsid w:val="00F7276B"/>
    <w:rsid w:val="00F80696"/>
    <w:rsid w:val="00F863AA"/>
    <w:rsid w:val="00F951EA"/>
    <w:rsid w:val="00FB0DDA"/>
    <w:rsid w:val="00FB25BD"/>
    <w:rsid w:val="00FC0D3A"/>
    <w:rsid w:val="00FC1D00"/>
    <w:rsid w:val="00FD3783"/>
    <w:rsid w:val="00FD3C87"/>
    <w:rsid w:val="00FD6800"/>
    <w:rsid w:val="00FD681D"/>
    <w:rsid w:val="00FE4C79"/>
    <w:rsid w:val="00FE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2CBC35F"/>
  <w15:docId w15:val="{39434252-04AB-4AB8-A1A9-830AF74C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5B"/>
    <w:pPr>
      <w:spacing w:line="276" w:lineRule="auto"/>
    </w:pPr>
    <w:rPr>
      <w:rFonts w:ascii="Arial" w:hAnsi="Arial"/>
      <w:szCs w:val="24"/>
      <w:lang w:val="en-US" w:eastAsia="en-US"/>
    </w:rPr>
  </w:style>
  <w:style w:type="paragraph" w:styleId="Heading1">
    <w:name w:val="heading 1"/>
    <w:basedOn w:val="Normal"/>
    <w:next w:val="Normal"/>
    <w:link w:val="Heading1Char"/>
    <w:autoRedefine/>
    <w:qFormat/>
    <w:rsid w:val="00A9022C"/>
    <w:pPr>
      <w:keepNext/>
      <w:keepLines/>
      <w:pBdr>
        <w:bottom w:val="single" w:sz="4" w:space="1" w:color="002A88" w:themeColor="accent6" w:themeTint="E6"/>
      </w:pBdr>
      <w:spacing w:before="600" w:after="360"/>
      <w:outlineLvl w:val="0"/>
    </w:pPr>
    <w:rPr>
      <w:rFonts w:eastAsiaTheme="majorEastAsia" w:cstheme="majorBidi"/>
      <w:b/>
      <w:bCs/>
      <w:color w:val="002A88" w:themeColor="accent6" w:themeTint="E6"/>
      <w:sz w:val="48"/>
      <w:szCs w:val="28"/>
    </w:rPr>
  </w:style>
  <w:style w:type="paragraph" w:styleId="Heading2">
    <w:name w:val="heading 2"/>
    <w:basedOn w:val="Heading1"/>
    <w:next w:val="Normal"/>
    <w:link w:val="Heading2Char"/>
    <w:unhideWhenUsed/>
    <w:qFormat/>
    <w:rsid w:val="0052475B"/>
    <w:pPr>
      <w:pBdr>
        <w:bottom w:val="dotted" w:sz="4" w:space="1" w:color="002A88" w:themeColor="accent6" w:themeTint="E6"/>
      </w:pBdr>
      <w:spacing w:before="360" w:after="240"/>
      <w:outlineLvl w:val="1"/>
    </w:pPr>
    <w:rPr>
      <w:bCs w:val="0"/>
      <w:sz w:val="30"/>
      <w:szCs w:val="26"/>
    </w:rPr>
  </w:style>
  <w:style w:type="paragraph" w:styleId="Heading3">
    <w:name w:val="heading 3"/>
    <w:basedOn w:val="Normal"/>
    <w:next w:val="Normal"/>
    <w:link w:val="Heading3Char"/>
    <w:unhideWhenUsed/>
    <w:qFormat/>
    <w:rsid w:val="0052475B"/>
    <w:pPr>
      <w:keepNext/>
      <w:keepLines/>
      <w:spacing w:before="360" w:after="120"/>
      <w:outlineLvl w:val="2"/>
    </w:pPr>
    <w:rPr>
      <w:rFonts w:eastAsiaTheme="majorEastAsia" w:cstheme="majorBidi"/>
      <w:b/>
      <w:bCs/>
      <w:color w:val="002A88" w:themeColor="accent6" w:themeTint="E6"/>
      <w:sz w:val="24"/>
    </w:rPr>
  </w:style>
  <w:style w:type="paragraph" w:styleId="Heading4">
    <w:name w:val="heading 4"/>
    <w:aliases w:val="Heading 4 &amp; Captions"/>
    <w:basedOn w:val="Normal"/>
    <w:next w:val="Normal"/>
    <w:link w:val="Heading4Char"/>
    <w:unhideWhenUsed/>
    <w:qFormat/>
    <w:rsid w:val="0052475B"/>
    <w:pPr>
      <w:keepNext/>
      <w:keepLines/>
      <w:spacing w:before="360"/>
      <w:outlineLvl w:val="3"/>
    </w:pPr>
    <w:rPr>
      <w:rFonts w:eastAsiaTheme="majorEastAsia" w:cstheme="majorBidi"/>
      <w:bCs/>
      <w:i/>
      <w:iCs/>
      <w:color w:val="002A88" w:themeColor="accent6" w:themeTint="E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812"/>
    <w:pPr>
      <w:tabs>
        <w:tab w:val="center" w:pos="4703"/>
        <w:tab w:val="right" w:pos="9406"/>
      </w:tabs>
    </w:pPr>
  </w:style>
  <w:style w:type="paragraph" w:styleId="Footer">
    <w:name w:val="footer"/>
    <w:basedOn w:val="Normal"/>
    <w:link w:val="FooterChar"/>
    <w:uiPriority w:val="99"/>
    <w:rsid w:val="00EF7812"/>
    <w:pPr>
      <w:tabs>
        <w:tab w:val="center" w:pos="4703"/>
        <w:tab w:val="right" w:pos="9406"/>
      </w:tabs>
    </w:pPr>
  </w:style>
  <w:style w:type="paragraph" w:customStyle="1" w:styleId="Text1">
    <w:name w:val="Text 1"/>
    <w:basedOn w:val="Normal"/>
    <w:rsid w:val="0073143F"/>
    <w:pPr>
      <w:spacing w:after="240"/>
      <w:ind w:left="482"/>
      <w:jc w:val="both"/>
    </w:pPr>
    <w:rPr>
      <w:szCs w:val="20"/>
      <w:lang w:val="en-GB"/>
    </w:rPr>
  </w:style>
  <w:style w:type="paragraph" w:styleId="BodyText">
    <w:name w:val="Body Text"/>
    <w:basedOn w:val="Normal"/>
    <w:link w:val="BodyTextChar"/>
    <w:rsid w:val="0073143F"/>
    <w:pPr>
      <w:spacing w:after="120"/>
      <w:jc w:val="both"/>
    </w:pPr>
    <w:rPr>
      <w:szCs w:val="20"/>
      <w:lang w:val="en-GB"/>
    </w:rPr>
  </w:style>
  <w:style w:type="paragraph" w:styleId="Closing">
    <w:name w:val="Closing"/>
    <w:basedOn w:val="Normal"/>
    <w:next w:val="Signature"/>
    <w:rsid w:val="0073143F"/>
    <w:pPr>
      <w:tabs>
        <w:tab w:val="left" w:pos="5103"/>
      </w:tabs>
      <w:spacing w:before="240" w:after="240"/>
      <w:ind w:left="5103"/>
    </w:pPr>
    <w:rPr>
      <w:szCs w:val="20"/>
      <w:lang w:val="en-GB"/>
    </w:rPr>
  </w:style>
  <w:style w:type="paragraph" w:styleId="Signature">
    <w:name w:val="Signature"/>
    <w:basedOn w:val="Normal"/>
    <w:next w:val="Normal"/>
    <w:rsid w:val="0073143F"/>
    <w:pPr>
      <w:tabs>
        <w:tab w:val="left" w:pos="5103"/>
      </w:tabs>
      <w:spacing w:before="1200"/>
      <w:ind w:left="5103"/>
      <w:jc w:val="center"/>
    </w:pPr>
    <w:rPr>
      <w:szCs w:val="20"/>
      <w:lang w:val="en-GB"/>
    </w:rPr>
  </w:style>
  <w:style w:type="paragraph" w:styleId="CommentText">
    <w:name w:val="annotation text"/>
    <w:basedOn w:val="Normal"/>
    <w:semiHidden/>
    <w:rsid w:val="0073143F"/>
    <w:pPr>
      <w:spacing w:after="240"/>
      <w:jc w:val="both"/>
    </w:pPr>
    <w:rPr>
      <w:szCs w:val="20"/>
      <w:lang w:val="en-GB"/>
    </w:rPr>
  </w:style>
  <w:style w:type="paragraph" w:styleId="FootnoteText">
    <w:name w:val="footnote text"/>
    <w:basedOn w:val="Normal"/>
    <w:semiHidden/>
    <w:rsid w:val="0073143F"/>
    <w:pPr>
      <w:spacing w:after="240"/>
      <w:ind w:left="357" w:hanging="357"/>
      <w:jc w:val="both"/>
    </w:pPr>
    <w:rPr>
      <w:szCs w:val="20"/>
      <w:lang w:val="en-GB"/>
    </w:rPr>
  </w:style>
  <w:style w:type="character" w:styleId="FootnoteReference">
    <w:name w:val="footnote reference"/>
    <w:basedOn w:val="DefaultParagraphFont"/>
    <w:semiHidden/>
    <w:rsid w:val="0073143F"/>
    <w:rPr>
      <w:vertAlign w:val="superscript"/>
    </w:rPr>
  </w:style>
  <w:style w:type="character" w:styleId="CommentReference">
    <w:name w:val="annotation reference"/>
    <w:basedOn w:val="DefaultParagraphFont"/>
    <w:semiHidden/>
    <w:rsid w:val="0073143F"/>
    <w:rPr>
      <w:sz w:val="16"/>
      <w:szCs w:val="16"/>
    </w:rPr>
  </w:style>
  <w:style w:type="paragraph" w:styleId="BalloonText">
    <w:name w:val="Balloon Text"/>
    <w:basedOn w:val="Normal"/>
    <w:semiHidden/>
    <w:rsid w:val="0073143F"/>
    <w:rPr>
      <w:rFonts w:ascii="Tahoma" w:hAnsi="Tahoma" w:cs="Tahoma"/>
      <w:sz w:val="16"/>
      <w:szCs w:val="16"/>
    </w:rPr>
  </w:style>
  <w:style w:type="character" w:customStyle="1" w:styleId="style11">
    <w:name w:val="style11"/>
    <w:basedOn w:val="DefaultParagraphFont"/>
    <w:rsid w:val="004F214F"/>
    <w:rPr>
      <w:sz w:val="15"/>
      <w:szCs w:val="15"/>
    </w:rPr>
  </w:style>
  <w:style w:type="character" w:styleId="Hyperlink">
    <w:name w:val="Hyperlink"/>
    <w:basedOn w:val="DefaultParagraphFont"/>
    <w:uiPriority w:val="99"/>
    <w:rsid w:val="000F114B"/>
    <w:rPr>
      <w:color w:val="0000FF"/>
      <w:u w:val="single"/>
    </w:rPr>
  </w:style>
  <w:style w:type="character" w:styleId="PageNumber">
    <w:name w:val="page number"/>
    <w:basedOn w:val="DefaultParagraphFont"/>
    <w:rsid w:val="001A154D"/>
  </w:style>
  <w:style w:type="paragraph" w:styleId="CommentSubject">
    <w:name w:val="annotation subject"/>
    <w:basedOn w:val="CommentText"/>
    <w:next w:val="CommentText"/>
    <w:semiHidden/>
    <w:rsid w:val="00D41B57"/>
    <w:pPr>
      <w:spacing w:after="0"/>
      <w:jc w:val="left"/>
    </w:pPr>
    <w:rPr>
      <w:b/>
      <w:bCs/>
      <w:lang w:val="en-US"/>
    </w:rPr>
  </w:style>
  <w:style w:type="table" w:styleId="TableGrid">
    <w:name w:val="Table Grid"/>
    <w:basedOn w:val="TableNormal"/>
    <w:rsid w:val="00C9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next w:val="Normal"/>
    <w:rsid w:val="00C97A2C"/>
    <w:pPr>
      <w:spacing w:after="160" w:line="240" w:lineRule="exact"/>
    </w:pPr>
    <w:rPr>
      <w:color w:val="000000"/>
      <w:lang w:val="fr-FR"/>
    </w:rPr>
  </w:style>
  <w:style w:type="paragraph" w:customStyle="1" w:styleId="Subject">
    <w:name w:val="Subject"/>
    <w:basedOn w:val="Normal"/>
    <w:next w:val="Normal"/>
    <w:rsid w:val="00DE2149"/>
    <w:pPr>
      <w:spacing w:after="480"/>
      <w:ind w:left="1531" w:hanging="1531"/>
    </w:pPr>
    <w:rPr>
      <w:b/>
      <w:szCs w:val="20"/>
      <w:lang w:val="en-GB"/>
    </w:rPr>
  </w:style>
  <w:style w:type="paragraph" w:styleId="NormalWeb">
    <w:name w:val="Normal (Web)"/>
    <w:basedOn w:val="Normal"/>
    <w:rsid w:val="00B8181D"/>
    <w:pPr>
      <w:spacing w:before="100" w:beforeAutospacing="1" w:after="100" w:afterAutospacing="1"/>
    </w:pPr>
  </w:style>
  <w:style w:type="character" w:customStyle="1" w:styleId="HeaderChar">
    <w:name w:val="Header Char"/>
    <w:basedOn w:val="DefaultParagraphFont"/>
    <w:link w:val="Header"/>
    <w:uiPriority w:val="99"/>
    <w:rsid w:val="008A3E22"/>
    <w:rPr>
      <w:sz w:val="24"/>
      <w:szCs w:val="24"/>
      <w:lang w:val="en-US" w:eastAsia="en-US"/>
    </w:rPr>
  </w:style>
  <w:style w:type="character" w:customStyle="1" w:styleId="FooterChar">
    <w:name w:val="Footer Char"/>
    <w:basedOn w:val="DefaultParagraphFont"/>
    <w:link w:val="Footer"/>
    <w:uiPriority w:val="99"/>
    <w:rsid w:val="008A3E22"/>
    <w:rPr>
      <w:sz w:val="24"/>
      <w:szCs w:val="24"/>
      <w:lang w:val="en-US" w:eastAsia="en-US"/>
    </w:rPr>
  </w:style>
  <w:style w:type="character" w:styleId="PlaceholderText">
    <w:name w:val="Placeholder Text"/>
    <w:basedOn w:val="DefaultParagraphFont"/>
    <w:uiPriority w:val="99"/>
    <w:semiHidden/>
    <w:rsid w:val="00591040"/>
    <w:rPr>
      <w:color w:val="808080"/>
    </w:rPr>
  </w:style>
  <w:style w:type="character" w:styleId="FollowedHyperlink">
    <w:name w:val="FollowedHyperlink"/>
    <w:basedOn w:val="DefaultParagraphFont"/>
    <w:rsid w:val="00425088"/>
    <w:rPr>
      <w:color w:val="FFC61E" w:themeColor="followedHyperlink"/>
      <w:u w:val="single"/>
    </w:rPr>
  </w:style>
  <w:style w:type="character" w:customStyle="1" w:styleId="Heading1Char">
    <w:name w:val="Heading 1 Char"/>
    <w:basedOn w:val="DefaultParagraphFont"/>
    <w:link w:val="Heading1"/>
    <w:rsid w:val="00A9022C"/>
    <w:rPr>
      <w:rFonts w:ascii="Arial" w:eastAsiaTheme="majorEastAsia" w:hAnsi="Arial" w:cstheme="majorBidi"/>
      <w:b/>
      <w:bCs/>
      <w:color w:val="002A88" w:themeColor="accent6" w:themeTint="E6"/>
      <w:sz w:val="48"/>
      <w:szCs w:val="28"/>
      <w:lang w:val="en-US" w:eastAsia="en-US"/>
    </w:rPr>
  </w:style>
  <w:style w:type="numbering" w:customStyle="1" w:styleId="StyleHeading1">
    <w:name w:val="Style Heading 1"/>
    <w:basedOn w:val="NoList"/>
    <w:uiPriority w:val="99"/>
    <w:rsid w:val="00AE7711"/>
    <w:pPr>
      <w:numPr>
        <w:numId w:val="5"/>
      </w:numPr>
    </w:pPr>
  </w:style>
  <w:style w:type="character" w:customStyle="1" w:styleId="Heading2Char">
    <w:name w:val="Heading 2 Char"/>
    <w:basedOn w:val="DefaultParagraphFont"/>
    <w:link w:val="Heading2"/>
    <w:rsid w:val="0052475B"/>
    <w:rPr>
      <w:rFonts w:ascii="Arial" w:eastAsiaTheme="majorEastAsia" w:hAnsi="Arial" w:cstheme="majorBidi"/>
      <w:b/>
      <w:color w:val="002A88" w:themeColor="accent6" w:themeTint="E6"/>
      <w:sz w:val="30"/>
      <w:szCs w:val="26"/>
      <w:lang w:val="en-US" w:eastAsia="en-US"/>
    </w:rPr>
  </w:style>
  <w:style w:type="character" w:customStyle="1" w:styleId="BodyTextChar">
    <w:name w:val="Body Text Char"/>
    <w:basedOn w:val="DefaultParagraphFont"/>
    <w:link w:val="BodyText"/>
    <w:rsid w:val="00FB0DDA"/>
    <w:rPr>
      <w:sz w:val="24"/>
      <w:lang w:eastAsia="en-US"/>
    </w:rPr>
  </w:style>
  <w:style w:type="character" w:customStyle="1" w:styleId="Heading3Char">
    <w:name w:val="Heading 3 Char"/>
    <w:basedOn w:val="DefaultParagraphFont"/>
    <w:link w:val="Heading3"/>
    <w:rsid w:val="0052475B"/>
    <w:rPr>
      <w:rFonts w:ascii="Arial" w:eastAsiaTheme="majorEastAsia" w:hAnsi="Arial" w:cstheme="majorBidi"/>
      <w:b/>
      <w:bCs/>
      <w:color w:val="002A88" w:themeColor="accent6" w:themeTint="E6"/>
      <w:sz w:val="24"/>
      <w:szCs w:val="24"/>
      <w:lang w:val="en-US" w:eastAsia="en-US"/>
    </w:rPr>
  </w:style>
  <w:style w:type="paragraph" w:styleId="PlainText">
    <w:name w:val="Plain Text"/>
    <w:basedOn w:val="Normal"/>
    <w:link w:val="PlainTextChar"/>
    <w:rsid w:val="00A257E5"/>
    <w:rPr>
      <w:color w:val="262626" w:themeColor="text1" w:themeTint="D9"/>
      <w:szCs w:val="21"/>
    </w:rPr>
  </w:style>
  <w:style w:type="character" w:customStyle="1" w:styleId="PlainTextChar">
    <w:name w:val="Plain Text Char"/>
    <w:basedOn w:val="DefaultParagraphFont"/>
    <w:link w:val="PlainText"/>
    <w:rsid w:val="00A257E5"/>
    <w:rPr>
      <w:rFonts w:ascii="Arial" w:hAnsi="Arial"/>
      <w:color w:val="262626" w:themeColor="text1" w:themeTint="D9"/>
      <w:szCs w:val="21"/>
      <w:lang w:val="en-US" w:eastAsia="en-US"/>
    </w:rPr>
  </w:style>
  <w:style w:type="character" w:customStyle="1" w:styleId="Heading4Char">
    <w:name w:val="Heading 4 Char"/>
    <w:aliases w:val="Heading 4 &amp; Captions Char"/>
    <w:basedOn w:val="DefaultParagraphFont"/>
    <w:link w:val="Heading4"/>
    <w:rsid w:val="0052475B"/>
    <w:rPr>
      <w:rFonts w:ascii="Arial" w:eastAsiaTheme="majorEastAsia" w:hAnsi="Arial" w:cstheme="majorBidi"/>
      <w:bCs/>
      <w:i/>
      <w:iCs/>
      <w:color w:val="002A88" w:themeColor="accent6" w:themeTint="E6"/>
      <w:sz w:val="24"/>
      <w:szCs w:val="24"/>
      <w:lang w:val="en-US" w:eastAsia="en-US"/>
    </w:rPr>
  </w:style>
  <w:style w:type="paragraph" w:customStyle="1" w:styleId="Textboldblue">
    <w:name w:val="Text_bold_blue"/>
    <w:basedOn w:val="PlainText"/>
    <w:qFormat/>
    <w:rsid w:val="00A9022C"/>
    <w:rPr>
      <w:b/>
      <w:color w:val="002A88" w:themeColor="accent6" w:themeTint="E6"/>
      <w:lang w:val="en-GB"/>
    </w:rPr>
  </w:style>
  <w:style w:type="paragraph" w:styleId="ListParagraph">
    <w:name w:val="List Paragraph"/>
    <w:basedOn w:val="Normal"/>
    <w:uiPriority w:val="34"/>
    <w:qFormat/>
    <w:rsid w:val="00065FA9"/>
    <w:pPr>
      <w:ind w:left="720"/>
      <w:contextualSpacing/>
    </w:pPr>
  </w:style>
  <w:style w:type="character" w:styleId="UnresolvedMention">
    <w:name w:val="Unresolved Mention"/>
    <w:basedOn w:val="DefaultParagraphFont"/>
    <w:uiPriority w:val="99"/>
    <w:semiHidden/>
    <w:unhideWhenUsed/>
    <w:rsid w:val="0039285B"/>
    <w:rPr>
      <w:color w:val="605E5C"/>
      <w:shd w:val="clear" w:color="auto" w:fill="E1DFDD"/>
    </w:rPr>
  </w:style>
  <w:style w:type="paragraph" w:styleId="TOCHeading">
    <w:name w:val="TOC Heading"/>
    <w:basedOn w:val="Heading1"/>
    <w:next w:val="Normal"/>
    <w:uiPriority w:val="39"/>
    <w:unhideWhenUsed/>
    <w:qFormat/>
    <w:rsid w:val="00266203"/>
    <w:pPr>
      <w:pBdr>
        <w:bottom w:val="none" w:sz="0" w:space="0" w:color="auto"/>
      </w:pBdr>
      <w:spacing w:before="240" w:after="0" w:line="259" w:lineRule="auto"/>
      <w:outlineLvl w:val="9"/>
    </w:pPr>
    <w:rPr>
      <w:rFonts w:asciiTheme="majorHAnsi" w:hAnsiTheme="majorHAnsi"/>
      <w:b w:val="0"/>
      <w:bCs w:val="0"/>
      <w:color w:val="42C9FC" w:themeColor="accent1" w:themeShade="BF"/>
      <w:sz w:val="32"/>
      <w:szCs w:val="32"/>
    </w:rPr>
  </w:style>
  <w:style w:type="paragraph" w:styleId="TOC1">
    <w:name w:val="toc 1"/>
    <w:basedOn w:val="Normal"/>
    <w:next w:val="Normal"/>
    <w:autoRedefine/>
    <w:uiPriority w:val="39"/>
    <w:unhideWhenUsed/>
    <w:rsid w:val="00266203"/>
    <w:pPr>
      <w:spacing w:before="120"/>
    </w:pPr>
    <w:rPr>
      <w:rFonts w:asciiTheme="minorHAnsi" w:hAnsiTheme="minorHAnsi" w:cstheme="minorHAnsi"/>
      <w:b/>
      <w:bCs/>
      <w:i/>
      <w:iCs/>
      <w:sz w:val="24"/>
    </w:rPr>
  </w:style>
  <w:style w:type="paragraph" w:styleId="TOC2">
    <w:name w:val="toc 2"/>
    <w:basedOn w:val="Normal"/>
    <w:next w:val="Normal"/>
    <w:autoRedefine/>
    <w:uiPriority w:val="39"/>
    <w:unhideWhenUsed/>
    <w:rsid w:val="00266203"/>
    <w:pPr>
      <w:spacing w:before="120"/>
      <w:ind w:left="200"/>
    </w:pPr>
    <w:rPr>
      <w:rFonts w:asciiTheme="minorHAnsi" w:hAnsiTheme="minorHAnsi" w:cstheme="minorHAnsi"/>
      <w:b/>
      <w:bCs/>
      <w:sz w:val="22"/>
      <w:szCs w:val="22"/>
    </w:rPr>
  </w:style>
  <w:style w:type="paragraph" w:styleId="TOC3">
    <w:name w:val="toc 3"/>
    <w:basedOn w:val="Normal"/>
    <w:next w:val="Normal"/>
    <w:autoRedefine/>
    <w:uiPriority w:val="39"/>
    <w:unhideWhenUsed/>
    <w:rsid w:val="00266203"/>
    <w:pPr>
      <w:ind w:left="400"/>
    </w:pPr>
    <w:rPr>
      <w:rFonts w:asciiTheme="minorHAnsi" w:hAnsiTheme="minorHAnsi" w:cstheme="minorHAnsi"/>
      <w:szCs w:val="20"/>
    </w:rPr>
  </w:style>
  <w:style w:type="paragraph" w:styleId="TOC4">
    <w:name w:val="toc 4"/>
    <w:basedOn w:val="Normal"/>
    <w:next w:val="Normal"/>
    <w:autoRedefine/>
    <w:uiPriority w:val="39"/>
    <w:unhideWhenUsed/>
    <w:rsid w:val="00087245"/>
    <w:pPr>
      <w:ind w:left="600"/>
    </w:pPr>
    <w:rPr>
      <w:rFonts w:asciiTheme="minorHAnsi" w:hAnsiTheme="minorHAnsi" w:cstheme="minorHAnsi"/>
      <w:szCs w:val="20"/>
    </w:rPr>
  </w:style>
  <w:style w:type="paragraph" w:styleId="TOC5">
    <w:name w:val="toc 5"/>
    <w:basedOn w:val="Normal"/>
    <w:next w:val="Normal"/>
    <w:autoRedefine/>
    <w:unhideWhenUsed/>
    <w:rsid w:val="00087245"/>
    <w:pPr>
      <w:ind w:left="800"/>
    </w:pPr>
    <w:rPr>
      <w:rFonts w:asciiTheme="minorHAnsi" w:hAnsiTheme="minorHAnsi" w:cstheme="minorHAnsi"/>
      <w:szCs w:val="20"/>
    </w:rPr>
  </w:style>
  <w:style w:type="paragraph" w:styleId="TOC6">
    <w:name w:val="toc 6"/>
    <w:basedOn w:val="Normal"/>
    <w:next w:val="Normal"/>
    <w:autoRedefine/>
    <w:unhideWhenUsed/>
    <w:rsid w:val="00087245"/>
    <w:pPr>
      <w:ind w:left="1000"/>
    </w:pPr>
    <w:rPr>
      <w:rFonts w:asciiTheme="minorHAnsi" w:hAnsiTheme="minorHAnsi" w:cstheme="minorHAnsi"/>
      <w:szCs w:val="20"/>
    </w:rPr>
  </w:style>
  <w:style w:type="paragraph" w:styleId="TOC7">
    <w:name w:val="toc 7"/>
    <w:basedOn w:val="Normal"/>
    <w:next w:val="Normal"/>
    <w:autoRedefine/>
    <w:unhideWhenUsed/>
    <w:rsid w:val="00087245"/>
    <w:pPr>
      <w:ind w:left="1200"/>
    </w:pPr>
    <w:rPr>
      <w:rFonts w:asciiTheme="minorHAnsi" w:hAnsiTheme="minorHAnsi" w:cstheme="minorHAnsi"/>
      <w:szCs w:val="20"/>
    </w:rPr>
  </w:style>
  <w:style w:type="paragraph" w:styleId="TOC8">
    <w:name w:val="toc 8"/>
    <w:basedOn w:val="Normal"/>
    <w:next w:val="Normal"/>
    <w:autoRedefine/>
    <w:unhideWhenUsed/>
    <w:rsid w:val="00087245"/>
    <w:pPr>
      <w:ind w:left="1400"/>
    </w:pPr>
    <w:rPr>
      <w:rFonts w:asciiTheme="minorHAnsi" w:hAnsiTheme="minorHAnsi" w:cstheme="minorHAnsi"/>
      <w:szCs w:val="20"/>
    </w:rPr>
  </w:style>
  <w:style w:type="paragraph" w:styleId="TOC9">
    <w:name w:val="toc 9"/>
    <w:basedOn w:val="Normal"/>
    <w:next w:val="Normal"/>
    <w:autoRedefine/>
    <w:unhideWhenUsed/>
    <w:rsid w:val="00087245"/>
    <w:pPr>
      <w:ind w:left="1600"/>
    </w:pPr>
    <w:rPr>
      <w:rFonts w:asciiTheme="minorHAnsi" w:hAnsiTheme="minorHAnsi" w:cstheme="minorHAnsi"/>
      <w:szCs w:val="20"/>
    </w:rPr>
  </w:style>
  <w:style w:type="paragraph" w:styleId="Caption">
    <w:name w:val="caption"/>
    <w:basedOn w:val="Normal"/>
    <w:next w:val="Normal"/>
    <w:unhideWhenUsed/>
    <w:qFormat/>
    <w:rsid w:val="009D2B5F"/>
    <w:pPr>
      <w:spacing w:after="200" w:line="240" w:lineRule="auto"/>
    </w:pPr>
    <w:rPr>
      <w:i/>
      <w:iCs/>
      <w:color w:val="1C3F9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7228">
      <w:bodyDiv w:val="1"/>
      <w:marLeft w:val="0"/>
      <w:marRight w:val="0"/>
      <w:marTop w:val="0"/>
      <w:marBottom w:val="0"/>
      <w:divBdr>
        <w:top w:val="none" w:sz="0" w:space="0" w:color="auto"/>
        <w:left w:val="none" w:sz="0" w:space="0" w:color="auto"/>
        <w:bottom w:val="none" w:sz="0" w:space="0" w:color="auto"/>
        <w:right w:val="none" w:sz="0" w:space="0" w:color="auto"/>
      </w:divBdr>
    </w:div>
    <w:div w:id="297079643">
      <w:bodyDiv w:val="1"/>
      <w:marLeft w:val="0"/>
      <w:marRight w:val="0"/>
      <w:marTop w:val="0"/>
      <w:marBottom w:val="0"/>
      <w:divBdr>
        <w:top w:val="none" w:sz="0" w:space="0" w:color="auto"/>
        <w:left w:val="none" w:sz="0" w:space="0" w:color="auto"/>
        <w:bottom w:val="none" w:sz="0" w:space="0" w:color="auto"/>
        <w:right w:val="none" w:sz="0" w:space="0" w:color="auto"/>
      </w:divBdr>
    </w:div>
    <w:div w:id="405302471">
      <w:bodyDiv w:val="1"/>
      <w:marLeft w:val="0"/>
      <w:marRight w:val="0"/>
      <w:marTop w:val="0"/>
      <w:marBottom w:val="0"/>
      <w:divBdr>
        <w:top w:val="none" w:sz="0" w:space="0" w:color="auto"/>
        <w:left w:val="none" w:sz="0" w:space="0" w:color="auto"/>
        <w:bottom w:val="none" w:sz="0" w:space="0" w:color="auto"/>
        <w:right w:val="none" w:sz="0" w:space="0" w:color="auto"/>
      </w:divBdr>
    </w:div>
    <w:div w:id="574434315">
      <w:bodyDiv w:val="1"/>
      <w:marLeft w:val="0"/>
      <w:marRight w:val="0"/>
      <w:marTop w:val="0"/>
      <w:marBottom w:val="0"/>
      <w:divBdr>
        <w:top w:val="none" w:sz="0" w:space="0" w:color="auto"/>
        <w:left w:val="none" w:sz="0" w:space="0" w:color="auto"/>
        <w:bottom w:val="none" w:sz="0" w:space="0" w:color="auto"/>
        <w:right w:val="none" w:sz="0" w:space="0" w:color="auto"/>
      </w:divBdr>
    </w:div>
    <w:div w:id="889920169">
      <w:bodyDiv w:val="1"/>
      <w:marLeft w:val="0"/>
      <w:marRight w:val="0"/>
      <w:marTop w:val="0"/>
      <w:marBottom w:val="0"/>
      <w:divBdr>
        <w:top w:val="none" w:sz="0" w:space="0" w:color="auto"/>
        <w:left w:val="none" w:sz="0" w:space="0" w:color="auto"/>
        <w:bottom w:val="none" w:sz="0" w:space="0" w:color="auto"/>
        <w:right w:val="none" w:sz="0" w:space="0" w:color="auto"/>
      </w:divBdr>
    </w:div>
    <w:div w:id="1169829539">
      <w:bodyDiv w:val="1"/>
      <w:marLeft w:val="0"/>
      <w:marRight w:val="0"/>
      <w:marTop w:val="0"/>
      <w:marBottom w:val="0"/>
      <w:divBdr>
        <w:top w:val="none" w:sz="0" w:space="0" w:color="auto"/>
        <w:left w:val="none" w:sz="0" w:space="0" w:color="auto"/>
        <w:bottom w:val="none" w:sz="0" w:space="0" w:color="auto"/>
        <w:right w:val="none" w:sz="0" w:space="0" w:color="auto"/>
      </w:divBdr>
    </w:div>
    <w:div w:id="1184634438">
      <w:bodyDiv w:val="1"/>
      <w:marLeft w:val="0"/>
      <w:marRight w:val="0"/>
      <w:marTop w:val="0"/>
      <w:marBottom w:val="0"/>
      <w:divBdr>
        <w:top w:val="none" w:sz="0" w:space="0" w:color="auto"/>
        <w:left w:val="none" w:sz="0" w:space="0" w:color="auto"/>
        <w:bottom w:val="none" w:sz="0" w:space="0" w:color="auto"/>
        <w:right w:val="none" w:sz="0" w:space="0" w:color="auto"/>
      </w:divBdr>
    </w:div>
    <w:div w:id="1287587982">
      <w:bodyDiv w:val="1"/>
      <w:marLeft w:val="0"/>
      <w:marRight w:val="0"/>
      <w:marTop w:val="0"/>
      <w:marBottom w:val="0"/>
      <w:divBdr>
        <w:top w:val="none" w:sz="0" w:space="0" w:color="auto"/>
        <w:left w:val="none" w:sz="0" w:space="0" w:color="auto"/>
        <w:bottom w:val="none" w:sz="0" w:space="0" w:color="auto"/>
        <w:right w:val="none" w:sz="0" w:space="0" w:color="auto"/>
      </w:divBdr>
    </w:div>
    <w:div w:id="1447701136">
      <w:bodyDiv w:val="1"/>
      <w:marLeft w:val="0"/>
      <w:marRight w:val="0"/>
      <w:marTop w:val="0"/>
      <w:marBottom w:val="0"/>
      <w:divBdr>
        <w:top w:val="none" w:sz="0" w:space="0" w:color="auto"/>
        <w:left w:val="none" w:sz="0" w:space="0" w:color="auto"/>
        <w:bottom w:val="none" w:sz="0" w:space="0" w:color="auto"/>
        <w:right w:val="none" w:sz="0" w:space="0" w:color="auto"/>
      </w:divBdr>
    </w:div>
    <w:div w:id="1545362440">
      <w:bodyDiv w:val="1"/>
      <w:marLeft w:val="0"/>
      <w:marRight w:val="0"/>
      <w:marTop w:val="0"/>
      <w:marBottom w:val="0"/>
      <w:divBdr>
        <w:top w:val="none" w:sz="0" w:space="0" w:color="auto"/>
        <w:left w:val="none" w:sz="0" w:space="0" w:color="auto"/>
        <w:bottom w:val="none" w:sz="0" w:space="0" w:color="auto"/>
        <w:right w:val="none" w:sz="0" w:space="0" w:color="auto"/>
      </w:divBdr>
      <w:divsChild>
        <w:div w:id="832599614">
          <w:marLeft w:val="1886"/>
          <w:marRight w:val="0"/>
          <w:marTop w:val="0"/>
          <w:marBottom w:val="0"/>
          <w:divBdr>
            <w:top w:val="none" w:sz="0" w:space="0" w:color="auto"/>
            <w:left w:val="none" w:sz="0" w:space="0" w:color="auto"/>
            <w:bottom w:val="none" w:sz="0" w:space="0" w:color="auto"/>
            <w:right w:val="none" w:sz="0" w:space="0" w:color="auto"/>
          </w:divBdr>
        </w:div>
        <w:div w:id="1206331841">
          <w:marLeft w:val="1886"/>
          <w:marRight w:val="0"/>
          <w:marTop w:val="0"/>
          <w:marBottom w:val="0"/>
          <w:divBdr>
            <w:top w:val="none" w:sz="0" w:space="0" w:color="auto"/>
            <w:left w:val="none" w:sz="0" w:space="0" w:color="auto"/>
            <w:bottom w:val="none" w:sz="0" w:space="0" w:color="auto"/>
            <w:right w:val="none" w:sz="0" w:space="0" w:color="auto"/>
          </w:divBdr>
        </w:div>
      </w:divsChild>
    </w:div>
    <w:div w:id="18824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oj/direct-access.html" TargetMode="External"/><Relationship Id="rId21" Type="http://schemas.openxmlformats.org/officeDocument/2006/relationships/hyperlink" Target="https://single-market-economy.ec.europa.eu/single-market/public-procurement/legal-rules-and-implementation_en" TargetMode="External"/><Relationship Id="rId42" Type="http://schemas.openxmlformats.org/officeDocument/2006/relationships/hyperlink" Target="file:///D:\data\cerezjo\AppData\Roaming\Microsoft\Word\ADM_General%20Conditions%20Direct%20Service%20Contract.docx" TargetMode="External"/><Relationship Id="rId47" Type="http://schemas.openxmlformats.org/officeDocument/2006/relationships/hyperlink" Target="file:///D:\data\cerezjo\AppData\Roaming\Microsoft\Word\IP%20provisions%20for%20model%20contract%20(F4Es%20ownership).docx" TargetMode="External"/><Relationship Id="rId63" Type="http://schemas.openxmlformats.org/officeDocument/2006/relationships/hyperlink" Target="https://industryportal.f4e.europa.eu/IP_EXT_REFERENCE_DOCUMENTS/How_to_submit_a_tender_on_E-Submission.mp4" TargetMode="External"/><Relationship Id="rId6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03.safelinks.protection.outlook.com/?url=https%3A%2F%2Fwww.iter.org%2Fproc%2Fcfe&amp;data=05%7C01%7CVictor.SAEZ%40f4e.europa.eu%7Cd3625acf50d74064a4be08db55edcd19%7C687a8c5c348a4796ab753246db849e8b%7C0%7C0%7C638198252419887169%7CUnknown%7CTWFpbGZsb3d8eyJWIjoiMC4wLjAwMDAiLCJQIjoiV2luMzIiLCJBTiI6Ik1haWwiLCJXVCI6Mn0%3D%7C3000%7C%7C%7C&amp;sdata=%2Bl4%2BAcpxE9EH8ktvMP5OgPzGbyvr4fEPbclpukyqywA%3D&amp;reserved=0" TargetMode="External"/><Relationship Id="rId29" Type="http://schemas.openxmlformats.org/officeDocument/2006/relationships/image" Target="media/image4.png"/><Relationship Id="rId11" Type="http://schemas.openxmlformats.org/officeDocument/2006/relationships/hyperlink" Target="https://fusionforenergy.europa.eu/working-as-an-expert/" TargetMode="External"/><Relationship Id="rId24" Type="http://schemas.openxmlformats.org/officeDocument/2006/relationships/hyperlink" Target="https://eu.eu-supply.com/login.asp?B=" TargetMode="External"/><Relationship Id="rId32" Type="http://schemas.openxmlformats.org/officeDocument/2006/relationships/image" Target="media/image7.png"/><Relationship Id="rId37" Type="http://schemas.openxmlformats.org/officeDocument/2006/relationships/hyperlink" Target="file:///D:\data\cerezjo\AppData\Roaming\Microsoft\Word\Model%20Direct%20Service%20Contract.docx" TargetMode="External"/><Relationship Id="rId40" Type="http://schemas.openxmlformats.org/officeDocument/2006/relationships/hyperlink" Target="file:///D:\data\cerezjo\AppData\Roaming\Microsoft\Word\Model%20Low%20Value%20Contract%20(Supply).docx" TargetMode="External"/><Relationship Id="rId45" Type="http://schemas.openxmlformats.org/officeDocument/2006/relationships/hyperlink" Target="file:///D:\data\cerezjo\AppData\Roaming\Microsoft\Word\IP_provisions_for_model_contract_(joint_ownership)_27ZZ6A_v2_0.docx" TargetMode="External"/><Relationship Id="rId53" Type="http://schemas.openxmlformats.org/officeDocument/2006/relationships/hyperlink" Target="https://industryportal.f4e.europa.eu/IP_PROCUREMENT_INFO/Annexes/Annex_04_-_Declaration_on_Honour_-_Exclusion_and_Selection_Criteria.docx" TargetMode="External"/><Relationship Id="rId58" Type="http://schemas.openxmlformats.org/officeDocument/2006/relationships/hyperlink" Target="https://industryportal.f4e.europa.eu/Calls/SearchPublicCall.aspx" TargetMode="External"/><Relationship Id="rId66" Type="http://schemas.openxmlformats.org/officeDocument/2006/relationships/header" Target="header1.xm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eu.eu-supply.com/ctm/Company/CompanyRegistration/RegisterCompany?OID=56&amp;B=F4E" TargetMode="External"/><Relationship Id="rId19" Type="http://schemas.openxmlformats.org/officeDocument/2006/relationships/hyperlink" Target="https://etendering.ted.europa.eu/general/page.html?name=home" TargetMode="External"/><Relationship Id="rId14" Type="http://schemas.openxmlformats.org/officeDocument/2006/relationships/hyperlink" Target="mailto:ITER-Calls@f4e.europa.eu" TargetMode="External"/><Relationship Id="rId22" Type="http://schemas.openxmlformats.org/officeDocument/2006/relationships/hyperlink" Target="https://eur-lex.europa.eu/oj/direct-access.html" TargetMode="External"/><Relationship Id="rId27" Type="http://schemas.openxmlformats.org/officeDocument/2006/relationships/hyperlink" Target="https://industryportal.f4e.europa.eu/IP_PAGES/ehome.aspx"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yperlink" Target="file:///D:\data\cerezjo\AppData\Roaming\Microsoft\Word\ADM_General%20Conditions%20Direct%20Supply%20Contract.docx" TargetMode="External"/><Relationship Id="rId48" Type="http://schemas.openxmlformats.org/officeDocument/2006/relationships/hyperlink" Target="https://industryportal.f4e.europa.eu/IP_PAGES/IntellectualProperty.aspx" TargetMode="External"/><Relationship Id="rId56" Type="http://schemas.openxmlformats.org/officeDocument/2006/relationships/hyperlink" Target="https://industryportal.f4e.europa.eu/IP_PAGES/IntellectualProperty.aspx" TargetMode="External"/><Relationship Id="rId64" Type="http://schemas.openxmlformats.org/officeDocument/2006/relationships/hyperlink" Target="https://www.youtube.com/watch?v=FAnBXegukMY" TargetMode="External"/><Relationship Id="rId69"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industryportal.f4e.europa.eu/IP_PAGES/keyreference.aspx"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f4e-experts@f4e.europa.eu" TargetMode="External"/><Relationship Id="rId17" Type="http://schemas.openxmlformats.org/officeDocument/2006/relationships/hyperlink" Target="https://eur03.safelinks.protection.outlook.com/?url=https%3A%2F%2Fwww.iter.org%2Fproc%2Fms&amp;data=05%7C01%7CVictor.SAEZ%40f4e.europa.eu%7Cd3625acf50d74064a4be08db55edcd19%7C687a8c5c348a4796ab753246db849e8b%7C0%7C0%7C638198252419887169%7CUnknown%7CTWFpbGZsb3d8eyJWIjoiMC4wLjAwMDAiLCJQIjoiV2luMzIiLCJBTiI6Ik1haWwiLCJXVCI6Mn0%3D%7C3000%7C%7C%7C&amp;sdata=yCcx2klOi2Oa1JwYTFhJWWmefuQVZmo0ZGJ7Krj7tw8%3D&amp;reserved=0" TargetMode="External"/><Relationship Id="rId25" Type="http://schemas.openxmlformats.org/officeDocument/2006/relationships/image" Target="media/image3.png"/><Relationship Id="rId33" Type="http://schemas.openxmlformats.org/officeDocument/2006/relationships/image" Target="media/image8.png"/><Relationship Id="rId38" Type="http://schemas.openxmlformats.org/officeDocument/2006/relationships/hyperlink" Target="file:///D:\data\cerezjo\AppData\Roaming\Microsoft\Word\Model%20Direct%20Supply%20Contract.docx" TargetMode="External"/><Relationship Id="rId46" Type="http://schemas.openxmlformats.org/officeDocument/2006/relationships/hyperlink" Target="file:///D:\data\cerezjo\AppData\Roaming\Microsoft\Word\IP_provisions_for_model_contract_(ownership_contractor)_27VPTN_v1_1.docx" TargetMode="External"/><Relationship Id="rId59" Type="http://schemas.openxmlformats.org/officeDocument/2006/relationships/hyperlink" Target="https://industryportal.f4e.europa.eu/UserRegistration/AccountManagement.aspx" TargetMode="External"/><Relationship Id="rId67" Type="http://schemas.openxmlformats.org/officeDocument/2006/relationships/footer" Target="footer1.xml"/><Relationship Id="rId20" Type="http://schemas.openxmlformats.org/officeDocument/2006/relationships/hyperlink" Target="https://industryportal.f4e.europa.eu/IP_PAGES/keyreference.aspx" TargetMode="External"/><Relationship Id="rId41" Type="http://schemas.openxmlformats.org/officeDocument/2006/relationships/hyperlink" Target="file:///D:\data\cerezjo\AppData\Roaming\Microsoft\Word\ADM_General%20Conditions%20Framework%20Service%20Contracts.docx" TargetMode="External"/><Relationship Id="rId54" Type="http://schemas.openxmlformats.org/officeDocument/2006/relationships/hyperlink" Target="chrome-extension://efaidnbmnnnibpcajpcglclefindmkaj/https:/industryportal.f4e.europa.eu/IP_PROCUREMENT_INFO/qa/5_5/P-01.07_Supplier_Nuclear_Safety_Management_Requirements_(F4E-QA-113)__22JRQY_v2_1.pdf" TargetMode="External"/><Relationship Id="rId62" Type="http://schemas.openxmlformats.org/officeDocument/2006/relationships/hyperlink" Target="https://industryportal.f4e.europa.eu/IP_EXT_REFERENCE_DOCUMENTS/How%20to%20register%20your%20company_on_E-Submission_Tool.mp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er.org/proc/cft" TargetMode="External"/><Relationship Id="rId23" Type="http://schemas.openxmlformats.org/officeDocument/2006/relationships/hyperlink" Target="https://industryportal.f4e.europa.eu/IP_PAGES/ehome.aspx" TargetMode="External"/><Relationship Id="rId28" Type="http://schemas.openxmlformats.org/officeDocument/2006/relationships/hyperlink" Target="https://eu.eu-supply.com/login.asp?B=" TargetMode="External"/><Relationship Id="rId36" Type="http://schemas.openxmlformats.org/officeDocument/2006/relationships/hyperlink" Target="file:///D:\data\cerezjo\AppData\Roaming\Microsoft\Word\Model_General_Conditions_for_Purchase_Order_2JT9XD_v1_1.docx" TargetMode="External"/><Relationship Id="rId49" Type="http://schemas.openxmlformats.org/officeDocument/2006/relationships/hyperlink" Target="https://industryportal.f4e.europa.eu/IP_PAGES/QA115_5_5.aspx" TargetMode="External"/><Relationship Id="rId57" Type="http://schemas.openxmlformats.org/officeDocument/2006/relationships/hyperlink" Target="https://industryportal.f4e.europa.eu/Others/ContactPage.aspx" TargetMode="External"/><Relationship Id="rId10" Type="http://schemas.openxmlformats.org/officeDocument/2006/relationships/hyperlink" Target="mailto:info@f4e.europa.eu" TargetMode="External"/><Relationship Id="rId31" Type="http://schemas.openxmlformats.org/officeDocument/2006/relationships/image" Target="media/image6.png"/><Relationship Id="rId44" Type="http://schemas.openxmlformats.org/officeDocument/2006/relationships/hyperlink" Target="file:///D:\data\cerezjo\AppData\Roaming\Microsoft\Word\ADM_General%20Conditons%20for%20Low%20Value%20Contract.docx" TargetMode="External"/><Relationship Id="rId52" Type="http://schemas.openxmlformats.org/officeDocument/2006/relationships/hyperlink" Target="https://eur-lex.europa.eu/legal-content/EN/TXT/HTML/?uri=CELEX:32018R1046&amp;rid=6" TargetMode="External"/><Relationship Id="rId60" Type="http://schemas.openxmlformats.org/officeDocument/2006/relationships/hyperlink" Target="https://eu.eu-supply.com/ctm/Company/CompanyRegistration/RegisterCompany" TargetMode="External"/><Relationship Id="rId65" Type="http://schemas.openxmlformats.org/officeDocument/2006/relationships/hyperlink" Target="mailto:GuidelinesforTenderers@f4e.europa.eu"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industryportal.f4e.europa.eu/IP_PROCUREMENT_INFO/893/List_-_Nominating_DA_3LUGT2_v1_2.xlsx" TargetMode="External"/><Relationship Id="rId18" Type="http://schemas.openxmlformats.org/officeDocument/2006/relationships/hyperlink" Target="https://industryportal.f4e.europa.eu/IP_PAGES/ANNOUCEMENTS.aspx" TargetMode="External"/><Relationship Id="rId39" Type="http://schemas.openxmlformats.org/officeDocument/2006/relationships/hyperlink" Target="file:///D:\data\cerezjo\AppData\Roaming\Microsoft\Word\Model%20Framework%20Contract%20for%20Services.docx" TargetMode="External"/><Relationship Id="rId34" Type="http://schemas.openxmlformats.org/officeDocument/2006/relationships/image" Target="media/image9.png"/><Relationship Id="rId50" Type="http://schemas.openxmlformats.org/officeDocument/2006/relationships/hyperlink" Target="https://industryportal.f4e.europa.eu/IP_PROCUREMENT_INFO/Annexes/Annex_13_-_Safety_Technical_Capacity_Criteria.docx" TargetMode="External"/><Relationship Id="rId55" Type="http://schemas.openxmlformats.org/officeDocument/2006/relationships/hyperlink" Target="https://industryportal.f4e.europa.eu/IP_PAGES/QA115_4_4.aspx" TargetMode="External"/><Relationship Id="rId7" Type="http://schemas.openxmlformats.org/officeDocument/2006/relationships/endnotes" Target="endnotes.xm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F4E_colors">
      <a:dk1>
        <a:srgbClr val="000000"/>
      </a:dk1>
      <a:lt1>
        <a:srgbClr val="FFFFFF"/>
      </a:lt1>
      <a:dk2>
        <a:srgbClr val="1C3F94"/>
      </a:dk2>
      <a:lt2>
        <a:srgbClr val="FFC61E"/>
      </a:lt2>
      <a:accent1>
        <a:srgbClr val="ADE8FE"/>
      </a:accent1>
      <a:accent2>
        <a:srgbClr val="81D9FD"/>
      </a:accent2>
      <a:accent3>
        <a:srgbClr val="2CB1EC"/>
      </a:accent3>
      <a:accent4>
        <a:srgbClr val="007DC5"/>
      </a:accent4>
      <a:accent5>
        <a:srgbClr val="1C3F94"/>
      </a:accent5>
      <a:accent6>
        <a:srgbClr val="001E60"/>
      </a:accent6>
      <a:hlink>
        <a:srgbClr val="FFC61E"/>
      </a:hlink>
      <a:folHlink>
        <a:srgbClr val="FFC61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2905B4-0FED-495F-9F27-F28AFB6DF3F4}"/>
</file>

<file path=customXml/itemProps2.xml><?xml version="1.0" encoding="utf-8"?>
<ds:datastoreItem xmlns:ds="http://schemas.openxmlformats.org/officeDocument/2006/customXml" ds:itemID="{30B97622-490D-4391-A5CC-BAEFE7809689}"/>
</file>

<file path=customXml/itemProps3.xml><?xml version="1.0" encoding="utf-8"?>
<ds:datastoreItem xmlns:ds="http://schemas.openxmlformats.org/officeDocument/2006/customXml" ds:itemID="{4DBB6CC4-C251-478B-9413-5EA19A31E104}"/>
</file>

<file path=customXml/itemProps4.xml><?xml version="1.0" encoding="utf-8"?>
<ds:datastoreItem xmlns:ds="http://schemas.openxmlformats.org/officeDocument/2006/customXml" ds:itemID="{CA9965D8-287A-47EA-AF4D-30398D184345}"/>
</file>

<file path=docProps/app.xml><?xml version="1.0" encoding="utf-8"?>
<Properties xmlns="http://schemas.openxmlformats.org/officeDocument/2006/extended-properties" xmlns:vt="http://schemas.openxmlformats.org/officeDocument/2006/docPropsVTypes">
  <Template>Normal.dotm</Template>
  <TotalTime>5</TotalTime>
  <Pages>27</Pages>
  <Words>7997</Words>
  <Characters>53153</Characters>
  <Application>Microsoft Office Word</Application>
  <DocSecurity>4</DocSecurity>
  <Lines>442</Lines>
  <Paragraphs>122</Paragraphs>
  <ScaleCrop>false</ScaleCrop>
  <HeadingPairs>
    <vt:vector size="2" baseType="variant">
      <vt:variant>
        <vt:lpstr>Title</vt:lpstr>
      </vt:variant>
      <vt:variant>
        <vt:i4>1</vt:i4>
      </vt:variant>
    </vt:vector>
  </HeadingPairs>
  <TitlesOfParts>
    <vt:vector size="1" baseType="lpstr">
      <vt:lpstr>NAME SURNAME</vt:lpstr>
    </vt:vector>
  </TitlesOfParts>
  <Company>Fusion For Energy</Company>
  <LinksUpToDate>false</LinksUpToDate>
  <CharactersWithSpaces>61028</CharactersWithSpaces>
  <SharedDoc>false</SharedDoc>
  <HLinks>
    <vt:vector size="12" baseType="variant">
      <vt:variant>
        <vt:i4>4063309</vt:i4>
      </vt:variant>
      <vt:variant>
        <vt:i4>3</vt:i4>
      </vt:variant>
      <vt:variant>
        <vt:i4>0</vt:i4>
      </vt:variant>
      <vt:variant>
        <vt:i4>5</vt:i4>
      </vt:variant>
      <vt:variant>
        <vt:lpwstr>mailto:Ricardo.campos@manpower.es</vt:lpwstr>
      </vt:variant>
      <vt:variant>
        <vt:lpwstr/>
      </vt:variant>
      <vt:variant>
        <vt:i4>655483</vt:i4>
      </vt:variant>
      <vt:variant>
        <vt:i4>0</vt:i4>
      </vt:variant>
      <vt:variant>
        <vt:i4>0</vt:i4>
      </vt:variant>
      <vt:variant>
        <vt:i4>5</vt:i4>
      </vt:variant>
      <vt:variant>
        <vt:lpwstr>mailto:raul.grijalba@manpower.es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boulgma</dc:creator>
  <cp:lastModifiedBy>Cerezal Canga Joaquin (F4E-Ext)</cp:lastModifiedBy>
  <cp:revision>2</cp:revision>
  <cp:lastPrinted>2011-09-08T13:03:00Z</cp:lastPrinted>
  <dcterms:created xsi:type="dcterms:W3CDTF">2023-05-30T08:15:00Z</dcterms:created>
  <dcterms:modified xsi:type="dcterms:W3CDTF">2023-05-30T08:15:00Z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